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EDA3" w14:textId="03432C3F" w:rsidR="000F434D" w:rsidRDefault="00B96B24" w:rsidP="00A3097E">
      <w:pPr>
        <w:pStyle w:val="TitoloDocumento"/>
        <w:tabs>
          <w:tab w:val="left" w:pos="3036"/>
        </w:tabs>
        <w:ind w:right="566"/>
        <w:rPr>
          <w:color w:val="auto"/>
        </w:rPr>
      </w:pPr>
      <w:r>
        <w:rPr>
          <w:noProof/>
          <w:sz w:val="48"/>
          <w:szCs w:val="48"/>
          <w:lang w:eastAsia="it-IT"/>
        </w:rPr>
        <mc:AlternateContent>
          <mc:Choice Requires="wps">
            <w:drawing>
              <wp:anchor distT="0" distB="0" distL="114300" distR="114300" simplePos="0" relativeHeight="251666432" behindDoc="0" locked="0" layoutInCell="1" allowOverlap="1" wp14:anchorId="2597E190" wp14:editId="43052109">
                <wp:simplePos x="0" y="0"/>
                <wp:positionH relativeFrom="column">
                  <wp:posOffset>-78064</wp:posOffset>
                </wp:positionH>
                <wp:positionV relativeFrom="page">
                  <wp:posOffset>2149475</wp:posOffset>
                </wp:positionV>
                <wp:extent cx="903605" cy="262800"/>
                <wp:effectExtent l="0" t="0" r="0" b="4445"/>
                <wp:wrapNone/>
                <wp:docPr id="6" name="Casella di testo 6"/>
                <wp:cNvGraphicFramePr/>
                <a:graphic xmlns:a="http://schemas.openxmlformats.org/drawingml/2006/main">
                  <a:graphicData uri="http://schemas.microsoft.com/office/word/2010/wordprocessingShape">
                    <wps:wsp>
                      <wps:cNvSpPr txBox="1"/>
                      <wps:spPr>
                        <a:xfrm>
                          <a:off x="0" y="0"/>
                          <a:ext cx="903605" cy="262800"/>
                        </a:xfrm>
                        <a:prstGeom prst="rect">
                          <a:avLst/>
                        </a:prstGeom>
                        <a:solidFill>
                          <a:schemeClr val="bg1"/>
                        </a:solidFill>
                        <a:ln w="6350">
                          <a:noFill/>
                        </a:ln>
                      </wps:spPr>
                      <wps:txbx>
                        <w:txbxContent>
                          <w:p w14:paraId="4E48C4C8" w14:textId="70B86641" w:rsidR="009D4EA8" w:rsidRPr="00EE3C78" w:rsidRDefault="009D4EA8" w:rsidP="00B96B24">
                            <w:pPr>
                              <w:pStyle w:val="TipoDocumento"/>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97E190" id="_x0000_t202" coordsize="21600,21600" o:spt="202" path="m,l,21600r21600,l21600,xe">
                <v:stroke joinstyle="miter"/>
                <v:path gradientshapeok="t" o:connecttype="rect"/>
              </v:shapetype>
              <v:shape id="Casella di testo 6" o:spid="_x0000_s1026" type="#_x0000_t202" style="position:absolute;left:0;text-align:left;margin-left:-6.15pt;margin-top:169.25pt;width:71.15pt;height:20.7pt;z-index:25166643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2+LAIAAFMEAAAOAAAAZHJzL2Uyb0RvYy54bWysVF1v2jAUfZ+0/2D5fSRQYG1EqBgV0yTU&#10;VqJTn41jk0iOr2UbEvbrd+2Ej3Z7qvri+Ppe349zjjO7b2tFDsK6CnROh4OUEqE5FJXe5fT3y+rb&#10;LSXOM10wBVrk9CgcvZ9//TJrTCZGUIIqhCWYRLusMTktvTdZkjheipq5ARih0SnB1syjaXdJYVmD&#10;2WuVjNJ0mjRgC2OBC+fw9KFz0nnML6Xg/klKJzxROcXefFxtXLdhTeYzlu0sM2XF+zbYB7qoWaWx&#10;6DnVA/OM7G31T6q64hYcSD/gUCcgZcVFnAGnGabvptmUzIg4C4LjzBkm93lp+eNhY54t8e0PaJHA&#10;AEhjXObwMMzTSluHL3ZK0I8QHs+widYTjod36c00nVDC0TWajm7TCGtyuWys8z8F1CRscmqRlQgW&#10;O6ydx4IYegoJtRyoqlhVSkUjKEEslSUHhhxud7FFvPEmSmnS5HR6M0ljYg3hepdZaSxwGSnsfLtt&#10;+zm3UBxxfAudMpzhqwqbXDPnn5lFKeDEKG//hItUgEWg31FSgv3zv/MQjwyhl5IGpZVTjdqnRP3S&#10;yNzdcDwOSozGePJ9hIa99myvPXpfLwHnHuIzMjxuQ7xXp620UL/iG1iEmuhimmPlnHJvT8bSd4LH&#10;V8TFYhHDUH2G+bXeGB6SB6QDBS/tK7Om58kjwY9wEiHL3tHVxYabGhZ7D7KKXAaAO1R73FG5keL+&#10;lYWncW3HqMu/YP4XAAD//wMAUEsDBBQABgAIAAAAIQA81w8i4gAAAAsBAAAPAAAAZHJzL2Rvd25y&#10;ZXYueG1sTI/BTsMwDIbvSLxDZCQu05Z2hZGVphNCQojLJrZddssa0xSapGqytfD0eCc42v70+/uL&#10;1WhbdsY+NN5JSGcJMHSV142rJex3L1MBLETltGq9QwnfGGBVXl8VKtd+cO943saaUYgLuZJgYuxy&#10;zkNl0Kow8x06un343qpIY19z3auBwm3L50my4FY1jj4Y1eGzwepre7ISDq+HerLevCH/uZt8DmIj&#10;diYVUt7ejE+PwCKO8Q+Giz6pQ0lOR39yOrBWwjSdZ4RKyDJxD+xCZAm1O9LmYbkEXhb8f4fyFwAA&#10;//8DAFBLAQItABQABgAIAAAAIQC2gziS/gAAAOEBAAATAAAAAAAAAAAAAAAAAAAAAABbQ29udGVu&#10;dF9UeXBlc10ueG1sUEsBAi0AFAAGAAgAAAAhADj9If/WAAAAlAEAAAsAAAAAAAAAAAAAAAAALwEA&#10;AF9yZWxzLy5yZWxzUEsBAi0AFAAGAAgAAAAhAOZt/b4sAgAAUwQAAA4AAAAAAAAAAAAAAAAALgIA&#10;AGRycy9lMm9Eb2MueG1sUEsBAi0AFAAGAAgAAAAhADzXDyLiAAAACwEAAA8AAAAAAAAAAAAAAAAA&#10;hgQAAGRycy9kb3ducmV2LnhtbFBLBQYAAAAABAAEAPMAAACVBQAAAAA=&#10;" fillcolor="white [3212]" stroked="f" strokeweight=".5pt">
                <v:textbox>
                  <w:txbxContent>
                    <w:p w14:paraId="4E48C4C8" w14:textId="70B86641" w:rsidR="009D4EA8" w:rsidRPr="00EE3C78" w:rsidRDefault="009D4EA8" w:rsidP="00B96B24">
                      <w:pPr>
                        <w:pStyle w:val="TipoDocumento"/>
                      </w:pPr>
                    </w:p>
                  </w:txbxContent>
                </v:textbox>
                <w10:wrap anchory="page"/>
              </v:shape>
            </w:pict>
          </mc:Fallback>
        </mc:AlternateContent>
      </w:r>
      <w:r w:rsidR="009D4EA8">
        <w:rPr>
          <w:noProof/>
          <w:sz w:val="48"/>
          <w:szCs w:val="48"/>
          <w:lang w:eastAsia="it-IT"/>
        </w:rPr>
        <mc:AlternateContent>
          <mc:Choice Requires="wps">
            <w:drawing>
              <wp:anchor distT="0" distB="0" distL="114300" distR="114300" simplePos="0" relativeHeight="251668480" behindDoc="0" locked="0" layoutInCell="1" allowOverlap="1" wp14:anchorId="6D7F1B5D" wp14:editId="30B94A90">
                <wp:simplePos x="0" y="0"/>
                <wp:positionH relativeFrom="column">
                  <wp:posOffset>-1780540</wp:posOffset>
                </wp:positionH>
                <wp:positionV relativeFrom="page">
                  <wp:posOffset>2147570</wp:posOffset>
                </wp:positionV>
                <wp:extent cx="1791970" cy="262800"/>
                <wp:effectExtent l="0" t="0" r="0" b="4445"/>
                <wp:wrapNone/>
                <wp:docPr id="9" name="Casella di testo 9"/>
                <wp:cNvGraphicFramePr/>
                <a:graphic xmlns:a="http://schemas.openxmlformats.org/drawingml/2006/main">
                  <a:graphicData uri="http://schemas.microsoft.com/office/word/2010/wordprocessingShape">
                    <wps:wsp>
                      <wps:cNvSpPr txBox="1"/>
                      <wps:spPr>
                        <a:xfrm>
                          <a:off x="0" y="0"/>
                          <a:ext cx="1791970" cy="262800"/>
                        </a:xfrm>
                        <a:prstGeom prst="rect">
                          <a:avLst/>
                        </a:prstGeom>
                        <a:solidFill>
                          <a:schemeClr val="bg1"/>
                        </a:solidFill>
                        <a:ln w="6350">
                          <a:noFill/>
                        </a:ln>
                      </wps:spPr>
                      <wps:txbx>
                        <w:txbxContent>
                          <w:p w14:paraId="176CBE1D" w14:textId="332D1C4B" w:rsidR="009D4EA8" w:rsidRPr="009D4EA8" w:rsidRDefault="009D4EA8" w:rsidP="009D4EA8">
                            <w:pPr>
                              <w:pStyle w:val="TipoDocumen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F1B5D" id="Casella di testo 9" o:spid="_x0000_s1027" type="#_x0000_t202" style="position:absolute;left:0;text-align:left;margin-left:-140.2pt;margin-top:169.1pt;width:141.1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8sLgIAAF0EAAAOAAAAZHJzL2Uyb0RvYy54bWysVEuP2jAQvlfqf7B8LwHKwhIRVpQVVSW0&#10;uxJb7dk4NrHkeFzbkNBf37HDq9ueql4cj+f9fTOZPbS1JgfhvAJT0EGvT4kwHEpldgX9/rr6dE+J&#10;D8yUTIMRBT0KTx/mHz/MGpuLIVSgS+EIBjE+b2xBqxBsnmWeV6JmvgdWGFRKcDULKLpdVjrWYPRa&#10;Z8N+f5w14ErrgAvv8fWxU9J5ii+l4OFZSi8C0QXF2kI6XTq38czmM5bvHLOV4qcy2D9UUTNlMOkl&#10;1CMLjOyd+iNUrbgDDzL0ONQZSKm4SD1gN4P+u242FbMi9YLgeHuByf+/sPzpsLEvjoT2C7RIYASk&#10;sT73+Bj7aaWr4xcrJahHCI8X2EQbCI9Ok+lgOkEVR91wPLzvJ1yzq7d1PnwVUJN4KahDWhJa7LD2&#10;ATOi6dkkJvOgVblSWichjoJYakcODEnc7lKN6PGblTakKej4810/BTYQ3bvI2mCCa0/xFtptS1R5&#10;0+8WyiPC4KCbEG/5SmGta+bDC3M4Etgejnl4xkNqwFxwulFSgfv5t/doj0yhlpIGR6yg/seeOUGJ&#10;/maQw+lgNIozmYTR3WSIgrvVbG81Zl8vAQEY4EJZnq7RPujzVTqo33AbFjErqpjhmLugPLizsAzd&#10;6OM+cbFYJDOcQ8vC2mwsj8Ej5JGL1/aNOXsiLCDVT3AeR5a/462zjZ4GFvsAUiVSI9IdricCcIYT&#10;16d9i0tyKyer619h/gsAAP//AwBQSwMEFAAGAAgAAAAhAP7zh0XgAAAACgEAAA8AAABkcnMvZG93&#10;bnJldi54bWxMj9FOg0AQRd9N/IfNmPjWLlKDiCxNbdLEJ1tpP2ALI6DsLGG3QPv1Tp/q482c3Dk3&#10;XU6mFQP2rrGk4GkegEAqbNlQpeCw38xiEM5rKnVrCRWc0cEyu79LdVLakb5wyH0luIRcohXU3neJ&#10;lK6o0Wg3tx0S375tb7Tn2Fey7PXI5aaVYRBE0uiG+EOtO1zXWPzmJ6Pg/eOyOwzraMzPP5+X3Wqz&#10;td1+q9Tjw7R6A+Fx8jcYrvqsDhk7He2JSidaBbMwDp6ZVbBYxCGIK8JbjpxfXiOQWSr/T8j+AAAA&#10;//8DAFBLAQItABQABgAIAAAAIQC2gziS/gAAAOEBAAATAAAAAAAAAAAAAAAAAAAAAABbQ29udGVu&#10;dF9UeXBlc10ueG1sUEsBAi0AFAAGAAgAAAAhADj9If/WAAAAlAEAAAsAAAAAAAAAAAAAAAAALwEA&#10;AF9yZWxzLy5yZWxzUEsBAi0AFAAGAAgAAAAhAHD1jywuAgAAXQQAAA4AAAAAAAAAAAAAAAAALgIA&#10;AGRycy9lMm9Eb2MueG1sUEsBAi0AFAAGAAgAAAAhAP7zh0XgAAAACgEAAA8AAAAAAAAAAAAAAAAA&#10;iAQAAGRycy9kb3ducmV2LnhtbFBLBQYAAAAABAAEAPMAAACVBQAAAAA=&#10;" fillcolor="white [3212]" stroked="f" strokeweight=".5pt">
                <v:textbox>
                  <w:txbxContent>
                    <w:p w14:paraId="176CBE1D" w14:textId="332D1C4B" w:rsidR="009D4EA8" w:rsidRPr="009D4EA8" w:rsidRDefault="009D4EA8" w:rsidP="009D4EA8">
                      <w:pPr>
                        <w:pStyle w:val="TipoDocumento"/>
                      </w:pPr>
                    </w:p>
                  </w:txbxContent>
                </v:textbox>
                <w10:wrap anchory="page"/>
              </v:shape>
            </w:pict>
          </mc:Fallback>
        </mc:AlternateContent>
      </w:r>
      <w:r w:rsidR="009D4EA8">
        <w:rPr>
          <w:noProof/>
        </w:rPr>
        <w:softHyphen/>
      </w:r>
      <w:r w:rsidR="009D4EA8">
        <w:rPr>
          <w:noProof/>
        </w:rPr>
        <w:softHyphen/>
      </w:r>
      <w:r w:rsidR="00875C18">
        <w:rPr>
          <w:noProof/>
        </w:rPr>
        <w:tab/>
      </w:r>
    </w:p>
    <w:p w14:paraId="35828D8F" w14:textId="2B6902BE" w:rsidR="004D3A15" w:rsidRPr="004D3A15" w:rsidRDefault="00C76651" w:rsidP="004D3A15">
      <w:pPr>
        <w:widowControl w:val="0"/>
        <w:overflowPunct w:val="0"/>
        <w:autoSpaceDE w:val="0"/>
        <w:autoSpaceDN w:val="0"/>
        <w:adjustRightInd w:val="0"/>
        <w:spacing w:after="240" w:line="240" w:lineRule="auto"/>
        <w:ind w:hanging="2"/>
        <w:jc w:val="center"/>
        <w:rPr>
          <w:rFonts w:ascii="Arial" w:eastAsia="Times New Roman" w:hAnsi="Arial" w:cs="Arial"/>
          <w:b/>
          <w:smallCaps/>
          <w:color w:val="auto"/>
          <w:sz w:val="44"/>
          <w:szCs w:val="20"/>
          <w:lang w:eastAsia="it-IT"/>
        </w:rPr>
      </w:pPr>
      <w:r>
        <w:rPr>
          <w:rFonts w:ascii="Arial" w:eastAsia="Cambria" w:hAnsi="Arial" w:cs="Arial"/>
          <w:i/>
          <w:color w:val="000000"/>
          <w:sz w:val="28"/>
          <w:szCs w:val="28"/>
        </w:rPr>
        <w:t xml:space="preserve">           </w:t>
      </w:r>
      <w:r w:rsidR="004D3A15" w:rsidRPr="004D3A15">
        <w:rPr>
          <w:rFonts w:ascii="Arial" w:eastAsia="Times New Roman" w:hAnsi="Arial" w:cs="Arial"/>
          <w:b/>
          <w:smallCaps/>
          <w:color w:val="auto"/>
          <w:sz w:val="44"/>
          <w:szCs w:val="20"/>
          <w:lang w:eastAsia="it-IT"/>
        </w:rPr>
        <w:t xml:space="preserve">Comune di </w:t>
      </w:r>
      <w:r w:rsidR="00A3097E">
        <w:rPr>
          <w:rFonts w:ascii="Arial" w:eastAsia="Times New Roman" w:hAnsi="Arial" w:cs="Arial"/>
          <w:b/>
          <w:smallCaps/>
          <w:color w:val="auto"/>
          <w:sz w:val="44"/>
          <w:szCs w:val="20"/>
          <w:lang w:eastAsia="it-IT"/>
        </w:rPr>
        <w:t>Sale Marasino</w:t>
      </w:r>
    </w:p>
    <w:p w14:paraId="6C7D79BE" w14:textId="7777777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color w:val="auto"/>
          <w:szCs w:val="20"/>
          <w:lang w:eastAsia="it-IT"/>
        </w:rPr>
      </w:pPr>
    </w:p>
    <w:p w14:paraId="24B46337" w14:textId="2E58E2A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color w:val="auto"/>
          <w:sz w:val="32"/>
          <w:szCs w:val="32"/>
          <w:lang w:eastAsia="it-IT"/>
        </w:rPr>
      </w:pPr>
      <w:r w:rsidRPr="004D3A15">
        <w:rPr>
          <w:rFonts w:ascii="Arial" w:eastAsia="Times New Roman" w:hAnsi="Arial" w:cs="Arial"/>
          <w:color w:val="auto"/>
          <w:sz w:val="32"/>
          <w:szCs w:val="32"/>
          <w:lang w:eastAsia="it-IT"/>
        </w:rPr>
        <w:t xml:space="preserve">Provincia di </w:t>
      </w:r>
      <w:r w:rsidR="00A3097E">
        <w:rPr>
          <w:rFonts w:ascii="Arial" w:eastAsia="Times New Roman" w:hAnsi="Arial" w:cs="Arial"/>
          <w:color w:val="auto"/>
          <w:sz w:val="32"/>
          <w:szCs w:val="32"/>
          <w:lang w:eastAsia="it-IT"/>
        </w:rPr>
        <w:t>Brescia</w:t>
      </w:r>
    </w:p>
    <w:p w14:paraId="374EEBC1"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color w:val="auto"/>
          <w:szCs w:val="20"/>
          <w:lang w:eastAsia="it-IT"/>
        </w:rPr>
      </w:pPr>
    </w:p>
    <w:p w14:paraId="69B71C7C"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color w:val="auto"/>
          <w:szCs w:val="20"/>
          <w:lang w:eastAsia="it-IT"/>
        </w:rPr>
      </w:pPr>
    </w:p>
    <w:p w14:paraId="30CCA4ED"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color w:val="auto"/>
          <w:szCs w:val="20"/>
          <w:lang w:eastAsia="it-IT"/>
        </w:rPr>
      </w:pPr>
    </w:p>
    <w:tbl>
      <w:tblPr>
        <w:tblpPr w:leftFromText="187" w:rightFromText="187" w:vertAnchor="text" w:horzAnchor="margin" w:tblpXSpec="right" w:tblpY="138"/>
        <w:tblW w:w="4822" w:type="pct"/>
        <w:tblCellMar>
          <w:top w:w="216" w:type="dxa"/>
          <w:left w:w="216" w:type="dxa"/>
          <w:bottom w:w="216" w:type="dxa"/>
          <w:right w:w="216" w:type="dxa"/>
        </w:tblCellMar>
        <w:tblLook w:val="04A0" w:firstRow="1" w:lastRow="0" w:firstColumn="1" w:lastColumn="0" w:noHBand="0" w:noVBand="1"/>
      </w:tblPr>
      <w:tblGrid>
        <w:gridCol w:w="4990"/>
        <w:gridCol w:w="3757"/>
      </w:tblGrid>
      <w:tr w:rsidR="004D3A15" w:rsidRPr="004D3A15" w14:paraId="1BD21321" w14:textId="77777777" w:rsidTr="009273FE">
        <w:tc>
          <w:tcPr>
            <w:tcW w:w="4991" w:type="dxa"/>
            <w:tcBorders>
              <w:top w:val="nil"/>
              <w:left w:val="nil"/>
              <w:bottom w:val="single" w:sz="18" w:space="0" w:color="808080"/>
              <w:right w:val="single" w:sz="18" w:space="0" w:color="808080"/>
            </w:tcBorders>
            <w:vAlign w:val="center"/>
          </w:tcPr>
          <w:p w14:paraId="35DFF6CF" w14:textId="7777777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b/>
                <w:color w:val="auto"/>
                <w:sz w:val="52"/>
                <w:szCs w:val="52"/>
                <w:lang w:eastAsia="it-IT"/>
              </w:rPr>
            </w:pPr>
            <w:r w:rsidRPr="004D3A15">
              <w:rPr>
                <w:rFonts w:ascii="Arial" w:eastAsia="Times New Roman" w:hAnsi="Arial" w:cs="Arial"/>
                <w:b/>
                <w:color w:val="auto"/>
                <w:sz w:val="52"/>
                <w:szCs w:val="52"/>
                <w:lang w:eastAsia="it-IT"/>
              </w:rPr>
              <w:t>Relazione dell’organo di revisione</w:t>
            </w:r>
          </w:p>
          <w:p w14:paraId="6C0C2D73"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b/>
                <w:i/>
                <w:color w:val="auto"/>
                <w:sz w:val="36"/>
                <w:szCs w:val="36"/>
                <w:lang w:eastAsia="it-IT"/>
              </w:rPr>
            </w:pPr>
          </w:p>
          <w:p w14:paraId="2A389535" w14:textId="77777777" w:rsidR="004D3A15" w:rsidRPr="004D3A15" w:rsidRDefault="004D3A15">
            <w:pPr>
              <w:widowControl w:val="0"/>
              <w:numPr>
                <w:ilvl w:val="0"/>
                <w:numId w:val="4"/>
              </w:numPr>
              <w:suppressAutoHyphens/>
              <w:overflowPunct w:val="0"/>
              <w:autoSpaceDE w:val="0"/>
              <w:autoSpaceDN w:val="0"/>
              <w:adjustRightInd w:val="0"/>
              <w:spacing w:after="120" w:line="240" w:lineRule="auto"/>
              <w:ind w:leftChars="-1" w:left="2" w:hangingChars="1" w:hanging="4"/>
              <w:jc w:val="left"/>
              <w:textAlignment w:val="top"/>
              <w:rPr>
                <w:rFonts w:ascii="Arial" w:eastAsia="Times New Roman" w:hAnsi="Arial" w:cs="Arial"/>
                <w:i/>
                <w:color w:val="auto"/>
                <w:sz w:val="36"/>
                <w:szCs w:val="36"/>
                <w:lang w:eastAsia="it-IT"/>
              </w:rPr>
            </w:pPr>
            <w:r w:rsidRPr="004D3A15">
              <w:rPr>
                <w:rFonts w:ascii="Arial" w:eastAsia="Times New Roman" w:hAnsi="Arial" w:cs="Arial"/>
                <w:i/>
                <w:color w:val="auto"/>
                <w:sz w:val="36"/>
                <w:szCs w:val="36"/>
                <w:lang w:eastAsia="it-IT"/>
              </w:rPr>
              <w:t>sulla proposta di deliberazione consiliare del rendiconto della gestione</w:t>
            </w:r>
          </w:p>
          <w:p w14:paraId="57C0D29E" w14:textId="77777777" w:rsidR="004D3A15" w:rsidRPr="004D3A15" w:rsidRDefault="004D3A15">
            <w:pPr>
              <w:widowControl w:val="0"/>
              <w:numPr>
                <w:ilvl w:val="0"/>
                <w:numId w:val="4"/>
              </w:numPr>
              <w:suppressAutoHyphens/>
              <w:overflowPunct w:val="0"/>
              <w:autoSpaceDE w:val="0"/>
              <w:autoSpaceDN w:val="0"/>
              <w:adjustRightInd w:val="0"/>
              <w:spacing w:after="120" w:line="240" w:lineRule="auto"/>
              <w:ind w:leftChars="-1" w:left="2" w:hangingChars="1" w:hanging="4"/>
              <w:jc w:val="left"/>
              <w:textAlignment w:val="top"/>
              <w:rPr>
                <w:rFonts w:ascii="Arial" w:eastAsia="Times New Roman" w:hAnsi="Arial" w:cs="Arial"/>
                <w:i/>
                <w:color w:val="auto"/>
                <w:sz w:val="36"/>
                <w:szCs w:val="36"/>
                <w:lang w:eastAsia="it-IT"/>
              </w:rPr>
            </w:pPr>
            <w:r w:rsidRPr="004D3A15">
              <w:rPr>
                <w:rFonts w:ascii="Arial" w:eastAsia="Times New Roman" w:hAnsi="Arial" w:cs="Arial"/>
                <w:i/>
                <w:color w:val="auto"/>
                <w:sz w:val="36"/>
                <w:szCs w:val="36"/>
                <w:lang w:eastAsia="it-IT"/>
              </w:rPr>
              <w:t xml:space="preserve">sullo schema di rendiconto </w:t>
            </w:r>
          </w:p>
        </w:tc>
        <w:tc>
          <w:tcPr>
            <w:tcW w:w="3757" w:type="dxa"/>
            <w:tcBorders>
              <w:top w:val="nil"/>
              <w:left w:val="single" w:sz="18" w:space="0" w:color="808080"/>
              <w:bottom w:val="single" w:sz="18" w:space="0" w:color="808080"/>
              <w:right w:val="nil"/>
            </w:tcBorders>
            <w:vAlign w:val="center"/>
            <w:hideMark/>
          </w:tcPr>
          <w:p w14:paraId="1B5CD25D" w14:textId="77777777" w:rsidR="004D3A15" w:rsidRPr="004D3A15" w:rsidRDefault="004D3A15" w:rsidP="004D3A15">
            <w:pPr>
              <w:spacing w:after="0" w:line="240" w:lineRule="auto"/>
              <w:jc w:val="center"/>
              <w:rPr>
                <w:rFonts w:ascii="Arial" w:eastAsia="Times New Roman" w:hAnsi="Arial" w:cs="Arial"/>
                <w:color w:val="auto"/>
                <w:sz w:val="100"/>
                <w:szCs w:val="100"/>
              </w:rPr>
            </w:pPr>
            <w:r w:rsidRPr="004D3A15">
              <w:rPr>
                <w:rFonts w:ascii="Arial" w:eastAsia="Times New Roman" w:hAnsi="Arial" w:cs="Arial"/>
                <w:color w:val="auto"/>
                <w:sz w:val="100"/>
                <w:szCs w:val="100"/>
              </w:rPr>
              <w:t>Anno</w:t>
            </w:r>
          </w:p>
          <w:p w14:paraId="52FF00E4" w14:textId="207EBBC3" w:rsidR="004D3A15" w:rsidRPr="004D3A15" w:rsidRDefault="004D3A15" w:rsidP="004D3A15">
            <w:pPr>
              <w:spacing w:after="0" w:line="240" w:lineRule="auto"/>
              <w:jc w:val="center"/>
              <w:rPr>
                <w:rFonts w:ascii="Arial" w:eastAsia="Times New Roman" w:hAnsi="Arial" w:cs="Arial"/>
                <w:color w:val="4F81BD"/>
                <w:sz w:val="100"/>
                <w:szCs w:val="100"/>
                <w:lang w:eastAsia="it-IT"/>
              </w:rPr>
            </w:pPr>
            <w:r w:rsidRPr="004D3A15">
              <w:rPr>
                <w:rFonts w:ascii="Arial" w:eastAsia="Times New Roman" w:hAnsi="Arial" w:cs="Arial"/>
                <w:color w:val="auto"/>
                <w:sz w:val="100"/>
                <w:szCs w:val="100"/>
              </w:rPr>
              <w:t>202</w:t>
            </w:r>
            <w:r>
              <w:rPr>
                <w:rFonts w:ascii="Arial" w:eastAsia="Times New Roman" w:hAnsi="Arial" w:cs="Arial"/>
                <w:color w:val="auto"/>
                <w:sz w:val="100"/>
                <w:szCs w:val="100"/>
              </w:rPr>
              <w:t>3</w:t>
            </w:r>
          </w:p>
        </w:tc>
      </w:tr>
    </w:tbl>
    <w:p w14:paraId="6534ACD5" w14:textId="77777777" w:rsidR="004D3A15" w:rsidRPr="004D3A15" w:rsidRDefault="004D3A15" w:rsidP="004D3A15">
      <w:pPr>
        <w:widowControl w:val="0"/>
        <w:overflowPunct w:val="0"/>
        <w:autoSpaceDE w:val="0"/>
        <w:autoSpaceDN w:val="0"/>
        <w:adjustRightInd w:val="0"/>
        <w:spacing w:after="120" w:line="240" w:lineRule="auto"/>
        <w:rPr>
          <w:rFonts w:ascii="Arial" w:eastAsia="Times New Roman" w:hAnsi="Arial" w:cs="Arial"/>
          <w:color w:val="auto"/>
          <w:szCs w:val="20"/>
          <w:lang w:eastAsia="it-IT"/>
        </w:rPr>
      </w:pPr>
    </w:p>
    <w:p w14:paraId="30D74B09" w14:textId="7777777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b/>
          <w:color w:val="auto"/>
          <w:sz w:val="24"/>
          <w:szCs w:val="20"/>
          <w:lang w:eastAsia="it-IT"/>
        </w:rPr>
      </w:pPr>
    </w:p>
    <w:p w14:paraId="4E666213" w14:textId="77777777" w:rsidR="004D3A15" w:rsidRPr="004D3A15" w:rsidRDefault="004D3A15" w:rsidP="004D3A15">
      <w:pPr>
        <w:widowControl w:val="0"/>
        <w:overflowPunct w:val="0"/>
        <w:autoSpaceDE w:val="0"/>
        <w:autoSpaceDN w:val="0"/>
        <w:adjustRightInd w:val="0"/>
        <w:spacing w:after="120" w:line="240" w:lineRule="auto"/>
        <w:jc w:val="center"/>
        <w:rPr>
          <w:rFonts w:ascii="Arial" w:eastAsia="Times New Roman" w:hAnsi="Arial" w:cs="Arial"/>
          <w:b/>
          <w:color w:val="auto"/>
          <w:sz w:val="24"/>
          <w:szCs w:val="20"/>
          <w:lang w:eastAsia="it-IT"/>
        </w:rPr>
      </w:pPr>
    </w:p>
    <w:p w14:paraId="48CD4985" w14:textId="77777777" w:rsidR="004D3A15" w:rsidRPr="004D3A15" w:rsidRDefault="004D3A15" w:rsidP="004D3A15">
      <w:pPr>
        <w:framePr w:hSpace="187" w:wrap="auto" w:vAnchor="text" w:hAnchor="page" w:x="1299" w:y="527"/>
        <w:widowControl w:val="0"/>
        <w:overflowPunct w:val="0"/>
        <w:autoSpaceDE w:val="0"/>
        <w:autoSpaceDN w:val="0"/>
        <w:adjustRightInd w:val="0"/>
        <w:spacing w:after="240" w:line="240" w:lineRule="auto"/>
        <w:ind w:left="2160" w:firstLine="720"/>
        <w:jc w:val="left"/>
        <w:rPr>
          <w:rFonts w:ascii="Arial" w:eastAsia="Times New Roman" w:hAnsi="Arial" w:cs="Arial"/>
          <w:smallCaps/>
          <w:color w:val="auto"/>
          <w:sz w:val="24"/>
          <w:szCs w:val="20"/>
          <w:lang w:eastAsia="it-IT"/>
        </w:rPr>
      </w:pPr>
      <w:r w:rsidRPr="004D3A15">
        <w:rPr>
          <w:rFonts w:ascii="Arial" w:eastAsia="Times New Roman" w:hAnsi="Arial" w:cs="Arial"/>
          <w:smallCaps/>
          <w:color w:val="auto"/>
          <w:sz w:val="24"/>
          <w:szCs w:val="20"/>
          <w:lang w:eastAsia="it-IT"/>
        </w:rPr>
        <w:t>L’ORGANO DI REVISIONE</w:t>
      </w:r>
    </w:p>
    <w:p w14:paraId="40ECB298" w14:textId="714D0F1D" w:rsidR="004D3A15" w:rsidRDefault="004D3A15" w:rsidP="00A3097E">
      <w:pPr>
        <w:framePr w:hSpace="187" w:wrap="auto" w:vAnchor="text" w:hAnchor="page" w:x="1299" w:y="527"/>
        <w:widowControl w:val="0"/>
        <w:overflowPunct w:val="0"/>
        <w:autoSpaceDE w:val="0"/>
        <w:autoSpaceDN w:val="0"/>
        <w:adjustRightInd w:val="0"/>
        <w:spacing w:after="240" w:line="240" w:lineRule="auto"/>
        <w:ind w:left="2880"/>
        <w:jc w:val="left"/>
        <w:rPr>
          <w:rFonts w:ascii="Arial" w:eastAsia="Times New Roman" w:hAnsi="Arial" w:cs="Arial"/>
          <w:smallCaps/>
          <w:color w:val="auto"/>
          <w:sz w:val="24"/>
          <w:szCs w:val="20"/>
          <w:lang w:eastAsia="it-IT"/>
        </w:rPr>
      </w:pPr>
      <w:r w:rsidRPr="004D3A15">
        <w:rPr>
          <w:rFonts w:ascii="Arial" w:eastAsia="Times New Roman" w:hAnsi="Arial" w:cs="Arial"/>
          <w:smallCaps/>
          <w:color w:val="auto"/>
          <w:sz w:val="24"/>
          <w:szCs w:val="20"/>
          <w:lang w:eastAsia="it-IT"/>
        </w:rPr>
        <w:t xml:space="preserve">    </w:t>
      </w:r>
      <w:r w:rsidR="00A3097E">
        <w:rPr>
          <w:rFonts w:ascii="Arial" w:eastAsia="Times New Roman" w:hAnsi="Arial" w:cs="Arial"/>
          <w:smallCaps/>
          <w:color w:val="auto"/>
          <w:sz w:val="24"/>
          <w:szCs w:val="20"/>
          <w:lang w:eastAsia="it-IT"/>
        </w:rPr>
        <w:t>Dott. Salvatore Gentile</w:t>
      </w:r>
      <w:r w:rsidRPr="004D3A15">
        <w:rPr>
          <w:rFonts w:ascii="Arial" w:eastAsia="Times New Roman" w:hAnsi="Arial" w:cs="Arial"/>
          <w:smallCaps/>
          <w:color w:val="auto"/>
          <w:sz w:val="24"/>
          <w:szCs w:val="20"/>
          <w:lang w:eastAsia="it-IT"/>
        </w:rPr>
        <w:t xml:space="preserve">    </w:t>
      </w:r>
    </w:p>
    <w:p w14:paraId="215FACFE" w14:textId="35ADFDFD" w:rsidR="00E132AF" w:rsidRPr="004D3A15" w:rsidRDefault="00E132AF" w:rsidP="00A3097E">
      <w:pPr>
        <w:framePr w:hSpace="187" w:wrap="auto" w:vAnchor="text" w:hAnchor="page" w:x="1299" w:y="527"/>
        <w:widowControl w:val="0"/>
        <w:overflowPunct w:val="0"/>
        <w:autoSpaceDE w:val="0"/>
        <w:autoSpaceDN w:val="0"/>
        <w:adjustRightInd w:val="0"/>
        <w:spacing w:after="240" w:line="240" w:lineRule="auto"/>
        <w:ind w:left="2880"/>
        <w:jc w:val="left"/>
        <w:rPr>
          <w:rFonts w:ascii="Arial" w:eastAsia="Times New Roman" w:hAnsi="Arial" w:cs="Arial"/>
          <w:smallCaps/>
          <w:color w:val="auto"/>
          <w:sz w:val="24"/>
          <w:szCs w:val="20"/>
          <w:lang w:eastAsia="it-IT"/>
        </w:rPr>
      </w:pPr>
      <w:r>
        <w:rPr>
          <w:rFonts w:ascii="Arial" w:eastAsia="Times New Roman" w:hAnsi="Arial" w:cs="Arial"/>
          <w:smallCaps/>
          <w:color w:val="auto"/>
          <w:sz w:val="24"/>
          <w:szCs w:val="20"/>
          <w:lang w:eastAsia="it-IT"/>
        </w:rPr>
        <w:t xml:space="preserve">                Firmato</w:t>
      </w:r>
    </w:p>
    <w:p w14:paraId="538C3AF3" w14:textId="77777777" w:rsidR="004D3A15" w:rsidRPr="004D3A15" w:rsidRDefault="004D3A15" w:rsidP="004D3A15">
      <w:pPr>
        <w:pBdr>
          <w:top w:val="nil"/>
          <w:left w:val="nil"/>
          <w:bottom w:val="nil"/>
          <w:right w:val="nil"/>
          <w:between w:val="nil"/>
        </w:pBdr>
        <w:tabs>
          <w:tab w:val="left" w:pos="0"/>
          <w:tab w:val="left" w:pos="1418"/>
          <w:tab w:val="left" w:pos="2835"/>
          <w:tab w:val="left" w:pos="4252"/>
        </w:tabs>
        <w:suppressAutoHyphens/>
        <w:spacing w:before="175" w:after="0" w:line="240" w:lineRule="auto"/>
        <w:ind w:leftChars="-1" w:left="1" w:hangingChars="1" w:hanging="3"/>
        <w:jc w:val="center"/>
        <w:textDirection w:val="btLr"/>
        <w:textAlignment w:val="top"/>
        <w:rPr>
          <w:rFonts w:ascii="Arial" w:eastAsia="Arial" w:hAnsi="Arial" w:cs="Arial"/>
          <w:color w:val="000000"/>
          <w:position w:val="-1"/>
          <w:sz w:val="32"/>
          <w:szCs w:val="32"/>
          <w:lang w:eastAsia="it-IT"/>
        </w:rPr>
      </w:pPr>
    </w:p>
    <w:p w14:paraId="33E61875" w14:textId="77777777" w:rsidR="004D3A15" w:rsidRPr="004D3A15" w:rsidRDefault="004D3A15" w:rsidP="004D3A15">
      <w:pPr>
        <w:pBdr>
          <w:top w:val="nil"/>
          <w:left w:val="nil"/>
          <w:bottom w:val="nil"/>
          <w:right w:val="nil"/>
          <w:between w:val="nil"/>
        </w:pBdr>
        <w:tabs>
          <w:tab w:val="left" w:pos="0"/>
          <w:tab w:val="left" w:pos="1418"/>
          <w:tab w:val="left" w:pos="2835"/>
          <w:tab w:val="left" w:pos="4252"/>
        </w:tabs>
        <w:suppressAutoHyphens/>
        <w:spacing w:before="175" w:after="0" w:line="240" w:lineRule="auto"/>
        <w:ind w:leftChars="-1" w:left="1" w:hangingChars="1" w:hanging="3"/>
        <w:jc w:val="center"/>
        <w:textDirection w:val="btLr"/>
        <w:textAlignment w:val="top"/>
        <w:rPr>
          <w:rFonts w:ascii="Arial" w:eastAsia="Arial" w:hAnsi="Arial" w:cs="Arial"/>
          <w:color w:val="000000"/>
          <w:position w:val="-1"/>
          <w:sz w:val="32"/>
          <w:szCs w:val="32"/>
          <w:lang w:eastAsia="it-IT"/>
        </w:rPr>
      </w:pPr>
    </w:p>
    <w:p w14:paraId="1D450BBC" w14:textId="37873715" w:rsidR="004D3A15" w:rsidRPr="004D3A15" w:rsidRDefault="004D3A15" w:rsidP="00442132">
      <w:pPr>
        <w:tabs>
          <w:tab w:val="left" w:pos="0"/>
          <w:tab w:val="left" w:pos="1418"/>
          <w:tab w:val="left" w:pos="2835"/>
          <w:tab w:val="left" w:pos="4252"/>
        </w:tabs>
        <w:suppressAutoHyphens/>
        <w:autoSpaceDE w:val="0"/>
        <w:autoSpaceDN w:val="0"/>
        <w:adjustRightInd w:val="0"/>
        <w:spacing w:before="220" w:after="0" w:line="25" w:lineRule="atLeast"/>
        <w:ind w:leftChars="-1" w:hangingChars="1" w:hanging="2"/>
        <w:jc w:val="center"/>
        <w:textDirection w:val="btLr"/>
        <w:textAlignment w:val="top"/>
        <w:rPr>
          <w:rFonts w:ascii="Arial" w:eastAsia="Times New Roman" w:hAnsi="Arial" w:cs="Arial"/>
          <w:b/>
          <w:color w:val="auto"/>
          <w:sz w:val="32"/>
          <w:szCs w:val="20"/>
          <w:lang w:eastAsia="it-IT"/>
        </w:rPr>
      </w:pPr>
      <w:r w:rsidRPr="004D3A15">
        <w:rPr>
          <w:rFonts w:ascii="ItcCenturyLight" w:eastAsia="Times New Roman" w:hAnsi="ItcCenturyLight" w:cs="ItcCenturyLight"/>
          <w:color w:val="auto"/>
          <w:position w:val="-1"/>
          <w:sz w:val="24"/>
          <w:szCs w:val="24"/>
          <w:lang w:eastAsia="it-IT"/>
        </w:rPr>
        <w:br w:type="page"/>
      </w:r>
      <w:r w:rsidRPr="004D3A15">
        <w:rPr>
          <w:rFonts w:ascii="Arial" w:eastAsia="Times New Roman" w:hAnsi="Arial" w:cs="Arial"/>
          <w:b/>
          <w:color w:val="auto"/>
          <w:position w:val="-1"/>
          <w:sz w:val="32"/>
          <w:szCs w:val="24"/>
          <w:lang w:eastAsia="it-IT"/>
        </w:rPr>
        <w:lastRenderedPageBreak/>
        <w:t>Comune di</w:t>
      </w:r>
      <w:r w:rsidR="00A3097E">
        <w:rPr>
          <w:rFonts w:ascii="Arial" w:eastAsia="Times New Roman" w:hAnsi="Arial" w:cs="Arial"/>
          <w:b/>
          <w:color w:val="auto"/>
          <w:position w:val="-1"/>
          <w:sz w:val="32"/>
          <w:szCs w:val="24"/>
          <w:lang w:eastAsia="it-IT"/>
        </w:rPr>
        <w:t xml:space="preserve"> Sale Marasino</w:t>
      </w:r>
    </w:p>
    <w:p w14:paraId="7CDFECDB" w14:textId="77777777" w:rsidR="004D3A15" w:rsidRPr="004D3A15" w:rsidRDefault="004D3A15" w:rsidP="00442132">
      <w:pPr>
        <w:tabs>
          <w:tab w:val="left" w:pos="0"/>
          <w:tab w:val="left" w:pos="1418"/>
          <w:tab w:val="left" w:pos="2835"/>
          <w:tab w:val="left" w:pos="4252"/>
        </w:tabs>
        <w:suppressAutoHyphens/>
        <w:autoSpaceDE w:val="0"/>
        <w:autoSpaceDN w:val="0"/>
        <w:adjustRightInd w:val="0"/>
        <w:spacing w:before="175" w:after="240" w:line="25" w:lineRule="atLeast"/>
        <w:ind w:leftChars="-1" w:left="1" w:hangingChars="1" w:hanging="3"/>
        <w:jc w:val="center"/>
        <w:textDirection w:val="btLr"/>
        <w:textAlignment w:val="top"/>
        <w:rPr>
          <w:rFonts w:ascii="Arial" w:eastAsia="Times New Roman" w:hAnsi="Arial" w:cs="Arial"/>
          <w:b/>
          <w:color w:val="auto"/>
          <w:position w:val="-1"/>
          <w:sz w:val="32"/>
          <w:szCs w:val="32"/>
          <w:lang w:eastAsia="it-IT"/>
        </w:rPr>
      </w:pPr>
      <w:r w:rsidRPr="004D3A15">
        <w:rPr>
          <w:rFonts w:ascii="Arial" w:eastAsia="Times New Roman" w:hAnsi="Arial" w:cs="Arial"/>
          <w:b/>
          <w:color w:val="auto"/>
          <w:position w:val="-1"/>
          <w:sz w:val="32"/>
          <w:szCs w:val="32"/>
          <w:lang w:eastAsia="it-IT"/>
        </w:rPr>
        <w:t>Organo di revisione</w:t>
      </w:r>
    </w:p>
    <w:p w14:paraId="358E8B4A" w14:textId="4F9A654F" w:rsidR="004D3A15" w:rsidRPr="004D3A15" w:rsidRDefault="004D3A15" w:rsidP="00442132">
      <w:pPr>
        <w:tabs>
          <w:tab w:val="left" w:pos="0"/>
          <w:tab w:val="left" w:pos="1418"/>
          <w:tab w:val="left" w:pos="2835"/>
          <w:tab w:val="left" w:pos="4252"/>
        </w:tabs>
        <w:suppressAutoHyphens/>
        <w:autoSpaceDE w:val="0"/>
        <w:autoSpaceDN w:val="0"/>
        <w:adjustRightInd w:val="0"/>
        <w:spacing w:before="175" w:after="0" w:line="25" w:lineRule="atLeast"/>
        <w:ind w:leftChars="-1" w:hangingChars="1" w:hanging="2"/>
        <w:jc w:val="center"/>
        <w:textDirection w:val="btLr"/>
        <w:textAlignment w:val="top"/>
        <w:rPr>
          <w:rFonts w:ascii="Arial" w:eastAsia="Times New Roman" w:hAnsi="Arial" w:cs="Arial"/>
          <w:b/>
          <w:color w:val="auto"/>
          <w:position w:val="-1"/>
          <w:sz w:val="24"/>
          <w:szCs w:val="20"/>
          <w:lang w:eastAsia="it-IT"/>
        </w:rPr>
      </w:pPr>
      <w:r w:rsidRPr="004D3A15">
        <w:rPr>
          <w:rFonts w:ascii="Arial" w:eastAsia="Times New Roman" w:hAnsi="Arial" w:cs="Arial"/>
          <w:b/>
          <w:color w:val="auto"/>
          <w:position w:val="-1"/>
          <w:sz w:val="24"/>
          <w:szCs w:val="24"/>
          <w:lang w:eastAsia="it-IT"/>
        </w:rPr>
        <w:t xml:space="preserve">Verbale n. </w:t>
      </w:r>
      <w:r w:rsidR="009814FE">
        <w:rPr>
          <w:rFonts w:ascii="Arial" w:eastAsia="Times New Roman" w:hAnsi="Arial" w:cs="Arial"/>
          <w:b/>
          <w:color w:val="auto"/>
          <w:position w:val="-1"/>
          <w:sz w:val="24"/>
          <w:szCs w:val="24"/>
          <w:lang w:eastAsia="it-IT"/>
        </w:rPr>
        <w:t xml:space="preserve">04 </w:t>
      </w:r>
      <w:r w:rsidRPr="004D3A15">
        <w:rPr>
          <w:rFonts w:ascii="Arial" w:eastAsia="Times New Roman" w:hAnsi="Arial" w:cs="Arial"/>
          <w:b/>
          <w:color w:val="auto"/>
          <w:position w:val="-1"/>
          <w:sz w:val="24"/>
          <w:szCs w:val="24"/>
          <w:lang w:eastAsia="it-IT"/>
        </w:rPr>
        <w:t xml:space="preserve">del </w:t>
      </w:r>
      <w:r w:rsidR="00A3097E">
        <w:rPr>
          <w:rFonts w:ascii="Arial" w:eastAsia="Times New Roman" w:hAnsi="Arial" w:cs="Arial"/>
          <w:b/>
          <w:color w:val="auto"/>
          <w:position w:val="-1"/>
          <w:sz w:val="24"/>
          <w:szCs w:val="24"/>
          <w:lang w:eastAsia="it-IT"/>
        </w:rPr>
        <w:t>05.04.2024</w:t>
      </w:r>
    </w:p>
    <w:p w14:paraId="388267EE" w14:textId="77777777" w:rsidR="004D3A15" w:rsidRPr="004D3A15" w:rsidRDefault="004D3A15" w:rsidP="009814FE">
      <w:pPr>
        <w:tabs>
          <w:tab w:val="left" w:pos="0"/>
          <w:tab w:val="left" w:pos="1418"/>
          <w:tab w:val="left" w:pos="2835"/>
          <w:tab w:val="left" w:pos="4252"/>
        </w:tabs>
        <w:suppressAutoHyphens/>
        <w:autoSpaceDE w:val="0"/>
        <w:autoSpaceDN w:val="0"/>
        <w:adjustRightInd w:val="0"/>
        <w:spacing w:after="120" w:line="360" w:lineRule="auto"/>
        <w:jc w:val="center"/>
        <w:textDirection w:val="btLr"/>
        <w:textAlignment w:val="top"/>
        <w:rPr>
          <w:rFonts w:ascii="Arial" w:eastAsia="Times New Roman" w:hAnsi="Arial" w:cs="Arial"/>
          <w:b/>
          <w:bCs/>
          <w:color w:val="auto"/>
          <w:position w:val="-1"/>
          <w:sz w:val="24"/>
          <w:szCs w:val="24"/>
          <w:lang w:eastAsia="it-IT"/>
        </w:rPr>
      </w:pPr>
    </w:p>
    <w:p w14:paraId="7DD9EB53" w14:textId="4EFEF527" w:rsidR="004D3A15" w:rsidRPr="004D3A15" w:rsidRDefault="004D3A15">
      <w:pPr>
        <w:numPr>
          <w:ilvl w:val="0"/>
          <w:numId w:val="5"/>
        </w:numPr>
        <w:tabs>
          <w:tab w:val="left" w:pos="0"/>
          <w:tab w:val="left" w:pos="1418"/>
          <w:tab w:val="left" w:pos="2835"/>
          <w:tab w:val="left" w:pos="4252"/>
        </w:tabs>
        <w:suppressAutoHyphens/>
        <w:autoSpaceDE w:val="0"/>
        <w:autoSpaceDN w:val="0"/>
        <w:adjustRightInd w:val="0"/>
        <w:spacing w:after="120" w:line="360" w:lineRule="auto"/>
        <w:ind w:leftChars="-1" w:left="0" w:hangingChars="1" w:hanging="2"/>
        <w:jc w:val="center"/>
        <w:textDirection w:val="btLr"/>
        <w:textAlignment w:val="top"/>
        <w:rPr>
          <w:rFonts w:ascii="Arial" w:eastAsia="Times New Roman" w:hAnsi="Arial" w:cs="Arial"/>
          <w:b/>
          <w:bCs/>
          <w:color w:val="auto"/>
          <w:position w:val="-1"/>
          <w:sz w:val="24"/>
          <w:szCs w:val="24"/>
          <w:lang w:eastAsia="it-IT"/>
        </w:rPr>
      </w:pPr>
      <w:r w:rsidRPr="004D3A15">
        <w:rPr>
          <w:rFonts w:ascii="Arial" w:eastAsia="Times New Roman" w:hAnsi="Arial" w:cs="Arial"/>
          <w:b/>
          <w:bCs/>
          <w:color w:val="auto"/>
          <w:position w:val="-1"/>
          <w:sz w:val="24"/>
          <w:szCs w:val="24"/>
          <w:lang w:eastAsia="it-IT"/>
        </w:rPr>
        <w:t>RELAZIONE SUL RENDICONTO 202</w:t>
      </w:r>
      <w:r>
        <w:rPr>
          <w:rFonts w:ascii="Arial" w:eastAsia="Times New Roman" w:hAnsi="Arial" w:cs="Arial"/>
          <w:b/>
          <w:bCs/>
          <w:color w:val="auto"/>
          <w:position w:val="-1"/>
          <w:sz w:val="24"/>
          <w:szCs w:val="24"/>
          <w:lang w:eastAsia="it-IT"/>
        </w:rPr>
        <w:t>3</w:t>
      </w:r>
    </w:p>
    <w:p w14:paraId="2C25D580" w14:textId="71165A07" w:rsidR="004D3A15" w:rsidRPr="004D3A15" w:rsidRDefault="004D3A15" w:rsidP="00442132">
      <w:pPr>
        <w:tabs>
          <w:tab w:val="left" w:pos="0"/>
          <w:tab w:val="left" w:pos="1418"/>
          <w:tab w:val="left" w:pos="2835"/>
          <w:tab w:val="left" w:pos="4252"/>
          <w:tab w:val="left" w:pos="66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L’Organo di revisione ha esaminato lo schema di rendiconto dell’esercizio finanziario per l’anno 202</w:t>
      </w:r>
      <w:r>
        <w:rPr>
          <w:rFonts w:ascii="Arial" w:eastAsia="Times New Roman" w:hAnsi="Arial" w:cs="Arial"/>
          <w:color w:val="auto"/>
          <w:position w:val="-1"/>
          <w:sz w:val="24"/>
          <w:szCs w:val="24"/>
          <w:lang w:eastAsia="it-IT"/>
        </w:rPr>
        <w:t>3</w:t>
      </w:r>
      <w:r w:rsidRPr="004D3A15">
        <w:rPr>
          <w:rFonts w:ascii="Arial" w:eastAsia="Times New Roman" w:hAnsi="Arial" w:cs="Arial"/>
          <w:color w:val="auto"/>
          <w:position w:val="-1"/>
          <w:sz w:val="24"/>
          <w:szCs w:val="24"/>
          <w:lang w:eastAsia="it-IT"/>
        </w:rPr>
        <w:t>, unitamente agli allegati di legge, e la proposta di deliberazione consiliare del rendiconto della gestione 202</w:t>
      </w:r>
      <w:r>
        <w:rPr>
          <w:rFonts w:ascii="Arial" w:eastAsia="Times New Roman" w:hAnsi="Arial" w:cs="Arial"/>
          <w:color w:val="auto"/>
          <w:position w:val="-1"/>
          <w:sz w:val="24"/>
          <w:szCs w:val="24"/>
          <w:lang w:eastAsia="it-IT"/>
        </w:rPr>
        <w:t>3</w:t>
      </w:r>
      <w:r w:rsidRPr="004D3A15">
        <w:rPr>
          <w:rFonts w:ascii="Arial" w:eastAsia="Times New Roman" w:hAnsi="Arial" w:cs="Arial"/>
          <w:color w:val="auto"/>
          <w:position w:val="-1"/>
          <w:sz w:val="24"/>
          <w:szCs w:val="24"/>
          <w:lang w:eastAsia="it-IT"/>
        </w:rPr>
        <w:t xml:space="preserve"> operando ai sensi e nel rispetto:</w:t>
      </w:r>
    </w:p>
    <w:p w14:paraId="427C5D33" w14:textId="3A9211E8" w:rsidR="004D3A15" w:rsidRPr="004D3A15" w:rsidRDefault="004D3A15">
      <w:pPr>
        <w:numPr>
          <w:ilvl w:val="0"/>
          <w:numId w:val="5"/>
        </w:numPr>
        <w:tabs>
          <w:tab w:val="left" w:pos="708"/>
          <w:tab w:val="left" w:pos="1418"/>
          <w:tab w:val="left" w:pos="2835"/>
          <w:tab w:val="left" w:pos="4252"/>
        </w:tabs>
        <w:suppressAutoHyphens/>
        <w:autoSpaceDE w:val="0"/>
        <w:autoSpaceDN w:val="0"/>
        <w:adjustRightInd w:val="0"/>
        <w:spacing w:after="120" w:line="240" w:lineRule="auto"/>
        <w:ind w:leftChars="-1" w:left="0"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del d.lgs. 18 agosto 2000, n. 267 «Testo unico delle leggi sull'ordinamento</w:t>
      </w:r>
      <w:r w:rsidR="00904006">
        <w:rPr>
          <w:rFonts w:ascii="Arial" w:eastAsia="Times New Roman" w:hAnsi="Arial" w:cs="Arial"/>
          <w:color w:val="auto"/>
          <w:position w:val="-1"/>
          <w:sz w:val="24"/>
          <w:szCs w:val="24"/>
          <w:lang w:eastAsia="it-IT"/>
        </w:rPr>
        <w:t xml:space="preserve"> </w:t>
      </w:r>
      <w:r w:rsidRPr="004D3A15">
        <w:rPr>
          <w:rFonts w:ascii="Arial" w:eastAsia="Times New Roman" w:hAnsi="Arial" w:cs="Arial"/>
          <w:color w:val="auto"/>
          <w:position w:val="-1"/>
          <w:sz w:val="24"/>
          <w:szCs w:val="24"/>
          <w:lang w:eastAsia="it-IT"/>
        </w:rPr>
        <w:t>degli enti locali»;</w:t>
      </w:r>
    </w:p>
    <w:p w14:paraId="3810553B" w14:textId="77777777" w:rsidR="004D3A15" w:rsidRPr="004D3A15" w:rsidRDefault="004D3A15">
      <w:pPr>
        <w:numPr>
          <w:ilvl w:val="0"/>
          <w:numId w:val="5"/>
        </w:numPr>
        <w:tabs>
          <w:tab w:val="left" w:pos="708"/>
          <w:tab w:val="left" w:pos="1418"/>
          <w:tab w:val="left" w:pos="2835"/>
          <w:tab w:val="left" w:pos="4252"/>
        </w:tabs>
        <w:suppressAutoHyphens/>
        <w:autoSpaceDE w:val="0"/>
        <w:autoSpaceDN w:val="0"/>
        <w:adjustRightInd w:val="0"/>
        <w:spacing w:after="120" w:line="240" w:lineRule="auto"/>
        <w:ind w:leftChars="-1" w:left="0"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del d.lgs. 23 giugno 2011 n.118 e dei principi contabili 4/2 e 4/3;</w:t>
      </w:r>
    </w:p>
    <w:p w14:paraId="65A27AE5" w14:textId="77777777" w:rsidR="004D3A15" w:rsidRPr="004D3A15" w:rsidRDefault="004D3A15">
      <w:pPr>
        <w:numPr>
          <w:ilvl w:val="0"/>
          <w:numId w:val="5"/>
        </w:numPr>
        <w:tabs>
          <w:tab w:val="left" w:pos="708"/>
          <w:tab w:val="left" w:pos="1418"/>
          <w:tab w:val="left" w:pos="2835"/>
          <w:tab w:val="left" w:pos="4252"/>
        </w:tabs>
        <w:suppressAutoHyphens/>
        <w:autoSpaceDE w:val="0"/>
        <w:autoSpaceDN w:val="0"/>
        <w:adjustRightInd w:val="0"/>
        <w:spacing w:after="120" w:line="240" w:lineRule="auto"/>
        <w:ind w:leftChars="-1" w:left="0"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degli schemi di rendiconto di cui all’allegato 10 al d.lgs.118/2011;</w:t>
      </w:r>
    </w:p>
    <w:p w14:paraId="25518174" w14:textId="77777777" w:rsidR="004D3A15" w:rsidRPr="004D3A15" w:rsidRDefault="004D3A15">
      <w:pPr>
        <w:numPr>
          <w:ilvl w:val="0"/>
          <w:numId w:val="5"/>
        </w:numPr>
        <w:tabs>
          <w:tab w:val="left" w:pos="708"/>
          <w:tab w:val="left" w:pos="1759"/>
          <w:tab w:val="left" w:pos="3176"/>
          <w:tab w:val="left" w:pos="4593"/>
        </w:tabs>
        <w:suppressAutoHyphens/>
        <w:autoSpaceDE w:val="0"/>
        <w:autoSpaceDN w:val="0"/>
        <w:adjustRightInd w:val="0"/>
        <w:spacing w:after="120" w:line="240" w:lineRule="auto"/>
        <w:ind w:leftChars="-1" w:left="0" w:hangingChars="1" w:hanging="2"/>
        <w:jc w:val="left"/>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dello statuto comunale e del regolamento di contabilità;</w:t>
      </w:r>
    </w:p>
    <w:p w14:paraId="42E005F3" w14:textId="55338508" w:rsidR="004D3A15" w:rsidRPr="004D3A15" w:rsidRDefault="004D3A15">
      <w:pPr>
        <w:numPr>
          <w:ilvl w:val="0"/>
          <w:numId w:val="5"/>
        </w:numPr>
        <w:tabs>
          <w:tab w:val="left" w:pos="708"/>
          <w:tab w:val="left" w:pos="1759"/>
          <w:tab w:val="left" w:pos="3176"/>
          <w:tab w:val="left" w:pos="4593"/>
        </w:tabs>
        <w:suppressAutoHyphens/>
        <w:autoSpaceDE w:val="0"/>
        <w:autoSpaceDN w:val="0"/>
        <w:adjustRightInd w:val="0"/>
        <w:spacing w:after="120" w:line="240" w:lineRule="auto"/>
        <w:ind w:leftChars="-1" w:left="0" w:hangingChars="1" w:hanging="2"/>
        <w:jc w:val="left"/>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dei principi di vigilanza e controllo dell’</w:t>
      </w:r>
      <w:r w:rsidR="00EA2866">
        <w:rPr>
          <w:rFonts w:ascii="Arial" w:eastAsia="Times New Roman" w:hAnsi="Arial" w:cs="Arial"/>
          <w:color w:val="auto"/>
          <w:position w:val="-1"/>
          <w:sz w:val="24"/>
          <w:szCs w:val="24"/>
          <w:lang w:eastAsia="it-IT"/>
        </w:rPr>
        <w:t>O</w:t>
      </w:r>
      <w:r w:rsidRPr="004D3A15">
        <w:rPr>
          <w:rFonts w:ascii="Arial" w:eastAsia="Times New Roman" w:hAnsi="Arial" w:cs="Arial"/>
          <w:color w:val="auto"/>
          <w:position w:val="-1"/>
          <w:sz w:val="24"/>
          <w:szCs w:val="24"/>
          <w:lang w:eastAsia="it-IT"/>
        </w:rPr>
        <w:t>rgano di revisione degli enti locali approvati dal Consiglio nazionale dei dottori commercialisti ed esperti contabili;</w:t>
      </w:r>
    </w:p>
    <w:p w14:paraId="275107B5" w14:textId="1717F231" w:rsidR="004D3A15" w:rsidRPr="004D3A15" w:rsidRDefault="004D3A15" w:rsidP="00442132">
      <w:pPr>
        <w:tabs>
          <w:tab w:val="left" w:pos="0"/>
          <w:tab w:val="left" w:pos="1247"/>
          <w:tab w:val="left" w:pos="3969"/>
          <w:tab w:val="left" w:pos="4252"/>
          <w:tab w:val="left" w:pos="11339"/>
          <w:tab w:val="left" w:pos="28346"/>
        </w:tabs>
        <w:suppressAutoHyphens/>
        <w:autoSpaceDE w:val="0"/>
        <w:autoSpaceDN w:val="0"/>
        <w:adjustRightInd w:val="0"/>
        <w:spacing w:after="120" w:line="240" w:lineRule="auto"/>
        <w:ind w:leftChars="-1" w:hangingChars="1" w:hanging="2"/>
        <w:jc w:val="center"/>
        <w:textDirection w:val="btLr"/>
        <w:textAlignment w:val="top"/>
        <w:rPr>
          <w:rFonts w:ascii="Arial" w:eastAsia="Times New Roman" w:hAnsi="Arial" w:cs="Arial"/>
          <w:i/>
          <w:color w:val="auto"/>
          <w:position w:val="-1"/>
          <w:sz w:val="24"/>
          <w:szCs w:val="24"/>
          <w:lang w:eastAsia="it-IT"/>
        </w:rPr>
      </w:pPr>
      <w:r w:rsidRPr="004D3A15">
        <w:rPr>
          <w:rFonts w:ascii="Arial" w:eastAsia="Times New Roman" w:hAnsi="Arial" w:cs="Arial"/>
          <w:b/>
          <w:color w:val="0070C0"/>
          <w:position w:val="-1"/>
          <w:sz w:val="24"/>
          <w:szCs w:val="24"/>
          <w:lang w:eastAsia="it-IT"/>
        </w:rPr>
        <w:t>presenta</w:t>
      </w:r>
    </w:p>
    <w:p w14:paraId="6AA168B8" w14:textId="4069DE89" w:rsidR="004D3A15" w:rsidRPr="004D3A15" w:rsidRDefault="004D3A15" w:rsidP="00442132">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l'allegata relazione sulla proposta di deliberazione consiliare del rendiconto della gestione e sullo schema di rendiconto per l’esercizio finanziario 202</w:t>
      </w:r>
      <w:r>
        <w:rPr>
          <w:rFonts w:ascii="Arial" w:eastAsia="Times New Roman" w:hAnsi="Arial" w:cs="Arial"/>
          <w:color w:val="auto"/>
          <w:position w:val="-1"/>
          <w:sz w:val="24"/>
          <w:szCs w:val="24"/>
          <w:lang w:eastAsia="it-IT"/>
        </w:rPr>
        <w:t>3</w:t>
      </w:r>
      <w:r w:rsidRPr="004D3A15">
        <w:rPr>
          <w:rFonts w:ascii="Arial" w:eastAsia="Times New Roman" w:hAnsi="Arial" w:cs="Arial"/>
          <w:color w:val="auto"/>
          <w:position w:val="-1"/>
          <w:sz w:val="24"/>
          <w:szCs w:val="24"/>
          <w:lang w:eastAsia="it-IT"/>
        </w:rPr>
        <w:t xml:space="preserve"> del Comune di </w:t>
      </w:r>
      <w:r w:rsidR="00A3097E">
        <w:rPr>
          <w:rFonts w:ascii="Arial" w:eastAsia="Times New Roman" w:hAnsi="Arial" w:cs="Arial"/>
          <w:color w:val="auto"/>
          <w:position w:val="-1"/>
          <w:sz w:val="24"/>
          <w:szCs w:val="24"/>
          <w:lang w:eastAsia="it-IT"/>
        </w:rPr>
        <w:t xml:space="preserve">Sale Marasino </w:t>
      </w:r>
      <w:r w:rsidRPr="004D3A15">
        <w:rPr>
          <w:rFonts w:ascii="Arial" w:eastAsia="Times New Roman" w:hAnsi="Arial" w:cs="Arial"/>
          <w:color w:val="auto"/>
          <w:position w:val="-1"/>
          <w:sz w:val="24"/>
          <w:szCs w:val="24"/>
          <w:lang w:eastAsia="it-IT"/>
        </w:rPr>
        <w:t>che forma parte integrante e sostanziale del presente verbale.</w:t>
      </w:r>
    </w:p>
    <w:p w14:paraId="4D3B3D00" w14:textId="77777777" w:rsidR="004D3A15" w:rsidRPr="004D3A15" w:rsidRDefault="004D3A15" w:rsidP="00442132">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p>
    <w:p w14:paraId="74A000E3" w14:textId="0841243D" w:rsidR="004D3A15" w:rsidRPr="004D3A15" w:rsidRDefault="004D3A15" w:rsidP="00442132">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ab/>
      </w:r>
    </w:p>
    <w:p w14:paraId="394F0724" w14:textId="77777777" w:rsidR="004D3A15" w:rsidRPr="004D3A15" w:rsidRDefault="004D3A15" w:rsidP="00442132">
      <w:pPr>
        <w:tabs>
          <w:tab w:val="left" w:pos="0"/>
          <w:tab w:val="left" w:pos="1418"/>
          <w:tab w:val="left" w:pos="2835"/>
          <w:tab w:val="left" w:pos="4252"/>
        </w:tabs>
        <w:suppressAutoHyphens/>
        <w:autoSpaceDE w:val="0"/>
        <w:autoSpaceDN w:val="0"/>
        <w:adjustRightInd w:val="0"/>
        <w:spacing w:after="120" w:line="240" w:lineRule="auto"/>
        <w:ind w:leftChars="-1" w:hangingChars="1" w:hanging="2"/>
        <w:textDirection w:val="btLr"/>
        <w:textAlignment w:val="top"/>
        <w:rPr>
          <w:rFonts w:ascii="Arial" w:eastAsia="Times New Roman" w:hAnsi="Arial" w:cs="Arial"/>
          <w:color w:val="auto"/>
          <w:position w:val="-1"/>
          <w:sz w:val="24"/>
          <w:szCs w:val="24"/>
          <w:lang w:eastAsia="it-IT"/>
        </w:rPr>
      </w:pPr>
    </w:p>
    <w:p w14:paraId="27D1C187" w14:textId="77777777" w:rsidR="004D3A15" w:rsidRPr="004D3A15" w:rsidRDefault="004D3A15" w:rsidP="00516F00">
      <w:pPr>
        <w:tabs>
          <w:tab w:val="left" w:pos="0"/>
          <w:tab w:val="left" w:pos="1418"/>
          <w:tab w:val="left" w:pos="2835"/>
          <w:tab w:val="left" w:pos="4252"/>
        </w:tabs>
        <w:suppressAutoHyphens/>
        <w:autoSpaceDE w:val="0"/>
        <w:autoSpaceDN w:val="0"/>
        <w:adjustRightInd w:val="0"/>
        <w:spacing w:after="120" w:line="240" w:lineRule="auto"/>
        <w:ind w:leftChars="-1" w:hangingChars="1" w:hanging="2"/>
        <w:jc w:val="right"/>
        <w:textDirection w:val="btLr"/>
        <w:textAlignment w:val="top"/>
        <w:rPr>
          <w:rFonts w:ascii="Arial" w:eastAsia="Times New Roman" w:hAnsi="Arial" w:cs="Arial"/>
          <w:color w:val="auto"/>
          <w:position w:val="-1"/>
          <w:sz w:val="24"/>
          <w:szCs w:val="24"/>
          <w:lang w:eastAsia="it-IT"/>
        </w:rPr>
      </w:pPr>
      <w:r w:rsidRPr="004D3A15">
        <w:rPr>
          <w:rFonts w:ascii="Arial" w:eastAsia="Times New Roman" w:hAnsi="Arial" w:cs="Arial"/>
          <w:color w:val="auto"/>
          <w:position w:val="-1"/>
          <w:sz w:val="24"/>
          <w:szCs w:val="24"/>
          <w:lang w:eastAsia="it-IT"/>
        </w:rPr>
        <w:t>L’Organo di revisione</w:t>
      </w:r>
    </w:p>
    <w:p w14:paraId="0253AE7C" w14:textId="77EDF2F8" w:rsidR="004D3A15" w:rsidRDefault="00A3097E" w:rsidP="00516F00">
      <w:pPr>
        <w:tabs>
          <w:tab w:val="left" w:pos="0"/>
          <w:tab w:val="left" w:pos="1418"/>
          <w:tab w:val="left" w:pos="2835"/>
          <w:tab w:val="left" w:pos="4252"/>
        </w:tabs>
        <w:suppressAutoHyphens/>
        <w:autoSpaceDE w:val="0"/>
        <w:autoSpaceDN w:val="0"/>
        <w:adjustRightInd w:val="0"/>
        <w:spacing w:after="120" w:line="240" w:lineRule="auto"/>
        <w:jc w:val="right"/>
        <w:textDirection w:val="btLr"/>
        <w:textAlignment w:val="top"/>
        <w:rPr>
          <w:rFonts w:ascii="Arial" w:eastAsia="Times New Roman" w:hAnsi="Arial" w:cs="Arial"/>
          <w:smallCaps/>
          <w:color w:val="auto"/>
          <w:sz w:val="24"/>
          <w:szCs w:val="20"/>
          <w:lang w:eastAsia="it-IT"/>
        </w:rPr>
      </w:pPr>
      <w:r>
        <w:rPr>
          <w:rFonts w:ascii="Arial" w:eastAsia="Times New Roman" w:hAnsi="Arial" w:cs="Arial"/>
          <w:smallCaps/>
          <w:color w:val="auto"/>
          <w:sz w:val="24"/>
          <w:szCs w:val="20"/>
          <w:lang w:eastAsia="it-IT"/>
        </w:rPr>
        <w:t>dott. Salvatore Gentile</w:t>
      </w:r>
    </w:p>
    <w:p w14:paraId="5F956E94" w14:textId="7B41F518" w:rsidR="00E132AF" w:rsidRDefault="00E132AF" w:rsidP="00E132AF">
      <w:pPr>
        <w:tabs>
          <w:tab w:val="left" w:pos="0"/>
          <w:tab w:val="left" w:pos="1418"/>
          <w:tab w:val="left" w:pos="2835"/>
          <w:tab w:val="left" w:pos="4252"/>
        </w:tabs>
        <w:suppressAutoHyphens/>
        <w:autoSpaceDE w:val="0"/>
        <w:autoSpaceDN w:val="0"/>
        <w:adjustRightInd w:val="0"/>
        <w:spacing w:after="120" w:line="240" w:lineRule="auto"/>
        <w:jc w:val="center"/>
        <w:textDirection w:val="btLr"/>
        <w:textAlignment w:val="top"/>
        <w:rPr>
          <w:rFonts w:ascii="Arial" w:eastAsia="Times New Roman" w:hAnsi="Arial" w:cs="Arial"/>
          <w:smallCaps/>
          <w:color w:val="auto"/>
          <w:sz w:val="24"/>
          <w:szCs w:val="20"/>
          <w:lang w:eastAsia="it-IT"/>
        </w:rPr>
      </w:pPr>
      <w:r>
        <w:rPr>
          <w:rFonts w:ascii="Arial" w:eastAsia="Times New Roman" w:hAnsi="Arial" w:cs="Arial"/>
          <w:smallCaps/>
          <w:color w:val="auto"/>
          <w:sz w:val="24"/>
          <w:szCs w:val="20"/>
          <w:lang w:eastAsia="it-IT"/>
        </w:rPr>
        <w:t xml:space="preserve">                                                                                                                                 firmato</w:t>
      </w:r>
    </w:p>
    <w:p w14:paraId="6D552915"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74C0192B"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6EE3784D"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1488716B"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140857F7"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7117E35C"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0DDD4F5E"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73160486" w14:textId="77777777" w:rsidR="00904006" w:rsidRDefault="00904006" w:rsidP="004D3A15">
      <w:pPr>
        <w:tabs>
          <w:tab w:val="left" w:pos="0"/>
          <w:tab w:val="left" w:pos="1418"/>
          <w:tab w:val="left" w:pos="2835"/>
          <w:tab w:val="left" w:pos="4252"/>
        </w:tabs>
        <w:suppressAutoHyphens/>
        <w:autoSpaceDE w:val="0"/>
        <w:autoSpaceDN w:val="0"/>
        <w:adjustRightInd w:val="0"/>
        <w:spacing w:after="120" w:line="240" w:lineRule="auto"/>
        <w:textDirection w:val="btLr"/>
        <w:textAlignment w:val="top"/>
        <w:rPr>
          <w:rFonts w:ascii="Arial" w:eastAsia="Times New Roman" w:hAnsi="Arial" w:cs="Arial"/>
          <w:color w:val="auto"/>
          <w:position w:val="-1"/>
          <w:sz w:val="24"/>
          <w:szCs w:val="24"/>
          <w:lang w:eastAsia="it-IT"/>
        </w:rPr>
      </w:pPr>
    </w:p>
    <w:p w14:paraId="2D96D4AA" w14:textId="75CC80EC" w:rsidR="004D3A15" w:rsidRPr="009814FE" w:rsidRDefault="00904006" w:rsidP="004D3A15">
      <w:pPr>
        <w:pStyle w:val="Titolo1"/>
        <w:numPr>
          <w:ilvl w:val="0"/>
          <w:numId w:val="3"/>
        </w:numPr>
        <w:ind w:left="357" w:hanging="357"/>
        <w:rPr>
          <w:color w:val="auto"/>
        </w:rPr>
      </w:pPr>
      <w:bookmarkStart w:id="0" w:name="_Toc160749658"/>
      <w:r w:rsidRPr="009814FE">
        <w:rPr>
          <w:color w:val="auto"/>
        </w:rPr>
        <w:lastRenderedPageBreak/>
        <w:t>I</w:t>
      </w:r>
      <w:r w:rsidR="004D3A15" w:rsidRPr="009814FE">
        <w:rPr>
          <w:color w:val="auto"/>
        </w:rPr>
        <w:t>NTRODUZIONE</w:t>
      </w:r>
      <w:bookmarkEnd w:id="0"/>
    </w:p>
    <w:p w14:paraId="07890854" w14:textId="295788F4" w:rsidR="004D3A15" w:rsidRPr="004D3A15"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A3097E">
        <w:rPr>
          <w:rFonts w:ascii="Arial" w:eastAsia="Times New Roman" w:hAnsi="Arial" w:cs="Arial"/>
          <w:bCs/>
          <w:color w:val="auto"/>
          <w:szCs w:val="22"/>
          <w:lang w:eastAsia="it-IT"/>
        </w:rPr>
        <w:t>Il sottoscritto</w:t>
      </w:r>
      <w:r w:rsidRPr="004D3A15">
        <w:rPr>
          <w:rFonts w:ascii="Arial" w:eastAsia="Times New Roman" w:hAnsi="Arial" w:cs="Arial"/>
          <w:color w:val="auto"/>
          <w:szCs w:val="22"/>
          <w:lang w:eastAsia="it-IT"/>
        </w:rPr>
        <w:t xml:space="preserve"> </w:t>
      </w:r>
      <w:r w:rsidR="00A3097E">
        <w:rPr>
          <w:rFonts w:ascii="Arial" w:eastAsia="Times New Roman" w:hAnsi="Arial" w:cs="Arial"/>
          <w:color w:val="auto"/>
          <w:szCs w:val="22"/>
          <w:lang w:eastAsia="it-IT"/>
        </w:rPr>
        <w:t>Dott. Salvatore Gentile</w:t>
      </w:r>
      <w:r w:rsidRPr="004D3A15">
        <w:rPr>
          <w:rFonts w:ascii="Arial" w:eastAsia="Times New Roman" w:hAnsi="Arial" w:cs="Arial"/>
          <w:b/>
          <w:color w:val="auto"/>
          <w:szCs w:val="22"/>
          <w:lang w:eastAsia="it-IT"/>
        </w:rPr>
        <w:t xml:space="preserve"> </w:t>
      </w:r>
      <w:r w:rsidRPr="00A3097E">
        <w:rPr>
          <w:rFonts w:ascii="Arial" w:eastAsia="Times New Roman" w:hAnsi="Arial" w:cs="Arial"/>
          <w:bCs/>
          <w:color w:val="auto"/>
          <w:szCs w:val="22"/>
          <w:lang w:eastAsia="it-IT"/>
        </w:rPr>
        <w:t>revisore nominato</w:t>
      </w:r>
      <w:r w:rsidRPr="004D3A15">
        <w:rPr>
          <w:rFonts w:ascii="Arial" w:eastAsia="Times New Roman" w:hAnsi="Arial" w:cs="Arial"/>
          <w:b/>
          <w:color w:val="auto"/>
          <w:szCs w:val="22"/>
          <w:lang w:eastAsia="it-IT"/>
        </w:rPr>
        <w:t xml:space="preserve"> </w:t>
      </w:r>
      <w:r w:rsidRPr="004D3A15">
        <w:rPr>
          <w:rFonts w:ascii="Arial" w:eastAsia="Times New Roman" w:hAnsi="Arial" w:cs="Arial"/>
          <w:color w:val="auto"/>
          <w:szCs w:val="22"/>
          <w:lang w:eastAsia="it-IT"/>
        </w:rPr>
        <w:t>con delibera dell’</w:t>
      </w:r>
      <w:r w:rsidR="00EA2866">
        <w:rPr>
          <w:rFonts w:ascii="Arial" w:eastAsia="Times New Roman" w:hAnsi="Arial" w:cs="Arial"/>
          <w:color w:val="auto"/>
          <w:szCs w:val="22"/>
          <w:lang w:eastAsia="it-IT"/>
        </w:rPr>
        <w:t>O</w:t>
      </w:r>
      <w:r w:rsidRPr="004D3A15">
        <w:rPr>
          <w:rFonts w:ascii="Arial" w:eastAsia="Times New Roman" w:hAnsi="Arial" w:cs="Arial"/>
          <w:color w:val="auto"/>
          <w:szCs w:val="22"/>
          <w:lang w:eastAsia="it-IT"/>
        </w:rPr>
        <w:t xml:space="preserve">rgano consiliare n. </w:t>
      </w:r>
      <w:r w:rsidR="00A3097E">
        <w:rPr>
          <w:rFonts w:ascii="Arial" w:eastAsia="Times New Roman" w:hAnsi="Arial" w:cs="Arial"/>
          <w:color w:val="auto"/>
          <w:szCs w:val="22"/>
          <w:lang w:eastAsia="it-IT"/>
        </w:rPr>
        <w:t>02</w:t>
      </w:r>
      <w:r w:rsidRPr="004D3A15">
        <w:rPr>
          <w:rFonts w:ascii="Arial" w:eastAsia="Times New Roman" w:hAnsi="Arial" w:cs="Arial"/>
          <w:color w:val="auto"/>
          <w:szCs w:val="22"/>
          <w:lang w:eastAsia="it-IT"/>
        </w:rPr>
        <w:t xml:space="preserve"> del </w:t>
      </w:r>
      <w:r w:rsidR="00A3097E">
        <w:rPr>
          <w:rFonts w:ascii="Arial" w:eastAsia="Times New Roman" w:hAnsi="Arial" w:cs="Arial"/>
          <w:color w:val="auto"/>
          <w:szCs w:val="22"/>
          <w:lang w:eastAsia="it-IT"/>
        </w:rPr>
        <w:t>10</w:t>
      </w:r>
      <w:r w:rsidRPr="004D3A15">
        <w:rPr>
          <w:rFonts w:ascii="Arial" w:eastAsia="Times New Roman" w:hAnsi="Arial" w:cs="Arial"/>
          <w:color w:val="auto"/>
          <w:szCs w:val="22"/>
          <w:lang w:eastAsia="it-IT"/>
        </w:rPr>
        <w:t>/</w:t>
      </w:r>
      <w:r w:rsidR="00A3097E">
        <w:rPr>
          <w:rFonts w:ascii="Arial" w:eastAsia="Times New Roman" w:hAnsi="Arial" w:cs="Arial"/>
          <w:color w:val="auto"/>
          <w:szCs w:val="22"/>
          <w:lang w:eastAsia="it-IT"/>
        </w:rPr>
        <w:t>01</w:t>
      </w:r>
      <w:r w:rsidRPr="004D3A15">
        <w:rPr>
          <w:rFonts w:ascii="Arial" w:eastAsia="Times New Roman" w:hAnsi="Arial" w:cs="Arial"/>
          <w:color w:val="auto"/>
          <w:szCs w:val="22"/>
          <w:lang w:eastAsia="it-IT"/>
        </w:rPr>
        <w:t>/</w:t>
      </w:r>
      <w:r w:rsidR="00A3097E">
        <w:rPr>
          <w:rFonts w:ascii="Arial" w:eastAsia="Times New Roman" w:hAnsi="Arial" w:cs="Arial"/>
          <w:color w:val="auto"/>
          <w:szCs w:val="22"/>
          <w:lang w:eastAsia="it-IT"/>
        </w:rPr>
        <w:t>2022</w:t>
      </w:r>
      <w:r w:rsidRPr="004D3A15">
        <w:rPr>
          <w:rFonts w:ascii="Arial" w:eastAsia="Times New Roman" w:hAnsi="Arial" w:cs="Arial"/>
          <w:color w:val="auto"/>
          <w:szCs w:val="22"/>
          <w:lang w:eastAsia="it-IT"/>
        </w:rPr>
        <w:t>;</w:t>
      </w:r>
    </w:p>
    <w:p w14:paraId="2F1145EC" w14:textId="45975045"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ricevuta la proposta di delibera consiliare e lo schema del rendiconto per l’esercizio 202</w:t>
      </w:r>
      <w:r w:rsidR="00AE5409" w:rsidRPr="000270F1">
        <w:rPr>
          <w:rFonts w:ascii="Arial" w:eastAsia="Times New Roman" w:hAnsi="Arial" w:cs="Arial"/>
          <w:color w:val="auto"/>
          <w:szCs w:val="22"/>
          <w:lang w:eastAsia="it-IT"/>
        </w:rPr>
        <w:t>3</w:t>
      </w:r>
      <w:r w:rsidRPr="004D3A15">
        <w:rPr>
          <w:rFonts w:ascii="Arial" w:eastAsia="Times New Roman" w:hAnsi="Arial" w:cs="Arial"/>
          <w:color w:val="auto"/>
          <w:szCs w:val="22"/>
          <w:lang w:eastAsia="it-IT"/>
        </w:rPr>
        <w:t xml:space="preserve">, approvati con delibera della giunta </w:t>
      </w:r>
      <w:r w:rsidRPr="009814FE">
        <w:rPr>
          <w:rFonts w:ascii="Arial" w:eastAsia="Times New Roman" w:hAnsi="Arial" w:cs="Arial"/>
          <w:color w:val="auto"/>
          <w:szCs w:val="22"/>
          <w:lang w:eastAsia="it-IT"/>
        </w:rPr>
        <w:t>comunale n.</w:t>
      </w:r>
      <w:r w:rsidR="009814FE" w:rsidRPr="009814FE">
        <w:rPr>
          <w:rFonts w:ascii="Arial" w:eastAsia="Times New Roman" w:hAnsi="Arial" w:cs="Arial"/>
          <w:color w:val="auto"/>
          <w:szCs w:val="22"/>
          <w:lang w:eastAsia="it-IT"/>
        </w:rPr>
        <w:t xml:space="preserve"> 29 del</w:t>
      </w:r>
      <w:r w:rsidR="009814FE">
        <w:rPr>
          <w:rFonts w:ascii="Arial" w:eastAsia="Times New Roman" w:hAnsi="Arial" w:cs="Arial"/>
          <w:color w:val="auto"/>
          <w:szCs w:val="22"/>
          <w:lang w:eastAsia="it-IT"/>
        </w:rPr>
        <w:t xml:space="preserve"> </w:t>
      </w:r>
      <w:r w:rsidR="00A3097E">
        <w:rPr>
          <w:rFonts w:ascii="Arial" w:eastAsia="Times New Roman" w:hAnsi="Arial" w:cs="Arial"/>
          <w:color w:val="auto"/>
          <w:szCs w:val="22"/>
          <w:lang w:eastAsia="it-IT"/>
        </w:rPr>
        <w:t>04.04.2024</w:t>
      </w:r>
      <w:r w:rsidRPr="004D3A15">
        <w:rPr>
          <w:rFonts w:ascii="Arial" w:eastAsia="Times New Roman" w:hAnsi="Arial" w:cs="Arial"/>
          <w:color w:val="auto"/>
          <w:szCs w:val="22"/>
          <w:lang w:eastAsia="it-IT"/>
        </w:rPr>
        <w:t>, completi dei seguenti documenti obbligatori ai sensi del Decreto Legislativo 18 agosto 2000, n. 267 (Testo unico delle leggi sull'ordinamento degli enti locali – di seguito TUEL):</w:t>
      </w:r>
    </w:p>
    <w:p w14:paraId="44B44C8B" w14:textId="77777777" w:rsidR="004D3A15" w:rsidRPr="004D3A15" w:rsidRDefault="004D3A15">
      <w:pPr>
        <w:widowControl w:val="0"/>
        <w:numPr>
          <w:ilvl w:val="0"/>
          <w:numId w:val="7"/>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Conto del bilancio;</w:t>
      </w:r>
    </w:p>
    <w:p w14:paraId="53E95A38" w14:textId="77777777" w:rsidR="004D3A15" w:rsidRPr="004D3A15" w:rsidRDefault="004D3A15">
      <w:pPr>
        <w:widowControl w:val="0"/>
        <w:numPr>
          <w:ilvl w:val="0"/>
          <w:numId w:val="7"/>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Conto economico (*); </w:t>
      </w:r>
    </w:p>
    <w:p w14:paraId="3A36FB7F" w14:textId="77777777" w:rsidR="004D3A15" w:rsidRPr="004D3A15" w:rsidRDefault="004D3A15">
      <w:pPr>
        <w:widowControl w:val="0"/>
        <w:numPr>
          <w:ilvl w:val="0"/>
          <w:numId w:val="7"/>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Stato patrimoniale (**); </w:t>
      </w:r>
    </w:p>
    <w:p w14:paraId="6A5B1937" w14:textId="77777777" w:rsidR="004D3A15" w:rsidRPr="004D3A15" w:rsidRDefault="004D3A15" w:rsidP="00442132">
      <w:pPr>
        <w:widowControl w:val="0"/>
        <w:overflowPunct w:val="0"/>
        <w:autoSpaceDE w:val="0"/>
        <w:autoSpaceDN w:val="0"/>
        <w:adjustRightInd w:val="0"/>
        <w:spacing w:after="0" w:line="240" w:lineRule="auto"/>
        <w:ind w:left="567"/>
        <w:textAlignment w:val="baseline"/>
        <w:rPr>
          <w:rFonts w:ascii="Arial" w:eastAsia="Times New Roman" w:hAnsi="Arial" w:cs="Arial"/>
          <w:color w:val="auto"/>
          <w:szCs w:val="22"/>
          <w:lang w:eastAsia="it-IT"/>
        </w:rPr>
      </w:pPr>
    </w:p>
    <w:p w14:paraId="43E34A44" w14:textId="77777777" w:rsidR="004D3A15" w:rsidRPr="004D3A15" w:rsidRDefault="004D3A15" w:rsidP="00442132">
      <w:pPr>
        <w:widowControl w:val="0"/>
        <w:overflowPunct w:val="0"/>
        <w:autoSpaceDE w:val="0"/>
        <w:autoSpaceDN w:val="0"/>
        <w:adjustRightInd w:val="0"/>
        <w:spacing w:after="0" w:line="240" w:lineRule="auto"/>
        <w:ind w:left="567"/>
        <w:textAlignment w:val="baseline"/>
        <w:rPr>
          <w:rFonts w:ascii="Arial" w:eastAsia="Times New Roman" w:hAnsi="Arial" w:cs="Arial"/>
          <w:i/>
          <w:iCs/>
          <w:color w:val="auto"/>
          <w:szCs w:val="22"/>
          <w:lang w:eastAsia="it-IT"/>
        </w:rPr>
      </w:pPr>
      <w:r w:rsidRPr="004D3A15">
        <w:rPr>
          <w:rFonts w:ascii="Arial" w:eastAsia="Times New Roman" w:hAnsi="Arial" w:cs="Arial"/>
          <w:i/>
          <w:iCs/>
          <w:color w:val="auto"/>
          <w:szCs w:val="22"/>
          <w:lang w:eastAsia="it-IT"/>
        </w:rPr>
        <w:t>(*) Per i comuni con popolazione inferiore a 5.000 abitanti che hanno utilizzato l’opzione di cui all’art. 232, comma 2 del TUEL, non va allegato.</w:t>
      </w:r>
    </w:p>
    <w:p w14:paraId="01A4F324" w14:textId="67A3CCDD" w:rsidR="004D3A15" w:rsidRPr="004D3A15" w:rsidRDefault="004D3A15" w:rsidP="00442132">
      <w:pPr>
        <w:widowControl w:val="0"/>
        <w:overflowPunct w:val="0"/>
        <w:autoSpaceDE w:val="0"/>
        <w:autoSpaceDN w:val="0"/>
        <w:adjustRightInd w:val="0"/>
        <w:spacing w:after="0" w:line="240" w:lineRule="auto"/>
        <w:ind w:left="567"/>
        <w:textAlignment w:val="baseline"/>
        <w:rPr>
          <w:rFonts w:ascii="Arial" w:eastAsia="Times New Roman" w:hAnsi="Arial" w:cs="Arial"/>
          <w:i/>
          <w:iCs/>
          <w:color w:val="auto"/>
          <w:szCs w:val="22"/>
          <w:lang w:eastAsia="it-IT"/>
        </w:rPr>
      </w:pPr>
      <w:r w:rsidRPr="004D3A15">
        <w:rPr>
          <w:rFonts w:ascii="Arial" w:eastAsia="Times New Roman" w:hAnsi="Arial" w:cs="Arial"/>
          <w:i/>
          <w:iCs/>
          <w:color w:val="auto"/>
          <w:szCs w:val="22"/>
          <w:lang w:eastAsia="it-IT"/>
        </w:rPr>
        <w:t>(**) Per i comuni con popolazione inferiore a 5.000 abitanti che hanno utilizzato l’opzione di cui all’art. 232, comma 2 del TUEL, si tratta della situazione patrimoniale semplificata di cui al DM 12.10.2021 pubblicato sulla G.</w:t>
      </w:r>
      <w:r w:rsidR="00617B04">
        <w:rPr>
          <w:rFonts w:ascii="Arial" w:eastAsia="Times New Roman" w:hAnsi="Arial" w:cs="Arial"/>
          <w:i/>
          <w:iCs/>
          <w:color w:val="auto"/>
          <w:szCs w:val="22"/>
          <w:lang w:eastAsia="it-IT"/>
        </w:rPr>
        <w:t>U</w:t>
      </w:r>
      <w:r w:rsidRPr="004D3A15">
        <w:rPr>
          <w:rFonts w:ascii="Arial" w:eastAsia="Times New Roman" w:hAnsi="Arial" w:cs="Arial"/>
          <w:i/>
          <w:iCs/>
          <w:color w:val="auto"/>
          <w:szCs w:val="22"/>
          <w:lang w:eastAsia="it-IT"/>
        </w:rPr>
        <w:t xml:space="preserve">. n.262 del 3.11.2021. </w:t>
      </w:r>
      <w:r w:rsidR="00877F32">
        <w:rPr>
          <w:rFonts w:ascii="Arial" w:eastAsia="Times New Roman" w:hAnsi="Arial" w:cs="Arial"/>
          <w:i/>
          <w:iCs/>
          <w:color w:val="auto"/>
          <w:szCs w:val="22"/>
          <w:lang w:eastAsia="it-IT"/>
        </w:rPr>
        <w:t>L’Organo di revisione</w:t>
      </w:r>
      <w:r w:rsidRPr="004D3A15">
        <w:rPr>
          <w:rFonts w:ascii="Arial" w:eastAsia="Times New Roman" w:hAnsi="Arial" w:cs="Arial"/>
          <w:i/>
          <w:iCs/>
          <w:color w:val="auto"/>
          <w:szCs w:val="22"/>
          <w:lang w:eastAsia="it-IT"/>
        </w:rPr>
        <w:t xml:space="preserve"> deve accertarsi che l’Ente trasmetta alla Banca dati unitaria delle amministrazioni pubbliche (BDAP) la deliberazione della giunta municipale concernente la decisione di avvalersi della facoltà di non tenere la contabilità economico-patrimoniale e il rendiconto comprensivo della situazione patrimoniale semplificata.</w:t>
      </w:r>
    </w:p>
    <w:p w14:paraId="301056CA" w14:textId="77777777" w:rsidR="004D3A15" w:rsidRPr="004D3A15" w:rsidRDefault="004D3A15" w:rsidP="00442132">
      <w:pPr>
        <w:widowControl w:val="0"/>
        <w:overflowPunct w:val="0"/>
        <w:autoSpaceDE w:val="0"/>
        <w:autoSpaceDN w:val="0"/>
        <w:adjustRightInd w:val="0"/>
        <w:spacing w:before="120" w:after="120" w:line="240" w:lineRule="auto"/>
        <w:ind w:left="284"/>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e corredati dagli allegati disposti dalla legge e necessari per il controllo. </w:t>
      </w:r>
    </w:p>
    <w:p w14:paraId="7B089DD5" w14:textId="0F52F1FD"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il bilancio di previsione degli esercizi 202</w:t>
      </w:r>
      <w:r w:rsidR="00C66762">
        <w:rPr>
          <w:rFonts w:ascii="Arial" w:eastAsia="Times New Roman" w:hAnsi="Arial" w:cs="Arial"/>
          <w:color w:val="auto"/>
          <w:szCs w:val="22"/>
          <w:lang w:eastAsia="it-IT"/>
        </w:rPr>
        <w:t>4</w:t>
      </w:r>
      <w:r w:rsidRPr="004D3A15">
        <w:rPr>
          <w:rFonts w:ascii="Arial" w:eastAsia="Times New Roman" w:hAnsi="Arial" w:cs="Arial"/>
          <w:color w:val="auto"/>
          <w:szCs w:val="22"/>
          <w:lang w:eastAsia="it-IT"/>
        </w:rPr>
        <w:t>-202</w:t>
      </w:r>
      <w:r w:rsidR="00C66762">
        <w:rPr>
          <w:rFonts w:ascii="Arial" w:eastAsia="Times New Roman" w:hAnsi="Arial" w:cs="Arial"/>
          <w:color w:val="auto"/>
          <w:szCs w:val="22"/>
          <w:lang w:eastAsia="it-IT"/>
        </w:rPr>
        <w:t>6</w:t>
      </w:r>
      <w:r w:rsidRPr="004D3A15">
        <w:rPr>
          <w:rFonts w:ascii="Arial" w:eastAsia="Times New Roman" w:hAnsi="Arial" w:cs="Arial"/>
          <w:color w:val="auto"/>
          <w:szCs w:val="22"/>
          <w:lang w:eastAsia="it-IT"/>
        </w:rPr>
        <w:t xml:space="preserve"> con le relative delibere di variazione per gli enti che hanno già approvato il bilancio di previsione; </w:t>
      </w:r>
    </w:p>
    <w:p w14:paraId="149BF39C"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viste le disposizioni della parte II – ordinamento finanziario e contabile del TUEL;</w:t>
      </w:r>
    </w:p>
    <w:p w14:paraId="3DDD6BA2"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in particolare l’articolo 239, comma 1 lettera d) del TUEL;</w:t>
      </w:r>
    </w:p>
    <w:p w14:paraId="7276F606"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il d.lgs. 118/2011;</w:t>
      </w:r>
    </w:p>
    <w:p w14:paraId="58C92BA8"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visti i principi contabili applicabili agli enti locali;</w:t>
      </w:r>
    </w:p>
    <w:p w14:paraId="389CA007" w14:textId="6F771B9F"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visto il regolamento di contabilità approvato con delibera dell’organo consiliare</w:t>
      </w:r>
      <w:r w:rsidRPr="004D3A15">
        <w:rPr>
          <w:rFonts w:ascii="Arial" w:eastAsia="Times New Roman" w:hAnsi="Arial" w:cs="Arial"/>
          <w:i/>
          <w:color w:val="auto"/>
          <w:szCs w:val="22"/>
          <w:lang w:eastAsia="it-IT"/>
        </w:rPr>
        <w:t xml:space="preserve"> </w:t>
      </w:r>
      <w:r w:rsidRPr="004D3A15">
        <w:rPr>
          <w:rFonts w:ascii="Arial" w:eastAsia="Times New Roman" w:hAnsi="Arial" w:cs="Arial"/>
          <w:color w:val="auto"/>
          <w:szCs w:val="22"/>
          <w:lang w:eastAsia="it-IT"/>
        </w:rPr>
        <w:t>n.</w:t>
      </w:r>
      <w:r w:rsidR="00A3097E">
        <w:rPr>
          <w:rFonts w:ascii="Arial" w:eastAsia="Times New Roman" w:hAnsi="Arial" w:cs="Arial"/>
          <w:color w:val="auto"/>
          <w:szCs w:val="22"/>
          <w:lang w:eastAsia="it-IT"/>
        </w:rPr>
        <w:t xml:space="preserve"> 40 </w:t>
      </w:r>
      <w:r w:rsidRPr="004D3A15">
        <w:rPr>
          <w:rFonts w:ascii="Arial" w:eastAsia="Times New Roman" w:hAnsi="Arial" w:cs="Arial"/>
          <w:color w:val="auto"/>
          <w:szCs w:val="22"/>
          <w:lang w:eastAsia="it-IT"/>
        </w:rPr>
        <w:t xml:space="preserve">del </w:t>
      </w:r>
      <w:r w:rsidR="00A3097E">
        <w:rPr>
          <w:rFonts w:ascii="Arial" w:eastAsia="Times New Roman" w:hAnsi="Arial" w:cs="Arial"/>
          <w:color w:val="auto"/>
          <w:szCs w:val="22"/>
          <w:lang w:eastAsia="it-IT"/>
        </w:rPr>
        <w:t>18.11.2019;</w:t>
      </w:r>
    </w:p>
    <w:p w14:paraId="6BB3F7C5" w14:textId="77777777" w:rsidR="004D3A15" w:rsidRPr="004D3A15" w:rsidRDefault="004D3A15" w:rsidP="00442132">
      <w:pPr>
        <w:widowControl w:val="0"/>
        <w:numPr>
          <w:ilvl w:val="12"/>
          <w:numId w:val="0"/>
        </w:numPr>
        <w:overflowPunct w:val="0"/>
        <w:autoSpaceDE w:val="0"/>
        <w:autoSpaceDN w:val="0"/>
        <w:adjustRightInd w:val="0"/>
        <w:spacing w:before="120" w:after="240" w:line="240" w:lineRule="auto"/>
        <w:jc w:val="center"/>
        <w:textAlignment w:val="baseline"/>
        <w:rPr>
          <w:rFonts w:ascii="Arial" w:eastAsia="Times New Roman" w:hAnsi="Arial" w:cs="Arial"/>
          <w:caps/>
          <w:color w:val="auto"/>
          <w:szCs w:val="22"/>
          <w:lang w:eastAsia="it-IT"/>
        </w:rPr>
      </w:pPr>
      <w:r w:rsidRPr="004D3A15">
        <w:rPr>
          <w:rFonts w:ascii="Arial" w:eastAsia="Times New Roman" w:hAnsi="Arial" w:cs="Arial"/>
          <w:b/>
          <w:caps/>
          <w:color w:val="auto"/>
          <w:szCs w:val="22"/>
          <w:lang w:eastAsia="it-IT"/>
        </w:rPr>
        <w:t>Tenuto conto che</w:t>
      </w:r>
    </w:p>
    <w:p w14:paraId="7235287D" w14:textId="6DC2D603"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durante l’esercizio le funzioni sono state svolte in ottemperanza alle competenze contenute nell’art. 239 del TUEL;</w:t>
      </w:r>
    </w:p>
    <w:p w14:paraId="6D55B3EB" w14:textId="77777777"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il controllo contabile è stato svolto in assoluta indipendenza soggettiva ed oggettiva nei confronti delle persone che determinano gli atti e le operazioni dell’ente;</w:t>
      </w:r>
    </w:p>
    <w:p w14:paraId="0BE42F97" w14:textId="49382033" w:rsidR="004D3A15" w:rsidRPr="004D3A15" w:rsidRDefault="004D3A15">
      <w:pPr>
        <w:widowControl w:val="0"/>
        <w:numPr>
          <w:ilvl w:val="0"/>
          <w:numId w:val="6"/>
        </w:numPr>
        <w:suppressAutoHyphens/>
        <w:overflowPunct w:val="0"/>
        <w:autoSpaceDE w:val="0"/>
        <w:autoSpaceDN w:val="0"/>
        <w:adjustRightInd w:val="0"/>
        <w:spacing w:after="120" w:line="240" w:lineRule="auto"/>
        <w:ind w:leftChars="-1" w:left="0" w:hangingChars="1" w:hanging="2"/>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si è provveduto a verificare la regolarità ed i presupposti delle variazioni di bilancio approvate nel corso 202</w:t>
      </w:r>
      <w:r w:rsidR="00AE5409" w:rsidRPr="000270F1">
        <w:rPr>
          <w:rFonts w:ascii="Arial" w:eastAsia="Times New Roman" w:hAnsi="Arial" w:cs="Arial"/>
          <w:color w:val="auto"/>
          <w:szCs w:val="22"/>
          <w:lang w:eastAsia="it-IT"/>
        </w:rPr>
        <w:t>3</w:t>
      </w:r>
      <w:r w:rsidRPr="004D3A15">
        <w:rPr>
          <w:rFonts w:ascii="Arial" w:eastAsia="Times New Roman" w:hAnsi="Arial" w:cs="Arial"/>
          <w:color w:val="auto"/>
          <w:szCs w:val="22"/>
          <w:lang w:eastAsia="it-IT"/>
        </w:rPr>
        <w:t xml:space="preserve"> dell’esercizio dalla Giunta, dal responsabile del servizio finanziario e dai dirigenti, anche nel corso dell’esercizio provvisorio;</w:t>
      </w:r>
    </w:p>
    <w:p w14:paraId="645C981C" w14:textId="151A87C4" w:rsidR="004D3A15" w:rsidRPr="004D3A15" w:rsidRDefault="004B5909">
      <w:pPr>
        <w:widowControl w:val="0"/>
        <w:numPr>
          <w:ilvl w:val="0"/>
          <w:numId w:val="26"/>
        </w:numPr>
        <w:suppressAutoHyphens/>
        <w:overflowPunct w:val="0"/>
        <w:autoSpaceDE w:val="0"/>
        <w:autoSpaceDN w:val="0"/>
        <w:adjustRightInd w:val="0"/>
        <w:spacing w:after="120" w:line="240" w:lineRule="auto"/>
        <w:ind w:leftChars="-1" w:hangingChars="1" w:hanging="2"/>
        <w:textDirection w:val="btLr"/>
        <w:textAlignment w:val="baseline"/>
        <w:rPr>
          <w:rFonts w:ascii="Arial" w:eastAsia="Times New Roman" w:hAnsi="Arial" w:cs="Arial"/>
          <w:i/>
          <w:iCs/>
          <w:color w:val="00B0F0"/>
          <w:szCs w:val="22"/>
          <w:lang w:eastAsia="it-IT"/>
        </w:rPr>
      </w:pPr>
      <w:r>
        <w:rPr>
          <w:rFonts w:ascii="Arial" w:eastAsia="Times New Roman" w:hAnsi="Arial" w:cs="Arial"/>
          <w:color w:val="auto"/>
          <w:szCs w:val="22"/>
          <w:lang w:eastAsia="it-IT"/>
        </w:rPr>
        <w:t>l</w:t>
      </w:r>
      <w:r w:rsidR="004D3A15" w:rsidRPr="004D3A15">
        <w:rPr>
          <w:rFonts w:ascii="Arial" w:eastAsia="Times New Roman" w:hAnsi="Arial" w:cs="Arial"/>
          <w:color w:val="auto"/>
          <w:szCs w:val="22"/>
          <w:lang w:eastAsia="it-IT"/>
        </w:rPr>
        <w:t>e funzioni richiamate ed i relativi pareri espressi dall’</w:t>
      </w:r>
      <w:r w:rsidR="00617B04">
        <w:rPr>
          <w:rFonts w:ascii="Arial" w:eastAsia="Times New Roman" w:hAnsi="Arial" w:cs="Arial"/>
          <w:color w:val="auto"/>
          <w:szCs w:val="22"/>
          <w:lang w:eastAsia="it-IT"/>
        </w:rPr>
        <w:t>O</w:t>
      </w:r>
      <w:r w:rsidR="004D3A15" w:rsidRPr="004D3A15">
        <w:rPr>
          <w:rFonts w:ascii="Arial" w:eastAsia="Times New Roman" w:hAnsi="Arial" w:cs="Arial"/>
          <w:color w:val="auto"/>
          <w:szCs w:val="22"/>
          <w:lang w:eastAsia="it-IT"/>
        </w:rPr>
        <w:t>rgano di revisione (qualora dovuti) risultano dettagliatamente riportati nella documentazione a supporto dell’attività di vigilanza svolta;</w:t>
      </w:r>
      <w:r w:rsidR="004D3A15" w:rsidRPr="004D3A15">
        <w:rPr>
          <w:rFonts w:ascii="Arial" w:eastAsia="Times New Roman" w:hAnsi="Arial" w:cs="Arial"/>
          <w:i/>
          <w:iCs/>
          <w:color w:val="00B0F0"/>
          <w:szCs w:val="22"/>
          <w:lang w:eastAsia="it-IT"/>
        </w:rPr>
        <w:t xml:space="preserve"> </w:t>
      </w:r>
    </w:p>
    <w:p w14:paraId="0E83B89F" w14:textId="040B97ED" w:rsidR="004D3A15" w:rsidRPr="004D3A15" w:rsidRDefault="004D3A15" w:rsidP="00442132">
      <w:pPr>
        <w:widowControl w:val="0"/>
        <w:overflowPunct w:val="0"/>
        <w:autoSpaceDE w:val="0"/>
        <w:autoSpaceDN w:val="0"/>
        <w:adjustRightInd w:val="0"/>
        <w:spacing w:after="120" w:line="240" w:lineRule="auto"/>
        <w:jc w:val="center"/>
        <w:textAlignment w:val="baseline"/>
        <w:rPr>
          <w:rFonts w:ascii="Arial" w:eastAsia="Times New Roman" w:hAnsi="Arial" w:cs="Arial"/>
          <w:b/>
          <w:iCs/>
          <w:caps/>
          <w:color w:val="auto"/>
          <w:szCs w:val="22"/>
          <w:lang w:eastAsia="it-IT"/>
        </w:rPr>
      </w:pPr>
      <w:r w:rsidRPr="004D3A15">
        <w:rPr>
          <w:rFonts w:ascii="Arial" w:eastAsia="Times New Roman" w:hAnsi="Arial" w:cs="Arial"/>
          <w:b/>
          <w:iCs/>
          <w:caps/>
          <w:color w:val="auto"/>
          <w:szCs w:val="22"/>
          <w:lang w:eastAsia="it-IT"/>
        </w:rPr>
        <w:t xml:space="preserve"> Riporta</w:t>
      </w:r>
    </w:p>
    <w:p w14:paraId="6E4E53FF" w14:textId="298EA6A0" w:rsidR="004D3A15" w:rsidRPr="00904006" w:rsidRDefault="004D3A15" w:rsidP="00904006">
      <w:pPr>
        <w:widowControl w:val="0"/>
        <w:overflowPunct w:val="0"/>
        <w:autoSpaceDE w:val="0"/>
        <w:autoSpaceDN w:val="0"/>
        <w:adjustRightInd w:val="0"/>
        <w:spacing w:after="120" w:line="240" w:lineRule="auto"/>
        <w:contextualSpacing/>
        <w:jc w:val="cente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lastRenderedPageBreak/>
        <w:t>i risultati de</w:t>
      </w:r>
      <w:r w:rsidRPr="00904006">
        <w:rPr>
          <w:rFonts w:ascii="Arial" w:eastAsia="Times New Roman" w:hAnsi="Arial" w:cs="Arial"/>
          <w:color w:val="auto"/>
          <w:szCs w:val="22"/>
          <w:lang w:eastAsia="it-IT"/>
        </w:rPr>
        <w:t>ll’analisi e le attestazioni sul rendiconto per l’esercizio 202</w:t>
      </w:r>
      <w:r w:rsidR="00EA2866">
        <w:rPr>
          <w:rFonts w:ascii="Arial" w:eastAsia="Times New Roman" w:hAnsi="Arial" w:cs="Arial"/>
          <w:color w:val="auto"/>
          <w:szCs w:val="22"/>
          <w:lang w:eastAsia="it-IT"/>
        </w:rPr>
        <w:t>3</w:t>
      </w:r>
      <w:r w:rsidRPr="00904006">
        <w:rPr>
          <w:rFonts w:ascii="Arial" w:eastAsia="Times New Roman" w:hAnsi="Arial" w:cs="Arial"/>
          <w:color w:val="auto"/>
          <w:szCs w:val="22"/>
          <w:lang w:eastAsia="it-IT"/>
        </w:rPr>
        <w:t>.</w:t>
      </w:r>
    </w:p>
    <w:p w14:paraId="5D1683FD" w14:textId="77777777" w:rsidR="00904006" w:rsidRDefault="00904006" w:rsidP="00442132">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C00000"/>
          <w:sz w:val="28"/>
          <w:szCs w:val="40"/>
        </w:rPr>
      </w:pPr>
      <w:bookmarkStart w:id="1" w:name="_Toc130056238"/>
      <w:bookmarkStart w:id="2" w:name="_Toc130060181"/>
    </w:p>
    <w:p w14:paraId="4DF94C3B" w14:textId="65A3EF0C" w:rsidR="004D3A15" w:rsidRPr="009814FE" w:rsidRDefault="004D3A15" w:rsidP="00442132">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3" w:name="_Toc160749659"/>
      <w:r w:rsidRPr="009814FE">
        <w:rPr>
          <w:rFonts w:ascii="Calibri" w:eastAsiaTheme="majorEastAsia" w:hAnsi="Calibri" w:cs="Times New Roman (Titoli CS)"/>
          <w:b/>
          <w:color w:val="auto"/>
          <w:sz w:val="28"/>
          <w:szCs w:val="40"/>
        </w:rPr>
        <w:t>1.1 Verifiche preliminari</w:t>
      </w:r>
      <w:bookmarkEnd w:id="1"/>
      <w:bookmarkEnd w:id="2"/>
      <w:bookmarkEnd w:id="3"/>
    </w:p>
    <w:p w14:paraId="24ACC161" w14:textId="189943E1"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L’Ente registra una popolazione al 01.01.</w:t>
      </w:r>
      <w:r w:rsidR="009620B9">
        <w:rPr>
          <w:rFonts w:ascii="Arial" w:eastAsia="Times New Roman" w:hAnsi="Arial" w:cs="Arial"/>
          <w:color w:val="auto"/>
          <w:szCs w:val="22"/>
          <w:lang w:eastAsia="it-IT"/>
        </w:rPr>
        <w:t>202</w:t>
      </w:r>
      <w:r w:rsidR="00AE5409" w:rsidRPr="000270F1">
        <w:rPr>
          <w:rFonts w:ascii="Arial" w:eastAsia="Times New Roman" w:hAnsi="Arial" w:cs="Arial"/>
          <w:color w:val="auto"/>
          <w:szCs w:val="22"/>
          <w:lang w:eastAsia="it-IT"/>
        </w:rPr>
        <w:t>3</w:t>
      </w:r>
      <w:r w:rsidRPr="004D3A15">
        <w:rPr>
          <w:rFonts w:ascii="Arial" w:eastAsia="Times New Roman" w:hAnsi="Arial" w:cs="Arial"/>
          <w:color w:val="auto"/>
          <w:szCs w:val="22"/>
          <w:lang w:eastAsia="it-IT"/>
        </w:rPr>
        <w:t xml:space="preserve">, ai sensi dell’art.156, comma 2, del Tuel, di n. </w:t>
      </w:r>
      <w:r w:rsidR="009814FE">
        <w:rPr>
          <w:rFonts w:ascii="Arial" w:eastAsia="Times New Roman" w:hAnsi="Arial" w:cs="Arial"/>
          <w:color w:val="auto"/>
          <w:szCs w:val="22"/>
          <w:lang w:eastAsia="it-IT"/>
        </w:rPr>
        <w:t xml:space="preserve">3265 </w:t>
      </w:r>
      <w:r w:rsidRPr="004D3A15">
        <w:rPr>
          <w:rFonts w:ascii="Arial" w:eastAsia="Times New Roman" w:hAnsi="Arial" w:cs="Arial"/>
          <w:color w:val="auto"/>
          <w:szCs w:val="22"/>
          <w:lang w:eastAsia="it-IT"/>
        </w:rPr>
        <w:t>abitanti.</w:t>
      </w:r>
    </w:p>
    <w:p w14:paraId="566B7840" w14:textId="039A3181"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L’Ente </w:t>
      </w:r>
      <w:r w:rsidR="006F7CD5" w:rsidRPr="006F7CD5">
        <w:rPr>
          <w:rFonts w:ascii="Arial" w:eastAsia="Times New Roman" w:hAnsi="Arial" w:cs="Arial"/>
          <w:color w:val="auto"/>
          <w:szCs w:val="22"/>
          <w:lang w:eastAsia="it-IT"/>
        </w:rPr>
        <w:t>n</w:t>
      </w:r>
      <w:r w:rsidRPr="006F7CD5">
        <w:rPr>
          <w:rFonts w:ascii="Arial" w:eastAsia="Times New Roman" w:hAnsi="Arial" w:cs="Arial"/>
          <w:i/>
          <w:iCs/>
          <w:color w:val="auto"/>
          <w:szCs w:val="22"/>
          <w:lang w:eastAsia="it-IT"/>
        </w:rPr>
        <w:t>on è in dissesto</w:t>
      </w:r>
      <w:r w:rsidRPr="004D3A15">
        <w:rPr>
          <w:rFonts w:ascii="Arial" w:eastAsia="Times New Roman" w:hAnsi="Arial" w:cs="Arial"/>
          <w:color w:val="auto"/>
          <w:szCs w:val="22"/>
          <w:lang w:eastAsia="it-IT"/>
        </w:rPr>
        <w:t>;</w:t>
      </w:r>
    </w:p>
    <w:p w14:paraId="73F121D0" w14:textId="77777777" w:rsidR="004D3A15" w:rsidRPr="004D3A15" w:rsidRDefault="004D3A15" w:rsidP="00442132">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color w:val="auto"/>
          <w:szCs w:val="22"/>
          <w:lang w:eastAsia="it-IT"/>
        </w:rPr>
      </w:pPr>
    </w:p>
    <w:p w14:paraId="04AB1E5B" w14:textId="33A07F57" w:rsidR="004D3A15" w:rsidRPr="004D3A15" w:rsidRDefault="004D3A15" w:rsidP="00442132">
      <w:pPr>
        <w:widowControl w:val="0"/>
        <w:overflowPunct w:val="0"/>
        <w:autoSpaceDE w:val="0"/>
        <w:autoSpaceDN w:val="0"/>
        <w:adjustRightInd w:val="0"/>
        <w:spacing w:after="0" w:line="240" w:lineRule="auto"/>
        <w:contextualSpacing/>
        <w:rPr>
          <w:rFonts w:ascii="Arial" w:eastAsia="Times New Roman" w:hAnsi="Arial" w:cs="Arial"/>
          <w:iCs/>
          <w:color w:val="auto"/>
          <w:szCs w:val="22"/>
          <w:lang w:eastAsia="it-IT"/>
        </w:rPr>
      </w:pPr>
      <w:r w:rsidRPr="004D3A15">
        <w:rPr>
          <w:rFonts w:ascii="Arial" w:eastAsia="Times New Roman" w:hAnsi="Arial" w:cs="Arial"/>
          <w:bCs/>
          <w:iCs/>
          <w:color w:val="auto"/>
          <w:szCs w:val="22"/>
          <w:lang w:eastAsia="it-IT"/>
        </w:rPr>
        <w:t xml:space="preserve">L’Ente </w:t>
      </w:r>
      <w:r w:rsidRPr="006F7CD5">
        <w:rPr>
          <w:rFonts w:ascii="Arial" w:eastAsia="Times New Roman" w:hAnsi="Arial" w:cs="Arial"/>
          <w:bCs/>
          <w:i/>
          <w:color w:val="auto"/>
          <w:szCs w:val="22"/>
          <w:lang w:eastAsia="it-IT"/>
        </w:rPr>
        <w:t>non ha attivato</w:t>
      </w:r>
      <w:r w:rsidRPr="004D3A15">
        <w:rPr>
          <w:rFonts w:ascii="Arial" w:eastAsia="Times New Roman" w:hAnsi="Arial" w:cs="Arial"/>
          <w:color w:val="auto"/>
          <w:szCs w:val="22"/>
          <w:lang w:eastAsia="it-IT"/>
        </w:rPr>
        <w:t xml:space="preserve"> il piano di riequilibrio finanziario pluriennale;</w:t>
      </w:r>
    </w:p>
    <w:p w14:paraId="33B82ADA"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3B50C3F6"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4D3A15">
        <w:rPr>
          <w:rFonts w:ascii="Arial" w:eastAsia="Times New Roman" w:hAnsi="Arial" w:cs="Arial"/>
          <w:color w:val="000000"/>
          <w:szCs w:val="22"/>
          <w:lang w:eastAsia="it-IT"/>
        </w:rPr>
        <w:t>L’Organo di revisione precisa che:</w:t>
      </w:r>
    </w:p>
    <w:p w14:paraId="247A9B3F" w14:textId="38C72BE0" w:rsidR="004D3A15" w:rsidRPr="004D3A15" w:rsidRDefault="004D3A15">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l’Ente</w:t>
      </w:r>
      <w:r w:rsidRPr="004D3A15">
        <w:rPr>
          <w:rFonts w:ascii="Arial" w:eastAsia="Times New Roman" w:hAnsi="Arial" w:cs="Arial"/>
          <w:b/>
          <w:bCs/>
          <w:color w:val="auto"/>
          <w:szCs w:val="22"/>
          <w:lang w:eastAsia="it-IT"/>
        </w:rPr>
        <w:t xml:space="preserve"> </w:t>
      </w:r>
      <w:r w:rsidRPr="006F7CD5">
        <w:rPr>
          <w:rFonts w:ascii="Arial" w:eastAsia="Times New Roman" w:hAnsi="Arial" w:cs="Arial"/>
          <w:color w:val="auto"/>
          <w:szCs w:val="22"/>
          <w:lang w:eastAsia="it-IT"/>
        </w:rPr>
        <w:t>non è istituito</w:t>
      </w:r>
      <w:r w:rsidRPr="004D3A15">
        <w:rPr>
          <w:rFonts w:ascii="Arial" w:eastAsia="Times New Roman" w:hAnsi="Arial" w:cs="Arial"/>
          <w:color w:val="auto"/>
          <w:szCs w:val="22"/>
          <w:lang w:eastAsia="it-IT"/>
        </w:rPr>
        <w:t xml:space="preserve"> a seguito di processo di unione;</w:t>
      </w:r>
    </w:p>
    <w:p w14:paraId="0EA2826D" w14:textId="7999FCF9" w:rsidR="004D3A15" w:rsidRPr="004D3A15" w:rsidRDefault="004D3A15">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l’Ente</w:t>
      </w:r>
      <w:r w:rsidRPr="004D3A15">
        <w:rPr>
          <w:rFonts w:ascii="Arial" w:eastAsia="Times New Roman" w:hAnsi="Arial" w:cs="Arial"/>
          <w:b/>
          <w:bCs/>
          <w:color w:val="auto"/>
          <w:szCs w:val="22"/>
          <w:lang w:eastAsia="it-IT"/>
        </w:rPr>
        <w:t xml:space="preserve"> </w:t>
      </w:r>
      <w:r w:rsidRPr="006F7CD5">
        <w:rPr>
          <w:rFonts w:ascii="Arial" w:eastAsia="Times New Roman" w:hAnsi="Arial" w:cs="Arial"/>
          <w:color w:val="auto"/>
          <w:szCs w:val="22"/>
          <w:lang w:eastAsia="it-IT"/>
        </w:rPr>
        <w:t>non è istituito</w:t>
      </w:r>
      <w:r w:rsidRPr="004D3A15">
        <w:rPr>
          <w:rFonts w:ascii="Arial" w:eastAsia="Times New Roman" w:hAnsi="Arial" w:cs="Arial"/>
          <w:color w:val="auto"/>
          <w:szCs w:val="22"/>
          <w:lang w:eastAsia="it-IT"/>
        </w:rPr>
        <w:t xml:space="preserve"> a seguito di processo di fusione per incorporazione;</w:t>
      </w:r>
    </w:p>
    <w:p w14:paraId="0B724E77" w14:textId="00090DD4" w:rsidR="004D3A15" w:rsidRDefault="004D3A15">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l’Ente </w:t>
      </w:r>
      <w:r w:rsidR="006F7CD5">
        <w:rPr>
          <w:rFonts w:ascii="Arial" w:eastAsia="Times New Roman" w:hAnsi="Arial" w:cs="Arial"/>
          <w:color w:val="auto"/>
          <w:szCs w:val="22"/>
          <w:lang w:eastAsia="it-IT"/>
        </w:rPr>
        <w:t xml:space="preserve">non </w:t>
      </w:r>
      <w:r w:rsidRPr="004D3A15">
        <w:rPr>
          <w:rFonts w:ascii="Arial" w:eastAsia="Times New Roman" w:hAnsi="Arial" w:cs="Arial"/>
          <w:color w:val="auto"/>
          <w:szCs w:val="22"/>
          <w:lang w:eastAsia="it-IT"/>
        </w:rPr>
        <w:t xml:space="preserve">è terremotato; </w:t>
      </w:r>
    </w:p>
    <w:p w14:paraId="3B38EDEB" w14:textId="5936450E" w:rsidR="004D3A15" w:rsidRPr="00904006" w:rsidRDefault="00EA2866">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904006">
        <w:rPr>
          <w:rFonts w:ascii="Arial" w:eastAsia="Times New Roman" w:hAnsi="Arial" w:cs="Arial"/>
          <w:color w:val="auto"/>
          <w:szCs w:val="22"/>
          <w:lang w:eastAsia="it-IT"/>
        </w:rPr>
        <w:t xml:space="preserve">l’Ente </w:t>
      </w:r>
      <w:r w:rsidR="006F7CD5">
        <w:rPr>
          <w:rFonts w:ascii="Arial" w:eastAsia="Times New Roman" w:hAnsi="Arial" w:cs="Arial"/>
          <w:color w:val="auto"/>
          <w:szCs w:val="22"/>
          <w:lang w:eastAsia="it-IT"/>
        </w:rPr>
        <w:t xml:space="preserve">non </w:t>
      </w:r>
      <w:r w:rsidRPr="00904006">
        <w:rPr>
          <w:rFonts w:ascii="Arial" w:eastAsia="Times New Roman" w:hAnsi="Arial" w:cs="Arial"/>
          <w:color w:val="auto"/>
          <w:szCs w:val="22"/>
          <w:lang w:eastAsia="it-IT"/>
        </w:rPr>
        <w:t xml:space="preserve">è alluvionato; </w:t>
      </w:r>
    </w:p>
    <w:p w14:paraId="120C1D2D" w14:textId="10A44CBE" w:rsidR="004D3A15" w:rsidRPr="004D3A15" w:rsidRDefault="004D3A15">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l’Ente </w:t>
      </w:r>
      <w:r w:rsidR="006F7CD5">
        <w:rPr>
          <w:rFonts w:ascii="Arial" w:eastAsia="Times New Roman" w:hAnsi="Arial" w:cs="Arial"/>
          <w:color w:val="auto"/>
          <w:szCs w:val="22"/>
          <w:lang w:eastAsia="it-IT"/>
        </w:rPr>
        <w:t xml:space="preserve">non </w:t>
      </w:r>
      <w:r w:rsidRPr="004D3A15">
        <w:rPr>
          <w:rFonts w:ascii="Arial" w:eastAsia="Times New Roman" w:hAnsi="Arial" w:cs="Arial"/>
          <w:color w:val="auto"/>
          <w:szCs w:val="22"/>
          <w:lang w:eastAsia="it-IT"/>
        </w:rPr>
        <w:t>partecipa all’Unione dei Comuni;</w:t>
      </w:r>
    </w:p>
    <w:p w14:paraId="75C801CA" w14:textId="0B59C531" w:rsidR="004D3A15" w:rsidRPr="004D3A15" w:rsidRDefault="004D3A15">
      <w:pPr>
        <w:widowControl w:val="0"/>
        <w:numPr>
          <w:ilvl w:val="0"/>
          <w:numId w:val="17"/>
        </w:numPr>
        <w:suppressAutoHyphens/>
        <w:overflowPunct w:val="0"/>
        <w:autoSpaceDE w:val="0"/>
        <w:autoSpaceDN w:val="0"/>
        <w:adjustRightInd w:val="0"/>
        <w:spacing w:after="120" w:line="240" w:lineRule="auto"/>
        <w:ind w:leftChars="-1" w:left="0" w:hangingChars="1" w:hanging="2"/>
        <w:contextualSpacing/>
        <w:jc w:val="left"/>
        <w:textDirection w:val="btLr"/>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xml:space="preserve">l’Ente </w:t>
      </w:r>
      <w:r w:rsidR="006F7CD5">
        <w:rPr>
          <w:rFonts w:ascii="Arial" w:eastAsia="Times New Roman" w:hAnsi="Arial" w:cs="Arial"/>
          <w:color w:val="auto"/>
          <w:szCs w:val="22"/>
          <w:lang w:eastAsia="it-IT"/>
        </w:rPr>
        <w:t xml:space="preserve">non </w:t>
      </w:r>
      <w:r w:rsidRPr="004D3A15">
        <w:rPr>
          <w:rFonts w:ascii="Arial" w:eastAsia="Times New Roman" w:hAnsi="Arial" w:cs="Arial"/>
          <w:color w:val="auto"/>
          <w:szCs w:val="22"/>
          <w:lang w:eastAsia="it-IT"/>
        </w:rPr>
        <w:t>partecipa al Consorzio di Comuni;</w:t>
      </w:r>
    </w:p>
    <w:p w14:paraId="14F9964D" w14:textId="77777777" w:rsidR="004D3A15" w:rsidRPr="004D3A15" w:rsidRDefault="004D3A15" w:rsidP="00442132">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color w:val="auto"/>
          <w:szCs w:val="22"/>
          <w:lang w:eastAsia="it-IT"/>
        </w:rPr>
      </w:pPr>
    </w:p>
    <w:p w14:paraId="4607BB73" w14:textId="26CD88D3" w:rsidR="004D3A15" w:rsidRDefault="004D3A15" w:rsidP="00442132">
      <w:pPr>
        <w:autoSpaceDE w:val="0"/>
        <w:autoSpaceDN w:val="0"/>
        <w:adjustRightInd w:val="0"/>
        <w:spacing w:after="0" w:line="240" w:lineRule="auto"/>
        <w:rPr>
          <w:rFonts w:ascii="Arial" w:eastAsia="Times New Roman" w:hAnsi="Arial" w:cs="Arial"/>
          <w:color w:val="000000"/>
          <w:szCs w:val="22"/>
          <w:lang w:eastAsia="it-IT"/>
        </w:rPr>
      </w:pPr>
      <w:r w:rsidRPr="004D3A15">
        <w:rPr>
          <w:rFonts w:ascii="Arial" w:eastAsia="Times New Roman" w:hAnsi="Arial" w:cs="Arial"/>
          <w:color w:val="000000"/>
          <w:szCs w:val="22"/>
          <w:lang w:eastAsia="it-IT"/>
        </w:rPr>
        <w:t>L’Organo di revisione, nel corso del 202</w:t>
      </w:r>
      <w:r w:rsidR="00AE5409" w:rsidRPr="000270F1">
        <w:rPr>
          <w:rFonts w:ascii="Arial" w:eastAsia="Times New Roman" w:hAnsi="Arial" w:cs="Arial"/>
          <w:color w:val="000000"/>
          <w:szCs w:val="22"/>
          <w:lang w:eastAsia="it-IT"/>
        </w:rPr>
        <w:t>3</w:t>
      </w:r>
      <w:r w:rsidRPr="004D3A15">
        <w:rPr>
          <w:rFonts w:ascii="Arial" w:eastAsia="Times New Roman" w:hAnsi="Arial" w:cs="Arial"/>
          <w:color w:val="000000"/>
          <w:szCs w:val="22"/>
          <w:lang w:eastAsia="it-IT"/>
        </w:rPr>
        <w:t xml:space="preserve">, </w:t>
      </w:r>
      <w:r w:rsidRPr="006F7CD5">
        <w:rPr>
          <w:rFonts w:ascii="Arial" w:eastAsia="Times New Roman" w:hAnsi="Arial" w:cs="Arial"/>
          <w:bCs/>
          <w:i/>
          <w:color w:val="000000"/>
          <w:szCs w:val="22"/>
          <w:lang w:eastAsia="it-IT"/>
        </w:rPr>
        <w:t>non ha rilevato</w:t>
      </w:r>
      <w:r w:rsidRPr="004D3A15">
        <w:rPr>
          <w:rFonts w:ascii="Arial" w:eastAsia="Times New Roman" w:hAnsi="Arial" w:cs="Arial"/>
          <w:color w:val="000000"/>
          <w:szCs w:val="22"/>
          <w:lang w:eastAsia="it-IT"/>
        </w:rPr>
        <w:t xml:space="preserve"> gravi irregolarità contabili o gravi anomalie gestionali e/o suggerito misure correttive non adottate dall’Ente. </w:t>
      </w:r>
    </w:p>
    <w:p w14:paraId="31AEFC73" w14:textId="77777777" w:rsidR="004D3A15" w:rsidRPr="004D3A15" w:rsidRDefault="004D3A15" w:rsidP="00442132">
      <w:pPr>
        <w:autoSpaceDE w:val="0"/>
        <w:autoSpaceDN w:val="0"/>
        <w:adjustRightInd w:val="0"/>
        <w:spacing w:after="0" w:line="240" w:lineRule="auto"/>
        <w:rPr>
          <w:rFonts w:ascii="Arial" w:eastAsia="Times New Roman" w:hAnsi="Arial" w:cs="Arial"/>
          <w:color w:val="000000"/>
          <w:szCs w:val="22"/>
          <w:lang w:eastAsia="it-IT"/>
        </w:rPr>
      </w:pPr>
    </w:p>
    <w:p w14:paraId="2117A12B"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000000"/>
          <w:szCs w:val="22"/>
          <w:lang w:eastAsia="it-IT"/>
        </w:rPr>
      </w:pPr>
      <w:r w:rsidRPr="004D3A15">
        <w:rPr>
          <w:rFonts w:ascii="Arial" w:eastAsia="Times New Roman" w:hAnsi="Arial" w:cs="Arial"/>
          <w:color w:val="auto"/>
          <w:szCs w:val="22"/>
          <w:lang w:eastAsia="it-IT"/>
        </w:rPr>
        <w:t xml:space="preserve">L’Organo di revisione </w:t>
      </w:r>
      <w:r w:rsidRPr="004D3A15">
        <w:rPr>
          <w:rFonts w:ascii="Arial" w:eastAsia="Times New Roman" w:hAnsi="Arial" w:cs="Arial"/>
          <w:color w:val="000000"/>
          <w:szCs w:val="22"/>
          <w:lang w:eastAsia="it-IT"/>
        </w:rPr>
        <w:t>ha verificato che:</w:t>
      </w:r>
    </w:p>
    <w:p w14:paraId="228EBCD9" w14:textId="303D03FD"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000000"/>
          <w:szCs w:val="22"/>
          <w:lang w:eastAsia="it-IT"/>
        </w:rPr>
      </w:pPr>
      <w:r w:rsidRPr="004D3A15">
        <w:rPr>
          <w:rFonts w:ascii="Arial" w:eastAsia="Times New Roman" w:hAnsi="Arial" w:cs="Arial"/>
          <w:color w:val="000000"/>
          <w:szCs w:val="22"/>
          <w:lang w:eastAsia="it-IT"/>
        </w:rPr>
        <w:t xml:space="preserve">- l’Ente </w:t>
      </w:r>
      <w:r w:rsidRPr="007F2C6F">
        <w:rPr>
          <w:rFonts w:ascii="Arial" w:eastAsia="Times New Roman" w:hAnsi="Arial" w:cs="Arial"/>
          <w:bCs/>
          <w:i/>
          <w:color w:val="000000"/>
          <w:szCs w:val="22"/>
          <w:lang w:eastAsia="it-IT"/>
        </w:rPr>
        <w:t xml:space="preserve">risulta </w:t>
      </w:r>
      <w:r w:rsidRPr="004D3A15">
        <w:rPr>
          <w:rFonts w:ascii="Arial" w:eastAsia="Times New Roman" w:hAnsi="Arial" w:cs="Arial"/>
          <w:color w:val="000000"/>
          <w:szCs w:val="22"/>
          <w:lang w:eastAsia="it-IT"/>
        </w:rPr>
        <w:t>essere correttamente adempiente rispetto agli adempimenti</w:t>
      </w:r>
      <w:r w:rsidRPr="004D3A15">
        <w:rPr>
          <w:rFonts w:ascii="Arial" w:eastAsia="Times New Roman" w:hAnsi="Arial" w:cs="Arial"/>
          <w:color w:val="auto"/>
          <w:szCs w:val="22"/>
          <w:lang w:eastAsia="it-IT"/>
        </w:rPr>
        <w:t xml:space="preserve"> richiesti</w:t>
      </w:r>
      <w:r w:rsidRPr="004D3A15">
        <w:rPr>
          <w:rFonts w:ascii="Arial" w:eastAsia="Times New Roman" w:hAnsi="Arial" w:cs="Arial"/>
          <w:color w:val="000000"/>
          <w:szCs w:val="22"/>
          <w:lang w:eastAsia="it-IT"/>
        </w:rPr>
        <w:t xml:space="preserve"> dalla </w:t>
      </w:r>
      <w:r w:rsidR="002E35A1" w:rsidRPr="004D3A15">
        <w:rPr>
          <w:rFonts w:ascii="Arial" w:eastAsia="Times New Roman" w:hAnsi="Arial" w:cs="Arial"/>
          <w:color w:val="000000"/>
          <w:szCs w:val="22"/>
          <w:lang w:eastAsia="it-IT"/>
        </w:rPr>
        <w:t>BDAP</w:t>
      </w:r>
      <w:r w:rsidR="007F2C6F">
        <w:rPr>
          <w:rFonts w:ascii="Arial" w:eastAsia="Times New Roman" w:hAnsi="Arial" w:cs="Arial"/>
          <w:color w:val="000000"/>
          <w:szCs w:val="22"/>
          <w:lang w:eastAsia="it-IT"/>
        </w:rPr>
        <w:t>;</w:t>
      </w:r>
    </w:p>
    <w:p w14:paraId="7B56F277" w14:textId="0BB9F90C"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i/>
          <w:color w:val="000000"/>
          <w:szCs w:val="22"/>
          <w:lang w:eastAsia="it-IT"/>
        </w:rPr>
      </w:pPr>
      <w:r w:rsidRPr="004D3A15">
        <w:rPr>
          <w:rFonts w:ascii="Arial" w:eastAsia="Times New Roman" w:hAnsi="Arial" w:cs="Arial"/>
          <w:color w:val="000000"/>
          <w:szCs w:val="22"/>
          <w:lang w:eastAsia="it-IT"/>
        </w:rPr>
        <w:t xml:space="preserve">- l’Ente </w:t>
      </w:r>
      <w:r w:rsidRPr="007F2C6F">
        <w:rPr>
          <w:rFonts w:ascii="Arial" w:eastAsia="Times New Roman" w:hAnsi="Arial" w:cs="Arial"/>
          <w:bCs/>
          <w:i/>
          <w:color w:val="000000"/>
          <w:szCs w:val="22"/>
          <w:lang w:eastAsia="it-IT"/>
        </w:rPr>
        <w:t>ha</w:t>
      </w:r>
      <w:r w:rsidRPr="004D3A15">
        <w:rPr>
          <w:rFonts w:ascii="Arial" w:eastAsia="Times New Roman" w:hAnsi="Arial" w:cs="Arial"/>
          <w:color w:val="000000"/>
          <w:szCs w:val="22"/>
          <w:lang w:eastAsia="it-IT"/>
        </w:rPr>
        <w:t xml:space="preserve"> provveduto al caricamento dei dati del rendiconto 202</w:t>
      </w:r>
      <w:r w:rsidR="00AE5409" w:rsidRPr="000270F1">
        <w:rPr>
          <w:rFonts w:ascii="Arial" w:eastAsia="Times New Roman" w:hAnsi="Arial" w:cs="Arial"/>
          <w:color w:val="000000"/>
          <w:szCs w:val="22"/>
          <w:lang w:eastAsia="it-IT"/>
        </w:rPr>
        <w:t>3</w:t>
      </w:r>
      <w:r w:rsidRPr="004D3A15">
        <w:rPr>
          <w:rFonts w:ascii="Arial" w:eastAsia="Times New Roman" w:hAnsi="Arial" w:cs="Arial"/>
          <w:color w:val="000000"/>
          <w:szCs w:val="22"/>
          <w:lang w:eastAsia="it-IT"/>
        </w:rPr>
        <w:t xml:space="preserve"> in BDAP attraverso la modalità </w:t>
      </w:r>
      <w:r w:rsidRPr="004D3A15">
        <w:rPr>
          <w:rFonts w:ascii="Arial" w:eastAsia="Times New Roman" w:hAnsi="Arial" w:cs="Arial"/>
          <w:i/>
          <w:color w:val="000000"/>
          <w:szCs w:val="22"/>
          <w:lang w:eastAsia="it-IT"/>
        </w:rPr>
        <w:t>“approvato dalla Giunta”</w:t>
      </w:r>
      <w:r w:rsidR="00617B04">
        <w:rPr>
          <w:rFonts w:ascii="Arial" w:eastAsia="Times New Roman" w:hAnsi="Arial" w:cs="Arial"/>
          <w:i/>
          <w:color w:val="000000"/>
          <w:szCs w:val="22"/>
          <w:lang w:eastAsia="it-IT"/>
        </w:rPr>
        <w:t>;</w:t>
      </w:r>
      <w:r w:rsidRPr="004D3A15">
        <w:rPr>
          <w:rFonts w:ascii="Arial" w:eastAsia="Times New Roman" w:hAnsi="Arial" w:cs="Arial"/>
          <w:i/>
          <w:color w:val="000000"/>
          <w:szCs w:val="22"/>
          <w:lang w:eastAsia="it-IT"/>
        </w:rPr>
        <w:t xml:space="preserve"> </w:t>
      </w:r>
    </w:p>
    <w:p w14:paraId="170E8F9F" w14:textId="19B3FE06"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000000"/>
          <w:szCs w:val="22"/>
          <w:lang w:eastAsia="it-IT"/>
        </w:rPr>
      </w:pPr>
      <w:r w:rsidRPr="004D3A15">
        <w:rPr>
          <w:rFonts w:ascii="Arial" w:eastAsia="Times New Roman" w:hAnsi="Arial" w:cs="Arial"/>
          <w:bCs/>
          <w:iCs/>
          <w:color w:val="auto"/>
          <w:szCs w:val="22"/>
          <w:lang w:eastAsia="it-IT"/>
        </w:rPr>
        <w:t xml:space="preserve">- l’Ente </w:t>
      </w:r>
      <w:r w:rsidRPr="007F2C6F">
        <w:rPr>
          <w:rFonts w:ascii="Arial" w:eastAsia="Times New Roman" w:hAnsi="Arial" w:cs="Arial"/>
          <w:bCs/>
          <w:i/>
          <w:color w:val="auto"/>
          <w:szCs w:val="22"/>
          <w:lang w:eastAsia="it-IT"/>
        </w:rPr>
        <w:t>ha</w:t>
      </w:r>
      <w:r w:rsidRPr="007F2C6F">
        <w:rPr>
          <w:rFonts w:ascii="Arial" w:eastAsia="Times New Roman" w:hAnsi="Arial" w:cs="Arial"/>
          <w:bCs/>
          <w:color w:val="auto"/>
          <w:szCs w:val="22"/>
          <w:lang w:eastAsia="it-IT"/>
        </w:rPr>
        <w:t xml:space="preserve"> </w:t>
      </w:r>
      <w:r w:rsidRPr="004D3A15">
        <w:rPr>
          <w:rFonts w:ascii="Arial" w:eastAsia="Times New Roman" w:hAnsi="Arial" w:cs="Arial"/>
          <w:color w:val="auto"/>
          <w:szCs w:val="22"/>
          <w:lang w:eastAsia="it-IT"/>
        </w:rPr>
        <w:t xml:space="preserve">dato attuazione all'obbligo di pubblicazione sul sito dell'amministrazione di tutti i rilievi mossi dalla Corte dei conti in sede di controllo, nonché dei rilievi non recepiti degli organi di controllo interno e degli organi di revisione amministrativa e contabile, ai sensi dell'art. 31, d.lgs. n. 33/2013; </w:t>
      </w:r>
    </w:p>
    <w:p w14:paraId="5492DA5E" w14:textId="63566558" w:rsidR="00904006" w:rsidRDefault="004D3A15" w:rsidP="00904006">
      <w:pPr>
        <w:autoSpaceDE w:val="0"/>
        <w:autoSpaceDN w:val="0"/>
        <w:adjustRightInd w:val="0"/>
        <w:spacing w:after="0" w:line="240" w:lineRule="auto"/>
        <w:rPr>
          <w:rFonts w:ascii="Arial" w:eastAsia="Times New Roman" w:hAnsi="Arial" w:cs="Arial"/>
          <w:color w:val="000000"/>
          <w:szCs w:val="22"/>
          <w:lang w:eastAsia="it-IT"/>
        </w:rPr>
      </w:pPr>
      <w:r w:rsidRPr="004D3A15">
        <w:rPr>
          <w:rFonts w:ascii="Arial" w:eastAsia="Times New Roman" w:hAnsi="Arial" w:cs="Arial"/>
          <w:i/>
          <w:color w:val="000000"/>
          <w:szCs w:val="22"/>
          <w:lang w:eastAsia="it-IT"/>
        </w:rPr>
        <w:t>-</w:t>
      </w:r>
      <w:r w:rsidRPr="004D3A15">
        <w:rPr>
          <w:rFonts w:ascii="Arial" w:eastAsia="Times New Roman" w:hAnsi="Arial" w:cs="Arial"/>
          <w:color w:val="000000"/>
          <w:szCs w:val="22"/>
          <w:lang w:eastAsia="it-IT"/>
        </w:rPr>
        <w:t xml:space="preserve"> </w:t>
      </w:r>
      <w:r w:rsidR="00904006">
        <w:rPr>
          <w:rFonts w:ascii="Arial" w:eastAsia="Times New Roman" w:hAnsi="Arial" w:cs="Arial"/>
          <w:color w:val="000000"/>
          <w:szCs w:val="22"/>
          <w:lang w:eastAsia="it-IT"/>
        </w:rPr>
        <w:t xml:space="preserve">l’Ente, </w:t>
      </w:r>
      <w:r w:rsidRPr="004D3A15">
        <w:rPr>
          <w:rFonts w:ascii="Arial" w:eastAsia="Times New Roman" w:hAnsi="Arial" w:cs="Arial"/>
          <w:color w:val="000000"/>
          <w:szCs w:val="22"/>
          <w:lang w:eastAsia="it-IT"/>
        </w:rPr>
        <w:t>nel corso dell’esercizio 202</w:t>
      </w:r>
      <w:r w:rsidR="00AE5409" w:rsidRPr="000270F1">
        <w:rPr>
          <w:rFonts w:ascii="Arial" w:eastAsia="Times New Roman" w:hAnsi="Arial" w:cs="Arial"/>
          <w:color w:val="000000"/>
          <w:szCs w:val="22"/>
          <w:lang w:eastAsia="it-IT"/>
        </w:rPr>
        <w:t>3</w:t>
      </w:r>
      <w:r w:rsidRPr="004D3A15">
        <w:rPr>
          <w:rFonts w:ascii="Arial" w:eastAsia="Times New Roman" w:hAnsi="Arial" w:cs="Arial"/>
          <w:color w:val="000000"/>
          <w:szCs w:val="22"/>
          <w:lang w:eastAsia="it-IT"/>
        </w:rPr>
        <w:t>, in ordine all’eventuale utilizzo dell’avanzo di amministrazione, in sede di applicazione dell’avanzo libero</w:t>
      </w:r>
      <w:r w:rsidR="00904006">
        <w:rPr>
          <w:rFonts w:ascii="Arial" w:eastAsia="Times New Roman" w:hAnsi="Arial" w:cs="Arial"/>
          <w:color w:val="000000"/>
          <w:szCs w:val="22"/>
          <w:lang w:eastAsia="it-IT"/>
        </w:rPr>
        <w:t>,</w:t>
      </w:r>
      <w:r w:rsidRPr="004D3A15">
        <w:rPr>
          <w:rFonts w:ascii="Arial" w:eastAsia="Times New Roman" w:hAnsi="Arial" w:cs="Arial"/>
          <w:color w:val="000000"/>
          <w:szCs w:val="22"/>
          <w:lang w:eastAsia="it-IT"/>
        </w:rPr>
        <w:t xml:space="preserve"> non si trovasse in una delle situazioni previste dagli artt.195 e 222 del TUEL (utilizzo di entrate a destinazione specifica e anticipazioni di tesoreria), come stabilito dal comma 3-bis, dell’art. 187 dello stesso Testo unico;</w:t>
      </w:r>
    </w:p>
    <w:p w14:paraId="06824119" w14:textId="27792A81" w:rsidR="00EA2866" w:rsidRPr="004D3A15" w:rsidRDefault="00904006" w:rsidP="00904006">
      <w:pPr>
        <w:autoSpaceDE w:val="0"/>
        <w:autoSpaceDN w:val="0"/>
        <w:adjustRightInd w:val="0"/>
        <w:spacing w:after="0" w:line="240" w:lineRule="auto"/>
        <w:rPr>
          <w:rFonts w:ascii="Arial" w:eastAsia="Times New Roman" w:hAnsi="Arial" w:cs="Arial"/>
          <w:color w:val="000000"/>
          <w:szCs w:val="22"/>
          <w:lang w:eastAsia="it-IT"/>
        </w:rPr>
      </w:pPr>
      <w:r w:rsidRPr="00904006">
        <w:rPr>
          <w:rFonts w:ascii="Arial" w:eastAsia="Times New Roman" w:hAnsi="Arial" w:cs="Arial"/>
          <w:color w:val="000000"/>
          <w:lang w:eastAsia="it-IT"/>
        </w:rPr>
        <w:t>-</w:t>
      </w:r>
      <w:r>
        <w:rPr>
          <w:rFonts w:ascii="Arial" w:eastAsia="Times New Roman" w:hAnsi="Arial" w:cs="Arial"/>
          <w:color w:val="000000"/>
          <w:lang w:eastAsia="it-IT"/>
        </w:rPr>
        <w:t xml:space="preserve"> l’Ente,</w:t>
      </w:r>
      <w:r w:rsidR="00877F32">
        <w:rPr>
          <w:rFonts w:ascii="Arial" w:eastAsia="Times New Roman" w:hAnsi="Arial" w:cs="Arial"/>
          <w:color w:val="000000"/>
          <w:lang w:eastAsia="it-IT"/>
        </w:rPr>
        <w:t xml:space="preserve"> </w:t>
      </w:r>
      <w:r w:rsidRPr="00904006">
        <w:rPr>
          <w:rFonts w:ascii="Arial" w:eastAsia="Times New Roman" w:hAnsi="Arial" w:cs="Arial"/>
          <w:color w:val="000000"/>
          <w:lang w:eastAsia="it-IT"/>
        </w:rPr>
        <w:t xml:space="preserve">in ordine all’eventuale applicazione dell’avanzo presunto, vincolato e accantonato, nel corso del 2023, </w:t>
      </w:r>
      <w:r w:rsidR="00617B04" w:rsidRPr="007F2C6F">
        <w:rPr>
          <w:rFonts w:ascii="Arial" w:eastAsia="Times New Roman" w:hAnsi="Arial" w:cs="Arial"/>
          <w:bCs/>
          <w:i/>
          <w:color w:val="auto"/>
          <w:szCs w:val="22"/>
          <w:lang w:eastAsia="it-IT"/>
        </w:rPr>
        <w:t>ha</w:t>
      </w:r>
      <w:r w:rsidRPr="007F2C6F">
        <w:rPr>
          <w:rFonts w:ascii="Arial" w:eastAsia="Times New Roman" w:hAnsi="Arial" w:cs="Arial"/>
          <w:bCs/>
          <w:color w:val="000000"/>
          <w:lang w:eastAsia="it-IT"/>
        </w:rPr>
        <w:t xml:space="preserve"> r</w:t>
      </w:r>
      <w:r w:rsidRPr="00904006">
        <w:rPr>
          <w:rFonts w:ascii="Arial" w:eastAsia="Times New Roman" w:hAnsi="Arial" w:cs="Arial"/>
          <w:color w:val="000000"/>
          <w:lang w:eastAsia="it-IT"/>
        </w:rPr>
        <w:t>ispettat</w:t>
      </w:r>
      <w:r>
        <w:rPr>
          <w:rFonts w:ascii="Arial" w:eastAsia="Times New Roman" w:hAnsi="Arial" w:cs="Arial"/>
          <w:color w:val="000000"/>
          <w:lang w:eastAsia="it-IT"/>
        </w:rPr>
        <w:t>o</w:t>
      </w:r>
      <w:r w:rsidRPr="00904006">
        <w:rPr>
          <w:rFonts w:ascii="Arial" w:eastAsia="Times New Roman" w:hAnsi="Arial" w:cs="Arial"/>
          <w:color w:val="000000"/>
          <w:lang w:eastAsia="it-IT"/>
        </w:rPr>
        <w:t xml:space="preserve"> le condizioni di cui </w:t>
      </w:r>
      <w:r w:rsidR="00C25C35" w:rsidRPr="00C25C35">
        <w:rPr>
          <w:rFonts w:ascii="Arial" w:eastAsia="Times New Roman" w:hAnsi="Arial" w:cs="Arial"/>
          <w:color w:val="000000"/>
          <w:lang w:eastAsia="it-IT"/>
        </w:rPr>
        <w:t xml:space="preserve">187, cc. 3 e 3-quater, 3-quinquies, 3-sexies del TUEL e ai punti </w:t>
      </w:r>
      <w:proofErr w:type="spellStart"/>
      <w:r w:rsidR="00C25C35" w:rsidRPr="00C25C35">
        <w:rPr>
          <w:rFonts w:ascii="Arial" w:eastAsia="Times New Roman" w:hAnsi="Arial" w:cs="Arial"/>
          <w:color w:val="000000"/>
          <w:lang w:eastAsia="it-IT"/>
        </w:rPr>
        <w:t>nn</w:t>
      </w:r>
      <w:proofErr w:type="spellEnd"/>
      <w:r w:rsidR="00C25C35" w:rsidRPr="00C25C35">
        <w:rPr>
          <w:rFonts w:ascii="Arial" w:eastAsia="Times New Roman" w:hAnsi="Arial" w:cs="Arial"/>
          <w:color w:val="000000"/>
          <w:lang w:eastAsia="it-IT"/>
        </w:rPr>
        <w:t>. 9.2.5 e 9.2.10, nonché al punto 8.11 del principio contabile applicato (Allegato 4.2 al d.lgs. n. 118/2011)</w:t>
      </w:r>
      <w:r>
        <w:rPr>
          <w:rFonts w:ascii="Arial" w:eastAsia="Times New Roman" w:hAnsi="Arial" w:cs="Arial"/>
          <w:color w:val="000000"/>
          <w:lang w:eastAsia="it-IT"/>
        </w:rPr>
        <w:t>;</w:t>
      </w:r>
      <w:r w:rsidRPr="004D3A15">
        <w:rPr>
          <w:rFonts w:ascii="Arial" w:eastAsia="Times New Roman" w:hAnsi="Arial" w:cs="Arial"/>
          <w:color w:val="000000"/>
          <w:szCs w:val="22"/>
          <w:lang w:eastAsia="it-IT"/>
        </w:rPr>
        <w:t xml:space="preserve"> </w:t>
      </w:r>
    </w:p>
    <w:p w14:paraId="0394945A" w14:textId="0A96741D" w:rsidR="004D3A15" w:rsidRPr="004D3A15" w:rsidRDefault="00877F32" w:rsidP="009814FE">
      <w:pPr>
        <w:autoSpaceDE w:val="0"/>
        <w:autoSpaceDN w:val="0"/>
        <w:adjustRightInd w:val="0"/>
        <w:spacing w:after="0" w:line="240" w:lineRule="auto"/>
        <w:rPr>
          <w:rFonts w:ascii="Arial" w:eastAsia="Times New Roman" w:hAnsi="Arial" w:cs="Arial"/>
          <w:color w:val="auto"/>
          <w:szCs w:val="22"/>
          <w:lang w:eastAsia="it-IT"/>
        </w:rPr>
      </w:pPr>
      <w:r>
        <w:rPr>
          <w:rFonts w:ascii="Arial" w:eastAsia="Times New Roman" w:hAnsi="Arial" w:cs="Arial"/>
          <w:color w:val="000000"/>
          <w:szCs w:val="22"/>
          <w:lang w:eastAsia="it-IT"/>
        </w:rPr>
        <w:t xml:space="preserve"> </w:t>
      </w:r>
      <w:r w:rsidR="004D3A15" w:rsidRPr="004D3A15">
        <w:rPr>
          <w:rFonts w:ascii="Arial" w:eastAsia="Times New Roman" w:hAnsi="Arial" w:cs="Arial"/>
          <w:color w:val="auto"/>
          <w:szCs w:val="22"/>
          <w:lang w:eastAsia="it-IT"/>
        </w:rPr>
        <w:t>- nel corso dell’esercizio 202</w:t>
      </w:r>
      <w:r w:rsidR="00AE5409" w:rsidRPr="000270F1">
        <w:rPr>
          <w:rFonts w:ascii="Arial" w:eastAsia="Times New Roman" w:hAnsi="Arial" w:cs="Arial"/>
          <w:color w:val="auto"/>
          <w:szCs w:val="22"/>
          <w:lang w:eastAsia="it-IT"/>
        </w:rPr>
        <w:t>3</w:t>
      </w:r>
      <w:r w:rsidR="004D3A15" w:rsidRPr="004D3A15">
        <w:rPr>
          <w:rFonts w:ascii="Arial" w:eastAsia="Times New Roman" w:hAnsi="Arial" w:cs="Arial"/>
          <w:color w:val="auto"/>
          <w:szCs w:val="22"/>
          <w:lang w:eastAsia="it-IT"/>
        </w:rPr>
        <w:t xml:space="preserve">, </w:t>
      </w:r>
      <w:r w:rsidR="004D3A15" w:rsidRPr="007F2C6F">
        <w:rPr>
          <w:rFonts w:ascii="Arial" w:eastAsia="Times New Roman" w:hAnsi="Arial" w:cs="Arial"/>
          <w:bCs/>
          <w:i/>
          <w:color w:val="auto"/>
          <w:szCs w:val="22"/>
          <w:lang w:eastAsia="it-IT"/>
        </w:rPr>
        <w:t>non sono state</w:t>
      </w:r>
      <w:r w:rsidR="004D3A15" w:rsidRPr="004D3A15">
        <w:rPr>
          <w:rFonts w:ascii="Arial" w:eastAsia="Times New Roman" w:hAnsi="Arial" w:cs="Arial"/>
          <w:color w:val="auto"/>
          <w:szCs w:val="22"/>
          <w:lang w:eastAsia="it-IT"/>
        </w:rPr>
        <w:t xml:space="preserve"> effettuate segnalazioni ai sensi dell’art.153, comma 6, del TUEL per il costituirsi di situazioni, non compensabili da maggiori entrate o minori spese, tali da pregiudicare gli equilibri del bilancio;</w:t>
      </w:r>
      <w:r w:rsidR="004D3A15" w:rsidRPr="004D3A15">
        <w:rPr>
          <w:rFonts w:ascii="Arial" w:eastAsia="Times New Roman" w:hAnsi="Arial" w:cs="Arial"/>
          <w:i/>
          <w:color w:val="auto"/>
          <w:szCs w:val="22"/>
          <w:lang w:eastAsia="it-IT"/>
        </w:rPr>
        <w:t xml:space="preserve">  </w:t>
      </w:r>
    </w:p>
    <w:p w14:paraId="73101ADA" w14:textId="6942149E" w:rsidR="007678AE"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color w:val="auto"/>
          <w:szCs w:val="22"/>
          <w:lang w:eastAsia="it-IT"/>
        </w:rPr>
        <w:t>- in attuazione dell’articoli 226 e 233 del Tuel gli agenti contabili, hanno reso i conti della loro gestione, allegando i documenti di cui al secondo comma del citato art. 233</w:t>
      </w:r>
      <w:r w:rsidR="007678AE">
        <w:rPr>
          <w:rFonts w:ascii="Arial" w:eastAsia="Times New Roman" w:hAnsi="Arial" w:cs="Arial"/>
          <w:color w:val="auto"/>
          <w:szCs w:val="22"/>
          <w:lang w:eastAsia="it-IT"/>
        </w:rPr>
        <w:t xml:space="preserve">. </w:t>
      </w:r>
    </w:p>
    <w:p w14:paraId="72D7EA3A" w14:textId="601A33F9" w:rsidR="004D3A15" w:rsidRPr="004D3A15" w:rsidRDefault="007678AE" w:rsidP="007678AE">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I</w:t>
      </w:r>
      <w:r w:rsidR="004D3A15" w:rsidRPr="004D3A15">
        <w:rPr>
          <w:rFonts w:ascii="Arial" w:eastAsia="Times New Roman" w:hAnsi="Arial" w:cs="Arial"/>
          <w:color w:val="auto"/>
          <w:szCs w:val="22"/>
          <w:lang w:eastAsia="it-IT"/>
        </w:rPr>
        <w:t xml:space="preserve"> conti resi hanno ottenuto il visto di conformità del conto alle scritture contabili dell’Ente;</w:t>
      </w:r>
    </w:p>
    <w:p w14:paraId="30285911" w14:textId="524F81E2" w:rsidR="004D3A15" w:rsidRPr="004D3A15" w:rsidRDefault="004D3A15" w:rsidP="00442132">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r w:rsidRPr="004D3A15">
        <w:rPr>
          <w:rFonts w:ascii="Arial" w:eastAsia="Times New Roman" w:hAnsi="Arial" w:cs="Arial"/>
          <w:bCs/>
          <w:iCs/>
          <w:color w:val="auto"/>
          <w:szCs w:val="22"/>
          <w:lang w:eastAsia="it-IT"/>
        </w:rPr>
        <w:t>- l’Ente</w:t>
      </w:r>
      <w:r w:rsidRPr="004D3A15">
        <w:rPr>
          <w:rFonts w:ascii="Arial" w:eastAsia="Times New Roman" w:hAnsi="Arial" w:cs="Arial"/>
          <w:b/>
          <w:i/>
          <w:color w:val="auto"/>
          <w:szCs w:val="22"/>
          <w:lang w:eastAsia="it-IT"/>
        </w:rPr>
        <w:t xml:space="preserve"> </w:t>
      </w:r>
      <w:r w:rsidRPr="007F2C6F">
        <w:rPr>
          <w:rFonts w:ascii="Arial" w:eastAsia="Times New Roman" w:hAnsi="Arial" w:cs="Arial"/>
          <w:bCs/>
          <w:i/>
          <w:color w:val="auto"/>
          <w:szCs w:val="22"/>
          <w:lang w:eastAsia="it-IT"/>
        </w:rPr>
        <w:t>ha</w:t>
      </w:r>
      <w:r w:rsidRPr="004D3A15">
        <w:rPr>
          <w:rFonts w:ascii="Arial" w:eastAsia="Times New Roman" w:hAnsi="Arial" w:cs="Arial"/>
          <w:i/>
          <w:color w:val="auto"/>
          <w:szCs w:val="22"/>
          <w:lang w:eastAsia="it-IT"/>
        </w:rPr>
        <w:t xml:space="preserve"> </w:t>
      </w:r>
      <w:r w:rsidRPr="004D3A15">
        <w:rPr>
          <w:rFonts w:ascii="Arial" w:eastAsia="Times New Roman" w:hAnsi="Arial" w:cs="Arial"/>
          <w:color w:val="auto"/>
          <w:szCs w:val="22"/>
          <w:lang w:eastAsia="it-IT"/>
        </w:rPr>
        <w:t>nominato il responsabile del procedimento ai sensi dell’art.139 del d.lgs. 174/2016 ai fini della trasmissione, tramite il servizio SIRECO, dei conti degli agenti contabili;</w:t>
      </w:r>
    </w:p>
    <w:p w14:paraId="16EDAEA8" w14:textId="77777777" w:rsidR="004D3A15" w:rsidRPr="004D3A15" w:rsidRDefault="004D3A15" w:rsidP="00442132">
      <w:pPr>
        <w:widowControl w:val="0"/>
        <w:overflowPunct w:val="0"/>
        <w:autoSpaceDE w:val="0"/>
        <w:autoSpaceDN w:val="0"/>
        <w:adjustRightInd w:val="0"/>
        <w:spacing w:after="120" w:line="240" w:lineRule="auto"/>
        <w:ind w:left="1080"/>
        <w:contextualSpacing/>
        <w:textAlignment w:val="baseline"/>
        <w:rPr>
          <w:rFonts w:ascii="Arial" w:eastAsia="Times New Roman" w:hAnsi="Arial" w:cs="Arial"/>
          <w:color w:val="auto"/>
          <w:szCs w:val="22"/>
          <w:lang w:eastAsia="it-IT"/>
        </w:rPr>
      </w:pPr>
    </w:p>
    <w:p w14:paraId="150C886C" w14:textId="0D8EACC9" w:rsidR="00C051A6" w:rsidRPr="009814FE" w:rsidRDefault="00C051A6" w:rsidP="00C051A6">
      <w:pPr>
        <w:widowControl w:val="0"/>
        <w:overflowPunct w:val="0"/>
        <w:autoSpaceDE w:val="0"/>
        <w:autoSpaceDN w:val="0"/>
        <w:adjustRightInd w:val="0"/>
        <w:spacing w:after="120" w:line="240" w:lineRule="auto"/>
        <w:textAlignment w:val="baseline"/>
        <w:rPr>
          <w:rFonts w:ascii="Arial" w:eastAsia="Times New Roman" w:hAnsi="Arial" w:cs="Arial"/>
          <w:lang w:eastAsia="it-IT"/>
        </w:rPr>
      </w:pPr>
      <w:r w:rsidRPr="00C26A74">
        <w:rPr>
          <w:rFonts w:ascii="Arial" w:eastAsia="Times New Roman" w:hAnsi="Arial" w:cs="Arial"/>
          <w:color w:val="auto"/>
          <w:szCs w:val="22"/>
          <w:lang w:eastAsia="it-IT"/>
        </w:rPr>
        <w:lastRenderedPageBreak/>
        <w:t>-</w:t>
      </w:r>
      <w:r>
        <w:rPr>
          <w:rFonts w:ascii="Arial" w:eastAsia="Times New Roman" w:hAnsi="Arial" w:cs="Arial"/>
          <w:lang w:eastAsia="it-IT"/>
        </w:rPr>
        <w:t xml:space="preserve"> </w:t>
      </w:r>
      <w:r w:rsidRPr="009814FE">
        <w:rPr>
          <w:rFonts w:ascii="Arial" w:eastAsia="Times New Roman" w:hAnsi="Arial" w:cs="Arial"/>
          <w:lang w:eastAsia="it-IT"/>
        </w:rPr>
        <w:t xml:space="preserve">l’Ente </w:t>
      </w:r>
      <w:r w:rsidRPr="009814FE">
        <w:rPr>
          <w:rFonts w:ascii="Arial" w:eastAsia="Times New Roman" w:hAnsi="Arial" w:cs="Arial"/>
          <w:b/>
          <w:bCs/>
          <w:i/>
          <w:iCs/>
          <w:lang w:eastAsia="it-IT"/>
        </w:rPr>
        <w:t>ha erogato</w:t>
      </w:r>
      <w:r w:rsidRPr="009814FE">
        <w:rPr>
          <w:rFonts w:ascii="Arial" w:eastAsia="Times New Roman" w:hAnsi="Arial" w:cs="Arial"/>
          <w:lang w:eastAsia="it-IT"/>
        </w:rPr>
        <w:t xml:space="preserve"> nell’anno 2023 la somma a titolo di emolumento accessorio una tantum prevista dall’art. 1, co. 330-332 della l. n. 197/2022;</w:t>
      </w:r>
    </w:p>
    <w:p w14:paraId="4C3F5867" w14:textId="1EAB32C6" w:rsidR="00C051A6" w:rsidRPr="009814FE" w:rsidRDefault="00C051A6" w:rsidP="00E23F0D">
      <w:pPr>
        <w:widowControl w:val="0"/>
        <w:overflowPunct w:val="0"/>
        <w:autoSpaceDE w:val="0"/>
        <w:autoSpaceDN w:val="0"/>
        <w:adjustRightInd w:val="0"/>
        <w:spacing w:after="120" w:line="240" w:lineRule="auto"/>
        <w:textAlignment w:val="baseline"/>
        <w:rPr>
          <w:rFonts w:ascii="Arial" w:eastAsia="Times New Roman" w:hAnsi="Arial" w:cs="Arial"/>
          <w:lang w:eastAsia="it-IT"/>
        </w:rPr>
      </w:pPr>
      <w:r w:rsidRPr="009814FE">
        <w:rPr>
          <w:rFonts w:ascii="Arial" w:eastAsia="Times New Roman" w:hAnsi="Arial" w:cs="Arial"/>
          <w:lang w:eastAsia="it-IT"/>
        </w:rPr>
        <w:t xml:space="preserve">- </w:t>
      </w:r>
      <w:r w:rsidR="00B65C58" w:rsidRPr="009814FE">
        <w:rPr>
          <w:rFonts w:ascii="Arial" w:eastAsia="Times New Roman" w:hAnsi="Arial" w:cs="Arial"/>
          <w:lang w:eastAsia="it-IT"/>
        </w:rPr>
        <w:t>l’Ente</w:t>
      </w:r>
      <w:r w:rsidR="006224DC" w:rsidRPr="009814FE">
        <w:rPr>
          <w:rFonts w:ascii="Arial" w:eastAsia="Times New Roman" w:hAnsi="Arial" w:cs="Arial"/>
          <w:lang w:eastAsia="it-IT"/>
        </w:rPr>
        <w:t>,</w:t>
      </w:r>
      <w:r w:rsidR="00B65C58" w:rsidRPr="009814FE">
        <w:rPr>
          <w:rFonts w:ascii="Arial" w:eastAsia="Times New Roman" w:hAnsi="Arial" w:cs="Arial"/>
          <w:lang w:eastAsia="it-IT"/>
        </w:rPr>
        <w:t xml:space="preserve"> </w:t>
      </w:r>
      <w:r w:rsidRPr="009814FE">
        <w:rPr>
          <w:rFonts w:ascii="Arial" w:eastAsia="Times New Roman" w:hAnsi="Arial" w:cs="Arial"/>
          <w:lang w:eastAsia="it-IT"/>
        </w:rPr>
        <w:t>con riferimento ai crediti affidati all'</w:t>
      </w:r>
      <w:proofErr w:type="spellStart"/>
      <w:r w:rsidRPr="009814FE">
        <w:rPr>
          <w:rFonts w:ascii="Arial" w:eastAsia="Times New Roman" w:hAnsi="Arial" w:cs="Arial"/>
          <w:lang w:eastAsia="it-IT"/>
        </w:rPr>
        <w:t>AdE</w:t>
      </w:r>
      <w:proofErr w:type="spellEnd"/>
      <w:r w:rsidRPr="009814FE">
        <w:rPr>
          <w:rFonts w:ascii="Arial" w:eastAsia="Times New Roman" w:hAnsi="Arial" w:cs="Arial"/>
          <w:lang w:eastAsia="it-IT"/>
        </w:rPr>
        <w:t xml:space="preserve">-R dal 1/1/2000 al 31/12/2015, </w:t>
      </w:r>
      <w:r w:rsidRPr="009814FE">
        <w:rPr>
          <w:rFonts w:ascii="Arial" w:eastAsia="Times New Roman" w:hAnsi="Arial" w:cs="Arial"/>
          <w:i/>
          <w:iCs/>
          <w:lang w:eastAsia="it-IT"/>
        </w:rPr>
        <w:t>non ha disposto</w:t>
      </w:r>
      <w:r w:rsidRPr="009814FE">
        <w:rPr>
          <w:rFonts w:ascii="Arial" w:eastAsia="Times New Roman" w:hAnsi="Arial" w:cs="Arial"/>
          <w:b/>
          <w:bCs/>
          <w:i/>
          <w:iCs/>
          <w:lang w:eastAsia="it-IT"/>
        </w:rPr>
        <w:t xml:space="preserve"> </w:t>
      </w:r>
      <w:r w:rsidRPr="009814FE">
        <w:rPr>
          <w:rFonts w:ascii="Arial" w:eastAsia="Times New Roman" w:hAnsi="Arial" w:cs="Arial"/>
          <w:lang w:eastAsia="it-IT"/>
        </w:rPr>
        <w:t xml:space="preserve">con proprio atto, adottato ai sensi dell'art. 1, co. 229 (entro il 31 gennaio ovvero entro il 31 marzo 2023), la non applicabilità dello stralcio </w:t>
      </w:r>
      <w:proofErr w:type="gramStart"/>
      <w:r w:rsidRPr="009814FE">
        <w:rPr>
          <w:rFonts w:ascii="Arial" w:eastAsia="Times New Roman" w:hAnsi="Arial" w:cs="Arial"/>
          <w:lang w:eastAsia="it-IT"/>
        </w:rPr>
        <w:t>parziale  automatico</w:t>
      </w:r>
      <w:proofErr w:type="gramEnd"/>
      <w:r w:rsidRPr="009814FE">
        <w:rPr>
          <w:rFonts w:ascii="Arial" w:eastAsia="Times New Roman" w:hAnsi="Arial" w:cs="Arial"/>
          <w:lang w:eastAsia="it-IT"/>
        </w:rPr>
        <w:t xml:space="preserve"> dei carichi di importo fino a 1000 euro previsto dall'art. 1, co. 227 e co. 228 della l. n. 197/2022;</w:t>
      </w:r>
    </w:p>
    <w:p w14:paraId="4D12806F" w14:textId="2108F071" w:rsidR="00C051A6" w:rsidRPr="009814FE" w:rsidRDefault="00C051A6" w:rsidP="00E23F0D">
      <w:pPr>
        <w:widowControl w:val="0"/>
        <w:overflowPunct w:val="0"/>
        <w:autoSpaceDE w:val="0"/>
        <w:autoSpaceDN w:val="0"/>
        <w:adjustRightInd w:val="0"/>
        <w:spacing w:after="120" w:line="240" w:lineRule="auto"/>
        <w:textAlignment w:val="baseline"/>
        <w:rPr>
          <w:rFonts w:ascii="Arial" w:eastAsia="Times New Roman" w:hAnsi="Arial" w:cs="Arial"/>
          <w:lang w:eastAsia="it-IT"/>
        </w:rPr>
      </w:pPr>
      <w:r w:rsidRPr="009814FE">
        <w:rPr>
          <w:rFonts w:ascii="Arial" w:eastAsia="Times New Roman" w:hAnsi="Arial" w:cs="Arial"/>
          <w:lang w:eastAsia="it-IT"/>
        </w:rPr>
        <w:t xml:space="preserve">- </w:t>
      </w:r>
      <w:r w:rsidR="00B65C58" w:rsidRPr="009814FE">
        <w:rPr>
          <w:rFonts w:ascii="Arial" w:eastAsia="Times New Roman" w:hAnsi="Arial" w:cs="Arial"/>
          <w:lang w:eastAsia="it-IT"/>
        </w:rPr>
        <w:t>l'Ente</w:t>
      </w:r>
      <w:r w:rsidR="006224DC" w:rsidRPr="009814FE">
        <w:rPr>
          <w:rFonts w:ascii="Arial" w:eastAsia="Times New Roman" w:hAnsi="Arial" w:cs="Arial"/>
          <w:lang w:eastAsia="it-IT"/>
        </w:rPr>
        <w:t xml:space="preserve">, </w:t>
      </w:r>
      <w:r w:rsidRPr="009814FE">
        <w:rPr>
          <w:rFonts w:ascii="Arial" w:eastAsia="Times New Roman" w:hAnsi="Arial" w:cs="Arial"/>
          <w:lang w:eastAsia="it-IT"/>
        </w:rPr>
        <w:t>con riferimento ai crediti affidati all'</w:t>
      </w:r>
      <w:proofErr w:type="spellStart"/>
      <w:r w:rsidRPr="009814FE">
        <w:rPr>
          <w:rFonts w:ascii="Arial" w:eastAsia="Times New Roman" w:hAnsi="Arial" w:cs="Arial"/>
          <w:lang w:eastAsia="it-IT"/>
        </w:rPr>
        <w:t>AdE</w:t>
      </w:r>
      <w:proofErr w:type="spellEnd"/>
      <w:r w:rsidRPr="009814FE">
        <w:rPr>
          <w:rFonts w:ascii="Arial" w:eastAsia="Times New Roman" w:hAnsi="Arial" w:cs="Arial"/>
          <w:lang w:eastAsia="it-IT"/>
        </w:rPr>
        <w:t xml:space="preserve">-R dal 1/1/2000 al 31/12/2015, </w:t>
      </w:r>
      <w:r w:rsidRPr="009814FE">
        <w:rPr>
          <w:rFonts w:ascii="Arial" w:eastAsia="Times New Roman" w:hAnsi="Arial" w:cs="Arial"/>
          <w:i/>
          <w:iCs/>
          <w:lang w:eastAsia="it-IT"/>
        </w:rPr>
        <w:t>non ha</w:t>
      </w:r>
      <w:r w:rsidRPr="009814FE">
        <w:rPr>
          <w:rFonts w:ascii="Arial" w:eastAsia="Times New Roman" w:hAnsi="Arial" w:cs="Arial"/>
          <w:lang w:eastAsia="it-IT"/>
        </w:rPr>
        <w:t xml:space="preserve"> </w:t>
      </w:r>
      <w:r w:rsidRPr="009814FE">
        <w:rPr>
          <w:rFonts w:ascii="Arial" w:eastAsia="Times New Roman" w:hAnsi="Arial" w:cs="Arial"/>
          <w:i/>
          <w:iCs/>
          <w:lang w:eastAsia="it-IT"/>
        </w:rPr>
        <w:t>disposto</w:t>
      </w:r>
      <w:r w:rsidRPr="009814FE">
        <w:rPr>
          <w:rFonts w:ascii="Arial" w:eastAsia="Times New Roman" w:hAnsi="Arial" w:cs="Arial"/>
          <w:lang w:eastAsia="it-IT"/>
        </w:rPr>
        <w:t xml:space="preserve"> con proprio atto, adottato ai sensi dell'art. 1, co. 229-bis della l. 197/</w:t>
      </w:r>
      <w:proofErr w:type="gramStart"/>
      <w:r w:rsidRPr="009814FE">
        <w:rPr>
          <w:rFonts w:ascii="Arial" w:eastAsia="Times New Roman" w:hAnsi="Arial" w:cs="Arial"/>
          <w:lang w:eastAsia="it-IT"/>
        </w:rPr>
        <w:t>2022,  l'applicazione</w:t>
      </w:r>
      <w:proofErr w:type="gramEnd"/>
      <w:r w:rsidRPr="009814FE">
        <w:rPr>
          <w:rFonts w:ascii="Arial" w:eastAsia="Times New Roman" w:hAnsi="Arial" w:cs="Arial"/>
          <w:lang w:eastAsia="it-IT"/>
        </w:rPr>
        <w:t xml:space="preserve"> integrale delle disposizioni di cui all'art. 1, co. 222 della medesima legge, prevedendo lo stralcio totale dei carichi di importo fino a 1</w:t>
      </w:r>
      <w:r w:rsidR="00C26A74" w:rsidRPr="009814FE">
        <w:rPr>
          <w:rFonts w:ascii="Arial" w:eastAsia="Times New Roman" w:hAnsi="Arial" w:cs="Arial"/>
          <w:lang w:eastAsia="it-IT"/>
        </w:rPr>
        <w:t>.</w:t>
      </w:r>
      <w:r w:rsidRPr="009814FE">
        <w:rPr>
          <w:rFonts w:ascii="Arial" w:eastAsia="Times New Roman" w:hAnsi="Arial" w:cs="Arial"/>
          <w:lang w:eastAsia="it-IT"/>
        </w:rPr>
        <w:t>000 euro;</w:t>
      </w:r>
    </w:p>
    <w:p w14:paraId="636F16FF" w14:textId="6960F8D3" w:rsidR="00C051A6" w:rsidRPr="009814FE" w:rsidRDefault="00B65C58">
      <w:pPr>
        <w:pStyle w:val="Paragrafoelenco"/>
        <w:widowControl w:val="0"/>
        <w:numPr>
          <w:ilvl w:val="0"/>
          <w:numId w:val="25"/>
        </w:numPr>
        <w:overflowPunct w:val="0"/>
        <w:autoSpaceDE w:val="0"/>
        <w:autoSpaceDN w:val="0"/>
        <w:adjustRightInd w:val="0"/>
        <w:spacing w:after="120" w:line="240" w:lineRule="auto"/>
        <w:ind w:left="284" w:hanging="284"/>
        <w:jc w:val="both"/>
        <w:textAlignment w:val="baseline"/>
        <w:rPr>
          <w:rFonts w:ascii="Arial" w:eastAsia="Times New Roman" w:hAnsi="Arial" w:cs="Arial"/>
          <w:lang w:eastAsia="it-IT"/>
        </w:rPr>
      </w:pPr>
      <w:r w:rsidRPr="009814FE">
        <w:rPr>
          <w:rFonts w:ascii="Arial" w:eastAsia="Times New Roman" w:hAnsi="Arial" w:cs="Arial"/>
          <w:lang w:eastAsia="it-IT"/>
        </w:rPr>
        <w:t>l’Ente</w:t>
      </w:r>
      <w:r w:rsidR="006224DC" w:rsidRPr="009814FE">
        <w:rPr>
          <w:rFonts w:ascii="Arial" w:eastAsia="Times New Roman" w:hAnsi="Arial" w:cs="Arial"/>
          <w:lang w:eastAsia="it-IT"/>
        </w:rPr>
        <w:t xml:space="preserve">, </w:t>
      </w:r>
      <w:r w:rsidR="00C051A6" w:rsidRPr="009814FE">
        <w:rPr>
          <w:rFonts w:ascii="Arial" w:eastAsia="Times New Roman" w:hAnsi="Arial" w:cs="Arial"/>
          <w:lang w:eastAsia="it-IT"/>
        </w:rPr>
        <w:t>con riferimento ai crediti non affidati a</w:t>
      </w:r>
      <w:r w:rsidR="002E35A1" w:rsidRPr="009814FE">
        <w:rPr>
          <w:rFonts w:ascii="Arial" w:eastAsia="Times New Roman" w:hAnsi="Arial" w:cs="Arial"/>
          <w:lang w:eastAsia="it-IT"/>
        </w:rPr>
        <w:t>ll’</w:t>
      </w:r>
      <w:proofErr w:type="spellStart"/>
      <w:r w:rsidR="00C051A6" w:rsidRPr="009814FE">
        <w:rPr>
          <w:rFonts w:ascii="Arial" w:eastAsia="Times New Roman" w:hAnsi="Arial" w:cs="Arial"/>
          <w:lang w:eastAsia="it-IT"/>
        </w:rPr>
        <w:t>AdE-</w:t>
      </w:r>
      <w:proofErr w:type="gramStart"/>
      <w:r w:rsidR="00C051A6" w:rsidRPr="009814FE">
        <w:rPr>
          <w:rFonts w:ascii="Arial" w:eastAsia="Times New Roman" w:hAnsi="Arial" w:cs="Arial"/>
          <w:lang w:eastAsia="it-IT"/>
        </w:rPr>
        <w:t>R,</w:t>
      </w:r>
      <w:r w:rsidR="00C051A6" w:rsidRPr="009814FE">
        <w:rPr>
          <w:rFonts w:ascii="Arial" w:eastAsia="Times New Roman" w:hAnsi="Arial" w:cs="Arial"/>
          <w:i/>
          <w:iCs/>
          <w:lang w:eastAsia="it-IT"/>
        </w:rPr>
        <w:t>non</w:t>
      </w:r>
      <w:proofErr w:type="spellEnd"/>
      <w:proofErr w:type="gramEnd"/>
      <w:r w:rsidR="00C051A6" w:rsidRPr="009814FE">
        <w:rPr>
          <w:rFonts w:ascii="Arial" w:eastAsia="Times New Roman" w:hAnsi="Arial" w:cs="Arial"/>
          <w:i/>
          <w:iCs/>
          <w:lang w:eastAsia="it-IT"/>
        </w:rPr>
        <w:t xml:space="preserve"> ha disposto</w:t>
      </w:r>
      <w:r w:rsidR="00C051A6" w:rsidRPr="009814FE">
        <w:rPr>
          <w:rFonts w:ascii="Arial" w:eastAsia="Times New Roman" w:hAnsi="Arial" w:cs="Arial"/>
          <w:lang w:eastAsia="it-IT"/>
        </w:rPr>
        <w:t xml:space="preserve"> con proprio atto, adottato ai sensi dell’art. 17-bis del </w:t>
      </w:r>
      <w:r w:rsidR="002E35A1" w:rsidRPr="009814FE">
        <w:rPr>
          <w:rFonts w:ascii="Arial" w:eastAsia="Times New Roman" w:hAnsi="Arial" w:cs="Arial"/>
          <w:lang w:eastAsia="it-IT"/>
        </w:rPr>
        <w:t>D.L.</w:t>
      </w:r>
      <w:r w:rsidR="00C051A6" w:rsidRPr="009814FE">
        <w:rPr>
          <w:rFonts w:ascii="Arial" w:eastAsia="Times New Roman" w:hAnsi="Arial" w:cs="Arial"/>
          <w:lang w:eastAsia="it-IT"/>
        </w:rPr>
        <w:t xml:space="preserve"> n. 34/2023, misure </w:t>
      </w:r>
      <w:proofErr w:type="gramStart"/>
      <w:r w:rsidR="00C051A6" w:rsidRPr="009814FE">
        <w:rPr>
          <w:rFonts w:ascii="Arial" w:eastAsia="Times New Roman" w:hAnsi="Arial" w:cs="Arial"/>
          <w:lang w:eastAsia="it-IT"/>
        </w:rPr>
        <w:t>dirette  allo</w:t>
      </w:r>
      <w:proofErr w:type="gramEnd"/>
      <w:r w:rsidR="00C051A6" w:rsidRPr="009814FE">
        <w:rPr>
          <w:rFonts w:ascii="Arial" w:eastAsia="Times New Roman" w:hAnsi="Arial" w:cs="Arial"/>
          <w:lang w:eastAsia="it-IT"/>
        </w:rPr>
        <w:t xml:space="preserve"> stralcio dei carichi di importo fino a 1000 euro affidati dal 1/1/2000 al 31/12/2015 e/o alla definizione agevolata dei carichi, di qualunque importo, affidati dal 1/1/2000 al 30/6/2022;</w:t>
      </w:r>
    </w:p>
    <w:p w14:paraId="74849C84" w14:textId="71403444" w:rsidR="000C6639" w:rsidRPr="00C40EBC" w:rsidRDefault="004D3A15" w:rsidP="00E23F0D">
      <w:pPr>
        <w:widowControl w:val="0"/>
        <w:overflowPunct w:val="0"/>
        <w:autoSpaceDE w:val="0"/>
        <w:autoSpaceDN w:val="0"/>
        <w:adjustRightInd w:val="0"/>
        <w:spacing w:after="120" w:line="240" w:lineRule="auto"/>
        <w:contextualSpacing/>
        <w:textAlignment w:val="baseline"/>
        <w:rPr>
          <w:rFonts w:ascii="Arial" w:eastAsia="Times New Roman" w:hAnsi="Arial" w:cs="Arial"/>
          <w:iCs/>
          <w:color w:val="auto"/>
          <w:szCs w:val="22"/>
          <w:lang w:eastAsia="it-IT"/>
        </w:rPr>
      </w:pPr>
      <w:r w:rsidRPr="000C6639">
        <w:rPr>
          <w:rFonts w:ascii="Arial" w:eastAsia="Times New Roman" w:hAnsi="Arial" w:cs="Arial"/>
          <w:iCs/>
          <w:color w:val="auto"/>
          <w:szCs w:val="22"/>
          <w:lang w:eastAsia="it-IT"/>
        </w:rPr>
        <w:t xml:space="preserve">- l’Ente </w:t>
      </w:r>
      <w:r w:rsidRPr="00DB686E">
        <w:rPr>
          <w:rFonts w:ascii="Arial" w:eastAsia="Times New Roman" w:hAnsi="Arial" w:cs="Arial"/>
          <w:i/>
          <w:color w:val="auto"/>
          <w:szCs w:val="22"/>
          <w:lang w:eastAsia="it-IT"/>
        </w:rPr>
        <w:t>ha</w:t>
      </w:r>
      <w:r w:rsidRPr="000C6639">
        <w:rPr>
          <w:rFonts w:ascii="Arial" w:eastAsia="Times New Roman" w:hAnsi="Arial" w:cs="Arial"/>
          <w:iCs/>
          <w:color w:val="auto"/>
          <w:szCs w:val="22"/>
          <w:lang w:eastAsia="it-IT"/>
        </w:rPr>
        <w:t xml:space="preserve"> predisposto, secondo le modalità previste dalle note metodologiche </w:t>
      </w:r>
      <w:r w:rsidR="000C6639" w:rsidRPr="00C40EBC">
        <w:rPr>
          <w:rFonts w:ascii="Arial" w:eastAsia="Times New Roman" w:hAnsi="Arial" w:cs="Arial"/>
          <w:iCs/>
          <w:color w:val="auto"/>
          <w:szCs w:val="22"/>
          <w:lang w:eastAsia="it-IT"/>
        </w:rPr>
        <w:t>di SOGEI</w:t>
      </w:r>
      <w:r w:rsidR="00C40EBC">
        <w:rPr>
          <w:rFonts w:ascii="Arial" w:eastAsia="Times New Roman" w:hAnsi="Arial" w:cs="Arial"/>
          <w:iCs/>
          <w:color w:val="auto"/>
          <w:szCs w:val="22"/>
          <w:lang w:eastAsia="it-IT"/>
        </w:rPr>
        <w:t xml:space="preserve"> le seguenti rendicontazioni</w:t>
      </w:r>
      <w:r w:rsidR="000C6639" w:rsidRPr="00C40EBC">
        <w:rPr>
          <w:rFonts w:ascii="Arial" w:eastAsia="Times New Roman" w:hAnsi="Arial" w:cs="Arial"/>
          <w:iCs/>
          <w:color w:val="auto"/>
          <w:szCs w:val="22"/>
          <w:lang w:eastAsia="it-IT"/>
        </w:rPr>
        <w:t>:</w:t>
      </w:r>
    </w:p>
    <w:p w14:paraId="223169A6" w14:textId="77777777" w:rsidR="000C6639" w:rsidRPr="00DB686E" w:rsidRDefault="000C6639">
      <w:pPr>
        <w:pStyle w:val="ydp120d5380yiv8935915260msonormal"/>
        <w:numPr>
          <w:ilvl w:val="0"/>
          <w:numId w:val="28"/>
        </w:numPr>
        <w:spacing w:before="0" w:beforeAutospacing="0" w:after="0" w:afterAutospacing="0"/>
        <w:jc w:val="both"/>
        <w:rPr>
          <w:rFonts w:ascii="Arial" w:eastAsia="Times New Roman" w:hAnsi="Arial" w:cs="Arial"/>
          <w:iCs/>
          <w:sz w:val="22"/>
          <w:szCs w:val="22"/>
        </w:rPr>
      </w:pPr>
      <w:r w:rsidRPr="00DB686E">
        <w:rPr>
          <w:rFonts w:ascii="Arial" w:eastAsia="Times New Roman" w:hAnsi="Arial" w:cs="Arial"/>
          <w:iCs/>
          <w:sz w:val="22"/>
          <w:szCs w:val="22"/>
        </w:rPr>
        <w:t>scheda di monitoraggio e rendicontazione degli obiettivi di servizio per il sociale;</w:t>
      </w:r>
    </w:p>
    <w:p w14:paraId="04E07507" w14:textId="77777777" w:rsidR="000C6639" w:rsidRPr="0043639C" w:rsidRDefault="000C6639">
      <w:pPr>
        <w:pStyle w:val="ydp120d5380yiv8935915260msonormal"/>
        <w:numPr>
          <w:ilvl w:val="0"/>
          <w:numId w:val="28"/>
        </w:numPr>
        <w:spacing w:before="0" w:beforeAutospacing="0" w:after="0" w:afterAutospacing="0"/>
        <w:jc w:val="both"/>
        <w:rPr>
          <w:rFonts w:ascii="Arial" w:eastAsia="Times New Roman" w:hAnsi="Arial" w:cs="Arial"/>
          <w:iCs/>
          <w:sz w:val="22"/>
          <w:szCs w:val="22"/>
        </w:rPr>
      </w:pPr>
      <w:r w:rsidRPr="0043639C">
        <w:rPr>
          <w:rFonts w:ascii="Arial" w:eastAsia="Times New Roman" w:hAnsi="Arial" w:cs="Arial"/>
          <w:iCs/>
          <w:sz w:val="22"/>
          <w:szCs w:val="22"/>
        </w:rPr>
        <w:t>scheda di monitoraggio e rendicontazione degli obiettivi di servizio per asili nido;</w:t>
      </w:r>
    </w:p>
    <w:p w14:paraId="321B4640" w14:textId="77777777" w:rsidR="000C6639" w:rsidRPr="0043639C" w:rsidRDefault="000C6639">
      <w:pPr>
        <w:pStyle w:val="ydp120d5380yiv8935915260msonormal"/>
        <w:numPr>
          <w:ilvl w:val="0"/>
          <w:numId w:val="28"/>
        </w:numPr>
        <w:spacing w:before="0" w:beforeAutospacing="0" w:after="0" w:afterAutospacing="0"/>
        <w:jc w:val="both"/>
        <w:rPr>
          <w:rFonts w:ascii="Arial" w:eastAsia="Times New Roman" w:hAnsi="Arial" w:cs="Arial"/>
          <w:iCs/>
          <w:sz w:val="22"/>
          <w:szCs w:val="22"/>
        </w:rPr>
      </w:pPr>
      <w:r w:rsidRPr="0043639C">
        <w:rPr>
          <w:rFonts w:ascii="Arial" w:eastAsia="Times New Roman" w:hAnsi="Arial" w:cs="Arial"/>
          <w:iCs/>
          <w:sz w:val="22"/>
          <w:szCs w:val="22"/>
        </w:rPr>
        <w:t>scheda di monitoraggio e rendicontazione degli obiettivi di servizio relativi al trasporto studenti con disabilità (da non allegare al rendiconto 2023);</w:t>
      </w:r>
    </w:p>
    <w:p w14:paraId="217957CE" w14:textId="4C05D025" w:rsidR="000C6639" w:rsidRPr="0043639C" w:rsidRDefault="000C6639">
      <w:pPr>
        <w:pStyle w:val="ydp120d5380yiv8935915260msonormal"/>
        <w:numPr>
          <w:ilvl w:val="0"/>
          <w:numId w:val="28"/>
        </w:numPr>
        <w:spacing w:before="0" w:beforeAutospacing="0" w:after="0" w:afterAutospacing="0"/>
        <w:jc w:val="both"/>
        <w:rPr>
          <w:rFonts w:ascii="Arial" w:eastAsia="Times New Roman" w:hAnsi="Arial" w:cs="Arial"/>
          <w:iCs/>
          <w:sz w:val="22"/>
          <w:szCs w:val="22"/>
        </w:rPr>
      </w:pPr>
      <w:r w:rsidRPr="0043639C">
        <w:rPr>
          <w:rFonts w:ascii="Arial" w:eastAsia="Times New Roman" w:hAnsi="Arial" w:cs="Arial"/>
          <w:iCs/>
          <w:sz w:val="22"/>
          <w:szCs w:val="22"/>
        </w:rPr>
        <w:t>scheda di monitoraggio e rendicontazione relative ai servizi di assistenza all’autonomia e alla comunicazione degli studenti con disabilità (da non allegare al rendiconto 2023).</w:t>
      </w:r>
    </w:p>
    <w:p w14:paraId="33CBF422" w14:textId="01F07E2C" w:rsidR="000C6639" w:rsidRPr="00C40EBC" w:rsidRDefault="000C6639" w:rsidP="000C6639">
      <w:pPr>
        <w:pStyle w:val="ydp120d5380yiv8935915260msonormal"/>
        <w:spacing w:before="0" w:beforeAutospacing="0" w:after="0" w:afterAutospacing="0"/>
        <w:rPr>
          <w:rFonts w:ascii="Arial" w:eastAsia="Times New Roman" w:hAnsi="Arial" w:cs="Arial"/>
          <w:iCs/>
          <w:sz w:val="22"/>
          <w:szCs w:val="22"/>
        </w:rPr>
      </w:pPr>
    </w:p>
    <w:p w14:paraId="42A69796" w14:textId="21BC40AE" w:rsidR="004D3A15" w:rsidRDefault="004D3A15" w:rsidP="00442132">
      <w:pPr>
        <w:widowControl w:val="0"/>
        <w:tabs>
          <w:tab w:val="left" w:pos="1843"/>
        </w:tabs>
        <w:overflowPunct w:val="0"/>
        <w:autoSpaceDE w:val="0"/>
        <w:autoSpaceDN w:val="0"/>
        <w:adjustRightInd w:val="0"/>
        <w:spacing w:after="120" w:line="240" w:lineRule="auto"/>
        <w:contextualSpacing/>
        <w:textAlignment w:val="baseline"/>
        <w:rPr>
          <w:rFonts w:ascii="Arial" w:eastAsia="Times New Roman" w:hAnsi="Arial" w:cs="Arial"/>
          <w:color w:val="auto"/>
          <w:szCs w:val="22"/>
          <w:lang w:eastAsia="it-IT"/>
        </w:rPr>
      </w:pPr>
      <w:bookmarkStart w:id="4" w:name="_Toc379377455"/>
      <w:r w:rsidRPr="004D3A15">
        <w:rPr>
          <w:rFonts w:ascii="Arial" w:eastAsia="Times New Roman" w:hAnsi="Arial" w:cs="Arial"/>
          <w:color w:val="auto"/>
          <w:szCs w:val="22"/>
          <w:lang w:eastAsia="it-IT"/>
        </w:rPr>
        <w:t>- dai dati risultanti dalla tabella dei parametri di deficitarietà strutturale</w:t>
      </w:r>
      <w:r w:rsidR="007F2F93">
        <w:rPr>
          <w:rFonts w:ascii="Arial" w:eastAsia="Times New Roman" w:hAnsi="Arial" w:cs="Arial"/>
          <w:color w:val="auto"/>
          <w:szCs w:val="22"/>
          <w:lang w:eastAsia="it-IT"/>
        </w:rPr>
        <w:t xml:space="preserve"> (Decreto Interministeriale del 4.8.2023 pubblicato sulla </w:t>
      </w:r>
      <w:r w:rsidR="007F2F93" w:rsidRPr="007F2F93">
        <w:rPr>
          <w:rFonts w:ascii="Arial" w:eastAsia="Times New Roman" w:hAnsi="Arial" w:cs="Arial"/>
          <w:color w:val="auto"/>
          <w:szCs w:val="22"/>
          <w:lang w:eastAsia="it-IT"/>
        </w:rPr>
        <w:t>GU n.224 del 25</w:t>
      </w:r>
      <w:r w:rsidR="007F2F93">
        <w:rPr>
          <w:rFonts w:ascii="Arial" w:eastAsia="Times New Roman" w:hAnsi="Arial" w:cs="Arial"/>
          <w:color w:val="auto"/>
          <w:szCs w:val="22"/>
          <w:lang w:eastAsia="it-IT"/>
        </w:rPr>
        <w:t>.</w:t>
      </w:r>
      <w:r w:rsidR="007F2F93" w:rsidRPr="007F2F93">
        <w:rPr>
          <w:rFonts w:ascii="Arial" w:eastAsia="Times New Roman" w:hAnsi="Arial" w:cs="Arial"/>
          <w:color w:val="auto"/>
          <w:szCs w:val="22"/>
          <w:lang w:eastAsia="it-IT"/>
        </w:rPr>
        <w:t>9</w:t>
      </w:r>
      <w:r w:rsidR="007F2F93">
        <w:rPr>
          <w:rFonts w:ascii="Arial" w:eastAsia="Times New Roman" w:hAnsi="Arial" w:cs="Arial"/>
          <w:color w:val="auto"/>
          <w:szCs w:val="22"/>
          <w:lang w:eastAsia="it-IT"/>
        </w:rPr>
        <w:t>.</w:t>
      </w:r>
      <w:r w:rsidR="007F2F93" w:rsidRPr="007F2F93">
        <w:rPr>
          <w:rFonts w:ascii="Arial" w:eastAsia="Times New Roman" w:hAnsi="Arial" w:cs="Arial"/>
          <w:color w:val="auto"/>
          <w:szCs w:val="22"/>
          <w:lang w:eastAsia="it-IT"/>
        </w:rPr>
        <w:t>2023</w:t>
      </w:r>
      <w:r w:rsidR="007F2F93">
        <w:rPr>
          <w:rFonts w:ascii="Arial" w:eastAsia="Times New Roman" w:hAnsi="Arial" w:cs="Arial"/>
          <w:color w:val="auto"/>
          <w:szCs w:val="22"/>
          <w:lang w:eastAsia="it-IT"/>
        </w:rPr>
        <w:t>)</w:t>
      </w:r>
      <w:r w:rsidRPr="004D3A15">
        <w:rPr>
          <w:rFonts w:ascii="Arial" w:eastAsia="Times New Roman" w:hAnsi="Arial" w:cs="Arial"/>
          <w:color w:val="auto"/>
          <w:szCs w:val="22"/>
          <w:lang w:eastAsia="it-IT"/>
        </w:rPr>
        <w:t xml:space="preserve"> allegata al rendiconto emerge che l’Ente non è da considerarsi strutturalmente deficitario</w:t>
      </w:r>
      <w:r w:rsidR="00C40EBC">
        <w:rPr>
          <w:rFonts w:ascii="Arial" w:eastAsia="Times New Roman" w:hAnsi="Arial" w:cs="Arial"/>
          <w:color w:val="auto"/>
          <w:szCs w:val="22"/>
          <w:lang w:eastAsia="it-IT"/>
        </w:rPr>
        <w:t>;</w:t>
      </w:r>
    </w:p>
    <w:p w14:paraId="7D97CDBF" w14:textId="3A696DC2" w:rsidR="004D3A15" w:rsidRPr="009814FE" w:rsidRDefault="004D3A15" w:rsidP="00442132">
      <w:pPr>
        <w:pStyle w:val="Titolo1"/>
        <w:numPr>
          <w:ilvl w:val="0"/>
          <w:numId w:val="3"/>
        </w:numPr>
        <w:ind w:left="357" w:hanging="357"/>
        <w:rPr>
          <w:rFonts w:ascii="Arial" w:hAnsi="Arial" w:cs="Arial"/>
          <w:color w:val="auto"/>
          <w:sz w:val="22"/>
          <w:szCs w:val="22"/>
        </w:rPr>
      </w:pPr>
      <w:bookmarkStart w:id="5" w:name="_Toc160749660"/>
      <w:bookmarkStart w:id="6" w:name="_Toc98417444"/>
      <w:bookmarkStart w:id="7" w:name="_Toc127770142"/>
      <w:bookmarkStart w:id="8" w:name="_Toc130056245"/>
      <w:bookmarkStart w:id="9" w:name="_Toc130060183"/>
      <w:bookmarkStart w:id="10" w:name="_Toc98417441"/>
      <w:bookmarkStart w:id="11" w:name="_Toc127770139"/>
      <w:bookmarkStart w:id="12" w:name="_Toc130056240"/>
      <w:bookmarkStart w:id="13" w:name="_Toc98417439"/>
      <w:bookmarkStart w:id="14" w:name="_Toc127770137"/>
      <w:r w:rsidRPr="009814FE">
        <w:rPr>
          <w:rFonts w:ascii="Arial" w:hAnsi="Arial" w:cs="Arial"/>
          <w:color w:val="auto"/>
          <w:sz w:val="22"/>
          <w:szCs w:val="22"/>
        </w:rPr>
        <w:t>CONTO DEL BILANCIO</w:t>
      </w:r>
      <w:bookmarkEnd w:id="5"/>
    </w:p>
    <w:p w14:paraId="560261B6" w14:textId="2438E172" w:rsidR="004D3A15" w:rsidRPr="009814FE" w:rsidRDefault="004D3A15" w:rsidP="00442132">
      <w:pPr>
        <w:widowControl w:val="0"/>
        <w:overflowPunct w:val="0"/>
        <w:autoSpaceDE w:val="0"/>
        <w:autoSpaceDN w:val="0"/>
        <w:adjustRightInd w:val="0"/>
        <w:spacing w:after="240" w:line="240" w:lineRule="auto"/>
        <w:textAlignment w:val="baseline"/>
        <w:outlineLvl w:val="1"/>
        <w:rPr>
          <w:rFonts w:ascii="Arial" w:eastAsiaTheme="majorEastAsia" w:hAnsi="Arial" w:cs="Arial"/>
          <w:b/>
          <w:color w:val="auto"/>
          <w:szCs w:val="22"/>
        </w:rPr>
      </w:pPr>
      <w:bookmarkStart w:id="15" w:name="_Toc160749661"/>
      <w:r w:rsidRPr="009814FE">
        <w:rPr>
          <w:rFonts w:ascii="Arial" w:eastAsiaTheme="majorEastAsia" w:hAnsi="Arial" w:cs="Arial"/>
          <w:b/>
          <w:color w:val="auto"/>
          <w:szCs w:val="22"/>
        </w:rPr>
        <w:t>2.1 Il risultato di amministrazione</w:t>
      </w:r>
      <w:bookmarkEnd w:id="6"/>
      <w:bookmarkEnd w:id="7"/>
      <w:bookmarkEnd w:id="8"/>
      <w:bookmarkEnd w:id="9"/>
      <w:bookmarkEnd w:id="15"/>
    </w:p>
    <w:p w14:paraId="283C2894" w14:textId="3CA39466" w:rsidR="008C4A2C" w:rsidRDefault="004D3A15" w:rsidP="00AE7D5B">
      <w:pPr>
        <w:widowControl w:val="0"/>
        <w:overflowPunct w:val="0"/>
        <w:autoSpaceDE w:val="0"/>
        <w:autoSpaceDN w:val="0"/>
        <w:adjustRightInd w:val="0"/>
        <w:spacing w:before="120" w:after="120" w:line="240" w:lineRule="auto"/>
        <w:textAlignment w:val="baseline"/>
        <w:rPr>
          <w:rFonts w:ascii="Arial" w:eastAsia="Times New Roman" w:hAnsi="Arial" w:cs="Arial"/>
          <w:b/>
          <w:lang w:eastAsia="it-IT"/>
        </w:rPr>
      </w:pPr>
      <w:r w:rsidRPr="004D3A15">
        <w:rPr>
          <w:rFonts w:ascii="Arial" w:eastAsia="Times New Roman" w:hAnsi="Arial" w:cs="Arial"/>
          <w:color w:val="auto"/>
          <w:szCs w:val="22"/>
          <w:lang w:eastAsia="it-IT"/>
        </w:rPr>
        <w:t>L’Organo di revisione ha verificato e attesta che</w:t>
      </w:r>
      <w:r w:rsidR="00561405">
        <w:rPr>
          <w:rFonts w:ascii="Arial" w:eastAsia="Times New Roman" w:hAnsi="Arial" w:cs="Arial"/>
          <w:color w:val="auto"/>
          <w:szCs w:val="22"/>
          <w:lang w:eastAsia="it-IT"/>
        </w:rPr>
        <w:t xml:space="preserve"> </w:t>
      </w:r>
      <w:r w:rsidR="007F2F93">
        <w:rPr>
          <w:rFonts w:ascii="Arial" w:eastAsia="Times New Roman" w:hAnsi="Arial" w:cs="Arial"/>
          <w:color w:val="auto"/>
          <w:szCs w:val="22"/>
          <w:lang w:eastAsia="it-IT"/>
        </w:rPr>
        <w:t>i</w:t>
      </w:r>
      <w:r w:rsidRPr="004D3A15">
        <w:rPr>
          <w:rFonts w:ascii="Arial" w:eastAsia="Times New Roman" w:hAnsi="Arial" w:cs="Arial"/>
          <w:color w:val="auto"/>
          <w:szCs w:val="22"/>
          <w:lang w:eastAsia="it-IT"/>
        </w:rPr>
        <w:t>l risultato di amministrazione dell’esercizio 202</w:t>
      </w:r>
      <w:r w:rsidR="00AE5409" w:rsidRPr="00A12402">
        <w:rPr>
          <w:rFonts w:ascii="Arial" w:eastAsia="Times New Roman" w:hAnsi="Arial" w:cs="Arial"/>
          <w:color w:val="auto"/>
          <w:szCs w:val="22"/>
          <w:lang w:eastAsia="it-IT"/>
        </w:rPr>
        <w:t>3</w:t>
      </w:r>
      <w:r w:rsidRPr="004D3A15">
        <w:rPr>
          <w:rFonts w:ascii="Arial" w:eastAsia="Times New Roman" w:hAnsi="Arial" w:cs="Arial"/>
          <w:color w:val="auto"/>
          <w:szCs w:val="22"/>
          <w:lang w:eastAsia="it-IT"/>
        </w:rPr>
        <w:t xml:space="preserve">, presenta un </w:t>
      </w:r>
      <w:r w:rsidRPr="003F5440">
        <w:rPr>
          <w:rFonts w:ascii="Arial" w:eastAsia="Times New Roman" w:hAnsi="Arial" w:cs="Arial"/>
          <w:i/>
          <w:iCs/>
          <w:color w:val="auto"/>
          <w:szCs w:val="22"/>
          <w:lang w:eastAsia="it-IT"/>
        </w:rPr>
        <w:t xml:space="preserve">avanzo </w:t>
      </w:r>
      <w:r w:rsidRPr="003F5440">
        <w:rPr>
          <w:rFonts w:ascii="Arial" w:eastAsia="Times New Roman" w:hAnsi="Arial" w:cs="Arial"/>
          <w:color w:val="auto"/>
          <w:szCs w:val="22"/>
          <w:lang w:eastAsia="it-IT"/>
        </w:rPr>
        <w:t>d</w:t>
      </w:r>
      <w:r w:rsidRPr="004D3A15">
        <w:rPr>
          <w:rFonts w:ascii="Arial" w:eastAsia="Times New Roman" w:hAnsi="Arial" w:cs="Arial"/>
          <w:color w:val="auto"/>
          <w:szCs w:val="22"/>
          <w:lang w:eastAsia="it-IT"/>
        </w:rPr>
        <w:t xml:space="preserve">i </w:t>
      </w:r>
      <w:proofErr w:type="gramStart"/>
      <w:r w:rsidRPr="004D3A15">
        <w:rPr>
          <w:rFonts w:ascii="Arial" w:eastAsia="Times New Roman" w:hAnsi="Arial" w:cs="Arial"/>
          <w:color w:val="auto"/>
          <w:szCs w:val="22"/>
          <w:lang w:eastAsia="it-IT"/>
        </w:rPr>
        <w:t>Euro</w:t>
      </w:r>
      <w:proofErr w:type="gramEnd"/>
      <w:r w:rsidRPr="004D3A15">
        <w:rPr>
          <w:rFonts w:ascii="Arial" w:eastAsia="Times New Roman" w:hAnsi="Arial" w:cs="Arial"/>
          <w:color w:val="auto"/>
          <w:szCs w:val="22"/>
          <w:lang w:eastAsia="it-IT"/>
        </w:rPr>
        <w:t xml:space="preserve"> </w:t>
      </w:r>
      <w:r w:rsidR="00266C92">
        <w:rPr>
          <w:rFonts w:ascii="Arial" w:eastAsia="Times New Roman" w:hAnsi="Arial" w:cs="Arial"/>
          <w:color w:val="auto"/>
          <w:szCs w:val="22"/>
          <w:lang w:eastAsia="it-IT"/>
        </w:rPr>
        <w:t>2.252.347,67.</w:t>
      </w:r>
    </w:p>
    <w:p w14:paraId="682E8218" w14:textId="21705F12" w:rsidR="00310E80" w:rsidRDefault="008C4A2C" w:rsidP="00561405">
      <w:pPr>
        <w:widowControl w:val="0"/>
        <w:overflowPunct w:val="0"/>
        <w:autoSpaceDE w:val="0"/>
        <w:autoSpaceDN w:val="0"/>
        <w:adjustRightInd w:val="0"/>
        <w:spacing w:after="120" w:line="240" w:lineRule="auto"/>
        <w:textAlignment w:val="baseline"/>
        <w:rPr>
          <w:rFonts w:ascii="Arial" w:eastAsia="Times New Roman" w:hAnsi="Arial" w:cs="Arial"/>
          <w:bCs/>
          <w:color w:val="auto"/>
          <w:lang w:eastAsia="it-IT"/>
        </w:rPr>
      </w:pPr>
      <w:r w:rsidRPr="00561405">
        <w:rPr>
          <w:rFonts w:ascii="Arial" w:eastAsia="Times New Roman" w:hAnsi="Arial" w:cs="Arial"/>
          <w:bCs/>
          <w:color w:val="auto"/>
          <w:lang w:eastAsia="it-IT"/>
        </w:rPr>
        <w:t>L’Organo di revisione ha verificato che</w:t>
      </w:r>
      <w:r w:rsidR="00310E80">
        <w:rPr>
          <w:rFonts w:ascii="Arial" w:eastAsia="Times New Roman" w:hAnsi="Arial" w:cs="Arial"/>
          <w:bCs/>
          <w:color w:val="auto"/>
          <w:lang w:eastAsia="it-IT"/>
        </w:rPr>
        <w:t>:</w:t>
      </w:r>
    </w:p>
    <w:p w14:paraId="4D99172C" w14:textId="77777777" w:rsidR="00266C92" w:rsidRDefault="00310E80" w:rsidP="002A09B1">
      <w:pPr>
        <w:widowControl w:val="0"/>
        <w:overflowPunct w:val="0"/>
        <w:autoSpaceDE w:val="0"/>
        <w:autoSpaceDN w:val="0"/>
        <w:adjustRightInd w:val="0"/>
        <w:spacing w:after="120" w:line="240" w:lineRule="auto"/>
        <w:textAlignment w:val="baseline"/>
        <w:rPr>
          <w:rFonts w:ascii="Arial" w:eastAsia="Times New Roman" w:hAnsi="Arial" w:cs="Arial"/>
          <w:bCs/>
          <w:color w:val="auto"/>
          <w:lang w:eastAsia="it-IT"/>
        </w:rPr>
      </w:pPr>
      <w:r>
        <w:rPr>
          <w:rFonts w:ascii="Arial" w:eastAsia="Times New Roman" w:hAnsi="Arial" w:cs="Arial"/>
          <w:bCs/>
          <w:color w:val="auto"/>
          <w:lang w:eastAsia="it-IT"/>
        </w:rPr>
        <w:t xml:space="preserve">- </w:t>
      </w:r>
      <w:r w:rsidR="008C4A2C" w:rsidRPr="00561405">
        <w:rPr>
          <w:rFonts w:ascii="Arial" w:eastAsia="Times New Roman" w:hAnsi="Arial" w:cs="Arial"/>
          <w:bCs/>
          <w:color w:val="auto"/>
          <w:lang w:eastAsia="it-IT"/>
        </w:rPr>
        <w:t xml:space="preserve">l’Ente </w:t>
      </w:r>
      <w:r w:rsidR="008C4A2C" w:rsidRPr="003F5440">
        <w:rPr>
          <w:rFonts w:ascii="Arial" w:eastAsia="Times New Roman" w:hAnsi="Arial" w:cs="Arial"/>
          <w:bCs/>
          <w:i/>
          <w:iCs/>
          <w:color w:val="auto"/>
          <w:lang w:eastAsia="it-IT"/>
        </w:rPr>
        <w:t xml:space="preserve">ha </w:t>
      </w:r>
      <w:r w:rsidR="008C4A2C" w:rsidRPr="00561405">
        <w:rPr>
          <w:rFonts w:ascii="Arial" w:eastAsia="Times New Roman" w:hAnsi="Arial" w:cs="Arial"/>
          <w:bCs/>
          <w:color w:val="auto"/>
          <w:lang w:eastAsia="it-IT"/>
        </w:rPr>
        <w:t xml:space="preserve">nel prospetto del risultato di amministrazione </w:t>
      </w:r>
      <w:r w:rsidR="008C4A2C" w:rsidRPr="00310E80">
        <w:rPr>
          <w:rFonts w:ascii="Arial" w:eastAsia="Times New Roman" w:hAnsi="Arial" w:cs="Arial"/>
          <w:bCs/>
          <w:color w:val="auto"/>
          <w:lang w:eastAsia="it-IT"/>
        </w:rPr>
        <w:t>i residui attivi incassati alla data del 31/12 in conti postali e bancari</w:t>
      </w:r>
      <w:r w:rsidR="00B65C58">
        <w:rPr>
          <w:rFonts w:ascii="Arial" w:eastAsia="Times New Roman" w:hAnsi="Arial" w:cs="Arial"/>
          <w:bCs/>
          <w:color w:val="auto"/>
          <w:lang w:eastAsia="it-IT"/>
        </w:rPr>
        <w:t xml:space="preserve">; </w:t>
      </w:r>
      <w:r w:rsidR="008C4A2C" w:rsidRPr="00310E80">
        <w:rPr>
          <w:rFonts w:ascii="Arial" w:eastAsia="Times New Roman" w:hAnsi="Arial" w:cs="Arial"/>
          <w:bCs/>
          <w:color w:val="auto"/>
          <w:lang w:eastAsia="it-IT"/>
        </w:rPr>
        <w:t xml:space="preserve"> </w:t>
      </w:r>
    </w:p>
    <w:p w14:paraId="7DD0CB5F" w14:textId="2FC9620C" w:rsidR="004D3A15" w:rsidRPr="004D3A15" w:rsidRDefault="00310E80" w:rsidP="00310E80">
      <w:pPr>
        <w:widowControl w:val="0"/>
        <w:suppressAutoHyphens/>
        <w:overflowPunct w:val="0"/>
        <w:autoSpaceDE w:val="0"/>
        <w:autoSpaceDN w:val="0"/>
        <w:adjustRightInd w:val="0"/>
        <w:spacing w:after="120" w:line="240" w:lineRule="auto"/>
        <w:jc w:val="left"/>
        <w:textDirection w:val="btLr"/>
        <w:textAlignment w:val="top"/>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che i</w:t>
      </w:r>
      <w:r w:rsidR="004D3A15" w:rsidRPr="004D3A15">
        <w:rPr>
          <w:rFonts w:ascii="Arial" w:eastAsia="Times New Roman" w:hAnsi="Arial" w:cs="Arial"/>
          <w:color w:val="auto"/>
          <w:szCs w:val="22"/>
          <w:lang w:eastAsia="it-IT"/>
        </w:rPr>
        <w:t>l risultato di amministrazione nell’ultimo triennio ha avuto la seguente evoluzione:</w:t>
      </w:r>
    </w:p>
    <w:p w14:paraId="32DA10D5" w14:textId="175ED679" w:rsidR="00A53863" w:rsidRDefault="0007168B" w:rsidP="009620B9">
      <w:pPr>
        <w:widowControl w:val="0"/>
        <w:overflowPunct w:val="0"/>
        <w:autoSpaceDE w:val="0"/>
        <w:autoSpaceDN w:val="0"/>
        <w:adjustRightInd w:val="0"/>
        <w:spacing w:after="120" w:line="240" w:lineRule="auto"/>
        <w:jc w:val="center"/>
        <w:textAlignment w:val="baseline"/>
        <w:rPr>
          <w:color w:val="auto"/>
          <w:sz w:val="21"/>
        </w:rPr>
      </w:pPr>
      <w:r>
        <w:rPr>
          <w:rFonts w:eastAsia="Times New Roman"/>
          <w:lang w:eastAsia="it-IT"/>
        </w:rPr>
        <w:fldChar w:fldCharType="begin"/>
      </w:r>
      <w:r>
        <w:rPr>
          <w:rFonts w:eastAsia="Times New Roman"/>
          <w:lang w:eastAsia="it-IT"/>
        </w:rPr>
        <w:instrText xml:space="preserve"> LINK </w:instrText>
      </w:r>
      <w:r w:rsidR="00A53863">
        <w:rPr>
          <w:rFonts w:eastAsia="Times New Roman"/>
          <w:lang w:eastAsia="it-IT"/>
        </w:rPr>
        <w:instrText xml:space="preserve">Excel.Sheet.8 "\\\\srvsale1\\documenti\\Ragioneria\\Loretta\\Consuntivo 2023\\RELAZIONE REVISORE\\24_03_08 Relazione_rendiconto_2023-a\\24_03_08 TabRend2023.xls" "5 Evoluzione ris amm !R2C2:R9C5" </w:instrText>
      </w:r>
      <w:r>
        <w:rPr>
          <w:rFonts w:eastAsia="Times New Roman"/>
          <w:lang w:eastAsia="it-IT"/>
        </w:rPr>
        <w:instrText xml:space="preserve">\a \f 4 \h  \* MERGEFORMAT </w:instrText>
      </w:r>
      <w:r w:rsidR="00A53863">
        <w:rPr>
          <w:rFonts w:eastAsia="Times New Roman"/>
          <w:lang w:eastAsia="it-IT"/>
        </w:rPr>
        <w:fldChar w:fldCharType="separate"/>
      </w:r>
    </w:p>
    <w:tbl>
      <w:tblPr>
        <w:tblW w:w="8789" w:type="dxa"/>
        <w:tblCellMar>
          <w:left w:w="70" w:type="dxa"/>
          <w:right w:w="70" w:type="dxa"/>
        </w:tblCellMar>
        <w:tblLook w:val="04A0" w:firstRow="1" w:lastRow="0" w:firstColumn="1" w:lastColumn="0" w:noHBand="0" w:noVBand="1"/>
      </w:tblPr>
      <w:tblGrid>
        <w:gridCol w:w="3663"/>
        <w:gridCol w:w="1866"/>
        <w:gridCol w:w="1701"/>
        <w:gridCol w:w="1559"/>
      </w:tblGrid>
      <w:tr w:rsidR="00A53863" w:rsidRPr="00A53863" w14:paraId="7AF13CDC" w14:textId="77777777" w:rsidTr="00A53863">
        <w:trPr>
          <w:divId w:val="217401809"/>
          <w:trHeight w:val="288"/>
        </w:trPr>
        <w:tc>
          <w:tcPr>
            <w:tcW w:w="5529" w:type="dxa"/>
            <w:gridSpan w:val="2"/>
            <w:tcBorders>
              <w:top w:val="nil"/>
              <w:left w:val="nil"/>
              <w:bottom w:val="nil"/>
              <w:right w:val="nil"/>
            </w:tcBorders>
            <w:shd w:val="clear" w:color="auto" w:fill="auto"/>
            <w:noWrap/>
            <w:vAlign w:val="bottom"/>
            <w:hideMark/>
          </w:tcPr>
          <w:p w14:paraId="7AEA0FE4" w14:textId="6B518EA4" w:rsidR="00A53863" w:rsidRPr="00A53863" w:rsidRDefault="00A53863" w:rsidP="00A53863">
            <w:pPr>
              <w:spacing w:after="0" w:line="240" w:lineRule="auto"/>
              <w:jc w:val="left"/>
              <w:rPr>
                <w:rFonts w:ascii="Arial" w:eastAsia="Times New Roman" w:hAnsi="Arial" w:cs="Arial"/>
                <w:b/>
                <w:bCs/>
                <w:color w:val="000000"/>
                <w:sz w:val="16"/>
                <w:szCs w:val="16"/>
                <w:lang w:eastAsia="it-IT"/>
              </w:rPr>
            </w:pPr>
            <w:r w:rsidRPr="00A53863">
              <w:rPr>
                <w:rFonts w:ascii="Arial" w:eastAsia="Times New Roman" w:hAnsi="Arial" w:cs="Arial"/>
                <w:b/>
                <w:bCs/>
                <w:color w:val="000000"/>
                <w:sz w:val="16"/>
                <w:szCs w:val="16"/>
                <w:lang w:eastAsia="it-IT"/>
              </w:rPr>
              <w:t>Evoluzione del risultato d'amministrazione nell'ultimo triennio:</w:t>
            </w:r>
          </w:p>
        </w:tc>
        <w:tc>
          <w:tcPr>
            <w:tcW w:w="1701" w:type="dxa"/>
            <w:tcBorders>
              <w:top w:val="nil"/>
              <w:left w:val="nil"/>
              <w:bottom w:val="nil"/>
              <w:right w:val="nil"/>
            </w:tcBorders>
            <w:shd w:val="clear" w:color="auto" w:fill="auto"/>
            <w:noWrap/>
            <w:vAlign w:val="bottom"/>
            <w:hideMark/>
          </w:tcPr>
          <w:p w14:paraId="00708DB3" w14:textId="77777777" w:rsidR="00A53863" w:rsidRPr="00A53863" w:rsidRDefault="00A53863" w:rsidP="00A53863">
            <w:pPr>
              <w:spacing w:after="0" w:line="240" w:lineRule="auto"/>
              <w:jc w:val="left"/>
              <w:rPr>
                <w:rFonts w:ascii="Arial" w:eastAsia="Times New Roman" w:hAnsi="Arial" w:cs="Arial"/>
                <w:b/>
                <w:bCs/>
                <w:color w:val="000000"/>
                <w:sz w:val="16"/>
                <w:szCs w:val="16"/>
                <w:lang w:eastAsia="it-IT"/>
              </w:rPr>
            </w:pPr>
          </w:p>
        </w:tc>
        <w:tc>
          <w:tcPr>
            <w:tcW w:w="1559" w:type="dxa"/>
            <w:tcBorders>
              <w:top w:val="nil"/>
              <w:left w:val="nil"/>
              <w:bottom w:val="nil"/>
              <w:right w:val="nil"/>
            </w:tcBorders>
            <w:shd w:val="clear" w:color="auto" w:fill="auto"/>
            <w:noWrap/>
            <w:vAlign w:val="bottom"/>
            <w:hideMark/>
          </w:tcPr>
          <w:p w14:paraId="78F8C6D8" w14:textId="77777777" w:rsidR="00A53863" w:rsidRPr="00A53863" w:rsidRDefault="00A53863" w:rsidP="00A53863">
            <w:pPr>
              <w:spacing w:after="0" w:line="240" w:lineRule="auto"/>
              <w:jc w:val="left"/>
              <w:rPr>
                <w:rFonts w:ascii="Times New Roman" w:eastAsia="Times New Roman" w:hAnsi="Times New Roman" w:cs="Times New Roman"/>
                <w:color w:val="auto"/>
                <w:sz w:val="20"/>
                <w:szCs w:val="20"/>
                <w:lang w:eastAsia="it-IT"/>
              </w:rPr>
            </w:pPr>
          </w:p>
        </w:tc>
      </w:tr>
      <w:tr w:rsidR="00A53863" w:rsidRPr="00A53863" w14:paraId="7FBAFA01" w14:textId="77777777" w:rsidTr="00A53863">
        <w:trPr>
          <w:divId w:val="217401809"/>
          <w:trHeight w:val="312"/>
        </w:trPr>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8BAFC" w14:textId="77777777" w:rsidR="00A53863" w:rsidRPr="00A53863" w:rsidRDefault="00A53863" w:rsidP="00A53863">
            <w:pPr>
              <w:spacing w:after="0" w:line="240" w:lineRule="auto"/>
              <w:jc w:val="left"/>
              <w:rPr>
                <w:rFonts w:ascii="Arial" w:eastAsia="Times New Roman" w:hAnsi="Arial" w:cs="Arial"/>
                <w:b/>
                <w:bCs/>
                <w:color w:val="000000"/>
                <w:sz w:val="16"/>
                <w:szCs w:val="16"/>
                <w:lang w:eastAsia="it-IT"/>
              </w:rPr>
            </w:pPr>
            <w:r w:rsidRPr="00A53863">
              <w:rPr>
                <w:rFonts w:ascii="Arial" w:eastAsia="Times New Roman" w:hAnsi="Arial" w:cs="Arial"/>
                <w:b/>
                <w:bCs/>
                <w:color w:val="000000"/>
                <w:sz w:val="16"/>
                <w:szCs w:val="16"/>
                <w:lang w:eastAsia="it-IT"/>
              </w:rPr>
              <w:t> </w:t>
            </w:r>
          </w:p>
        </w:tc>
        <w:tc>
          <w:tcPr>
            <w:tcW w:w="1866" w:type="dxa"/>
            <w:tcBorders>
              <w:top w:val="single" w:sz="4" w:space="0" w:color="auto"/>
              <w:left w:val="nil"/>
              <w:bottom w:val="single" w:sz="4" w:space="0" w:color="auto"/>
              <w:right w:val="single" w:sz="4" w:space="0" w:color="auto"/>
            </w:tcBorders>
            <w:shd w:val="clear" w:color="000000" w:fill="BDD7EE"/>
            <w:noWrap/>
            <w:vAlign w:val="bottom"/>
            <w:hideMark/>
          </w:tcPr>
          <w:p w14:paraId="30EA2127" w14:textId="77777777" w:rsidR="00A53863" w:rsidRPr="00A53863" w:rsidRDefault="00A53863" w:rsidP="00A53863">
            <w:pPr>
              <w:spacing w:after="0" w:line="240" w:lineRule="auto"/>
              <w:jc w:val="center"/>
              <w:rPr>
                <w:rFonts w:ascii="Arial" w:eastAsia="Times New Roman" w:hAnsi="Arial" w:cs="Arial"/>
                <w:b/>
                <w:bCs/>
                <w:color w:val="000000"/>
                <w:sz w:val="16"/>
                <w:szCs w:val="16"/>
                <w:lang w:eastAsia="it-IT"/>
              </w:rPr>
            </w:pPr>
            <w:r w:rsidRPr="00A53863">
              <w:rPr>
                <w:rFonts w:ascii="Arial" w:eastAsia="Times New Roman" w:hAnsi="Arial" w:cs="Arial"/>
                <w:b/>
                <w:bCs/>
                <w:color w:val="000000"/>
                <w:sz w:val="16"/>
                <w:szCs w:val="16"/>
                <w:lang w:eastAsia="it-IT"/>
              </w:rPr>
              <w:t>2021</w:t>
            </w:r>
          </w:p>
        </w:tc>
        <w:tc>
          <w:tcPr>
            <w:tcW w:w="1701" w:type="dxa"/>
            <w:tcBorders>
              <w:top w:val="single" w:sz="4" w:space="0" w:color="auto"/>
              <w:left w:val="nil"/>
              <w:bottom w:val="single" w:sz="4" w:space="0" w:color="auto"/>
              <w:right w:val="single" w:sz="4" w:space="0" w:color="auto"/>
            </w:tcBorders>
            <w:shd w:val="clear" w:color="000000" w:fill="BDD7EE"/>
            <w:noWrap/>
            <w:vAlign w:val="bottom"/>
            <w:hideMark/>
          </w:tcPr>
          <w:p w14:paraId="21069336" w14:textId="77777777" w:rsidR="00A53863" w:rsidRPr="00A53863" w:rsidRDefault="00A53863" w:rsidP="00A53863">
            <w:pPr>
              <w:spacing w:after="0" w:line="240" w:lineRule="auto"/>
              <w:jc w:val="center"/>
              <w:rPr>
                <w:rFonts w:ascii="Arial" w:eastAsia="Times New Roman" w:hAnsi="Arial" w:cs="Arial"/>
                <w:b/>
                <w:bCs/>
                <w:color w:val="000000"/>
                <w:sz w:val="16"/>
                <w:szCs w:val="16"/>
                <w:lang w:eastAsia="it-IT"/>
              </w:rPr>
            </w:pPr>
            <w:r w:rsidRPr="00A53863">
              <w:rPr>
                <w:rFonts w:ascii="Arial" w:eastAsia="Times New Roman" w:hAnsi="Arial" w:cs="Arial"/>
                <w:b/>
                <w:bCs/>
                <w:color w:val="000000"/>
                <w:sz w:val="16"/>
                <w:szCs w:val="16"/>
                <w:lang w:eastAsia="it-IT"/>
              </w:rPr>
              <w:t>2022</w:t>
            </w:r>
          </w:p>
        </w:tc>
        <w:tc>
          <w:tcPr>
            <w:tcW w:w="1559" w:type="dxa"/>
            <w:tcBorders>
              <w:top w:val="single" w:sz="4" w:space="0" w:color="auto"/>
              <w:left w:val="nil"/>
              <w:bottom w:val="single" w:sz="4" w:space="0" w:color="auto"/>
              <w:right w:val="single" w:sz="4" w:space="0" w:color="auto"/>
            </w:tcBorders>
            <w:shd w:val="clear" w:color="000000" w:fill="BDD7EE"/>
            <w:noWrap/>
            <w:vAlign w:val="bottom"/>
            <w:hideMark/>
          </w:tcPr>
          <w:p w14:paraId="144A4162" w14:textId="77777777" w:rsidR="00A53863" w:rsidRPr="00A53863" w:rsidRDefault="00A53863" w:rsidP="00A53863">
            <w:pPr>
              <w:spacing w:after="0" w:line="240" w:lineRule="auto"/>
              <w:jc w:val="center"/>
              <w:rPr>
                <w:rFonts w:ascii="Arial" w:eastAsia="Times New Roman" w:hAnsi="Arial" w:cs="Arial"/>
                <w:b/>
                <w:bCs/>
                <w:color w:val="000000"/>
                <w:sz w:val="16"/>
                <w:szCs w:val="16"/>
                <w:lang w:eastAsia="it-IT"/>
              </w:rPr>
            </w:pPr>
            <w:r w:rsidRPr="00A53863">
              <w:rPr>
                <w:rFonts w:ascii="Arial" w:eastAsia="Times New Roman" w:hAnsi="Arial" w:cs="Arial"/>
                <w:b/>
                <w:bCs/>
                <w:color w:val="000000"/>
                <w:sz w:val="16"/>
                <w:szCs w:val="16"/>
                <w:lang w:eastAsia="it-IT"/>
              </w:rPr>
              <w:t>2023</w:t>
            </w:r>
          </w:p>
        </w:tc>
      </w:tr>
      <w:tr w:rsidR="00A53863" w:rsidRPr="00A53863" w14:paraId="2E12DC4E" w14:textId="77777777" w:rsidTr="00A53863">
        <w:trPr>
          <w:divId w:val="217401809"/>
          <w:trHeight w:val="288"/>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4315FB6A"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Risultato d'amministrazione (A)</w:t>
            </w:r>
          </w:p>
        </w:tc>
        <w:tc>
          <w:tcPr>
            <w:tcW w:w="1866" w:type="dxa"/>
            <w:tcBorders>
              <w:top w:val="nil"/>
              <w:left w:val="nil"/>
              <w:bottom w:val="single" w:sz="4" w:space="0" w:color="auto"/>
              <w:right w:val="single" w:sz="4" w:space="0" w:color="auto"/>
            </w:tcBorders>
            <w:shd w:val="clear" w:color="000000" w:fill="D6DCE4"/>
            <w:noWrap/>
            <w:vAlign w:val="bottom"/>
            <w:hideMark/>
          </w:tcPr>
          <w:p w14:paraId="3D5ADF82"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2.057.927,49 </w:t>
            </w:r>
          </w:p>
        </w:tc>
        <w:tc>
          <w:tcPr>
            <w:tcW w:w="1701" w:type="dxa"/>
            <w:tcBorders>
              <w:top w:val="nil"/>
              <w:left w:val="nil"/>
              <w:bottom w:val="single" w:sz="4" w:space="0" w:color="auto"/>
              <w:right w:val="single" w:sz="4" w:space="0" w:color="auto"/>
            </w:tcBorders>
            <w:shd w:val="clear" w:color="000000" w:fill="BDD7EE"/>
            <w:noWrap/>
            <w:vAlign w:val="bottom"/>
            <w:hideMark/>
          </w:tcPr>
          <w:p w14:paraId="623D5B70"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2.162.540,36 </w:t>
            </w:r>
          </w:p>
        </w:tc>
        <w:tc>
          <w:tcPr>
            <w:tcW w:w="1559" w:type="dxa"/>
            <w:tcBorders>
              <w:top w:val="nil"/>
              <w:left w:val="nil"/>
              <w:bottom w:val="single" w:sz="4" w:space="0" w:color="auto"/>
              <w:right w:val="single" w:sz="4" w:space="0" w:color="auto"/>
            </w:tcBorders>
            <w:shd w:val="clear" w:color="000000" w:fill="BDD7EE"/>
            <w:noWrap/>
            <w:vAlign w:val="bottom"/>
            <w:hideMark/>
          </w:tcPr>
          <w:p w14:paraId="66E9B007"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2.252.347,67 </w:t>
            </w:r>
          </w:p>
        </w:tc>
      </w:tr>
      <w:tr w:rsidR="00A53863" w:rsidRPr="00A53863" w14:paraId="435ABB88" w14:textId="77777777" w:rsidTr="00A53863">
        <w:trPr>
          <w:divId w:val="217401809"/>
          <w:trHeight w:val="288"/>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249A550F" w14:textId="77777777" w:rsidR="00A53863" w:rsidRPr="00A53863" w:rsidRDefault="00A53863" w:rsidP="00A53863">
            <w:pPr>
              <w:spacing w:after="0" w:line="240" w:lineRule="auto"/>
              <w:jc w:val="left"/>
              <w:rPr>
                <w:rFonts w:ascii="Arial" w:eastAsia="Times New Roman" w:hAnsi="Arial" w:cs="Arial"/>
                <w:i/>
                <w:iCs/>
                <w:color w:val="000000"/>
                <w:sz w:val="16"/>
                <w:szCs w:val="16"/>
                <w:lang w:eastAsia="it-IT"/>
              </w:rPr>
            </w:pPr>
            <w:r w:rsidRPr="00A53863">
              <w:rPr>
                <w:rFonts w:ascii="Arial" w:eastAsia="Times New Roman" w:hAnsi="Arial" w:cs="Arial"/>
                <w:i/>
                <w:iCs/>
                <w:color w:val="000000"/>
                <w:sz w:val="16"/>
                <w:szCs w:val="16"/>
                <w:lang w:eastAsia="it-IT"/>
              </w:rPr>
              <w:t>composizione del risultato di amministrazione:</w:t>
            </w:r>
          </w:p>
        </w:tc>
        <w:tc>
          <w:tcPr>
            <w:tcW w:w="512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FBDE72E" w14:textId="77777777" w:rsidR="00A53863" w:rsidRPr="00A53863" w:rsidRDefault="00A53863" w:rsidP="00A53863">
            <w:pPr>
              <w:spacing w:after="0" w:line="240" w:lineRule="auto"/>
              <w:jc w:val="center"/>
              <w:rPr>
                <w:rFonts w:ascii="Arial" w:eastAsia="Times New Roman" w:hAnsi="Arial" w:cs="Arial"/>
                <w:color w:val="auto"/>
                <w:sz w:val="16"/>
                <w:szCs w:val="16"/>
                <w:lang w:eastAsia="it-IT"/>
              </w:rPr>
            </w:pPr>
            <w:r w:rsidRPr="00A53863">
              <w:rPr>
                <w:rFonts w:ascii="Arial" w:eastAsia="Times New Roman" w:hAnsi="Arial" w:cs="Arial"/>
                <w:color w:val="auto"/>
                <w:sz w:val="16"/>
                <w:szCs w:val="16"/>
                <w:lang w:eastAsia="it-IT"/>
              </w:rPr>
              <w:t> </w:t>
            </w:r>
          </w:p>
        </w:tc>
      </w:tr>
      <w:tr w:rsidR="00A53863" w:rsidRPr="00A53863" w14:paraId="37833229" w14:textId="77777777" w:rsidTr="00A53863">
        <w:trPr>
          <w:divId w:val="217401809"/>
          <w:trHeight w:val="288"/>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0AD938DC"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Parte accantonata (B)</w:t>
            </w:r>
          </w:p>
        </w:tc>
        <w:tc>
          <w:tcPr>
            <w:tcW w:w="1866" w:type="dxa"/>
            <w:tcBorders>
              <w:top w:val="nil"/>
              <w:left w:val="nil"/>
              <w:bottom w:val="single" w:sz="4" w:space="0" w:color="auto"/>
              <w:right w:val="single" w:sz="4" w:space="0" w:color="auto"/>
            </w:tcBorders>
            <w:shd w:val="clear" w:color="auto" w:fill="auto"/>
            <w:noWrap/>
            <w:vAlign w:val="bottom"/>
            <w:hideMark/>
          </w:tcPr>
          <w:p w14:paraId="4A670B57"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651.936,26 </w:t>
            </w:r>
          </w:p>
        </w:tc>
        <w:tc>
          <w:tcPr>
            <w:tcW w:w="1701" w:type="dxa"/>
            <w:tcBorders>
              <w:top w:val="nil"/>
              <w:left w:val="nil"/>
              <w:bottom w:val="single" w:sz="4" w:space="0" w:color="auto"/>
              <w:right w:val="single" w:sz="4" w:space="0" w:color="auto"/>
            </w:tcBorders>
            <w:shd w:val="clear" w:color="auto" w:fill="auto"/>
            <w:noWrap/>
            <w:vAlign w:val="bottom"/>
            <w:hideMark/>
          </w:tcPr>
          <w:p w14:paraId="6E2AE404"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674.256,63 </w:t>
            </w:r>
          </w:p>
        </w:tc>
        <w:tc>
          <w:tcPr>
            <w:tcW w:w="1559" w:type="dxa"/>
            <w:tcBorders>
              <w:top w:val="nil"/>
              <w:left w:val="nil"/>
              <w:bottom w:val="single" w:sz="4" w:space="0" w:color="auto"/>
              <w:right w:val="single" w:sz="4" w:space="0" w:color="auto"/>
            </w:tcBorders>
            <w:shd w:val="clear" w:color="auto" w:fill="auto"/>
            <w:noWrap/>
            <w:vAlign w:val="bottom"/>
            <w:hideMark/>
          </w:tcPr>
          <w:p w14:paraId="7E7A5E5E"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615.170,90 </w:t>
            </w:r>
          </w:p>
        </w:tc>
      </w:tr>
      <w:tr w:rsidR="00A53863" w:rsidRPr="00A53863" w14:paraId="11A64F6D" w14:textId="77777777" w:rsidTr="00A53863">
        <w:trPr>
          <w:divId w:val="217401809"/>
          <w:trHeight w:val="288"/>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3F282C08"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Parte vincolata (</w:t>
            </w:r>
            <w:proofErr w:type="gramStart"/>
            <w:r w:rsidRPr="00A53863">
              <w:rPr>
                <w:rFonts w:ascii="Arial" w:eastAsia="Times New Roman" w:hAnsi="Arial" w:cs="Arial"/>
                <w:color w:val="000000"/>
                <w:sz w:val="16"/>
                <w:szCs w:val="16"/>
                <w:lang w:eastAsia="it-IT"/>
              </w:rPr>
              <w:t>C )</w:t>
            </w:r>
            <w:proofErr w:type="gramEnd"/>
          </w:p>
        </w:tc>
        <w:tc>
          <w:tcPr>
            <w:tcW w:w="1866" w:type="dxa"/>
            <w:tcBorders>
              <w:top w:val="nil"/>
              <w:left w:val="nil"/>
              <w:bottom w:val="single" w:sz="4" w:space="0" w:color="auto"/>
              <w:right w:val="single" w:sz="4" w:space="0" w:color="auto"/>
            </w:tcBorders>
            <w:shd w:val="clear" w:color="auto" w:fill="auto"/>
            <w:noWrap/>
            <w:vAlign w:val="bottom"/>
            <w:hideMark/>
          </w:tcPr>
          <w:p w14:paraId="032E0048"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1.038.505,38 </w:t>
            </w:r>
          </w:p>
        </w:tc>
        <w:tc>
          <w:tcPr>
            <w:tcW w:w="1701" w:type="dxa"/>
            <w:tcBorders>
              <w:top w:val="nil"/>
              <w:left w:val="nil"/>
              <w:bottom w:val="single" w:sz="4" w:space="0" w:color="auto"/>
              <w:right w:val="single" w:sz="4" w:space="0" w:color="auto"/>
            </w:tcBorders>
            <w:shd w:val="clear" w:color="auto" w:fill="auto"/>
            <w:noWrap/>
            <w:vAlign w:val="bottom"/>
            <w:hideMark/>
          </w:tcPr>
          <w:p w14:paraId="16CD87AD"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775.280,68 </w:t>
            </w:r>
          </w:p>
        </w:tc>
        <w:tc>
          <w:tcPr>
            <w:tcW w:w="1559" w:type="dxa"/>
            <w:tcBorders>
              <w:top w:val="nil"/>
              <w:left w:val="nil"/>
              <w:bottom w:val="single" w:sz="4" w:space="0" w:color="auto"/>
              <w:right w:val="single" w:sz="4" w:space="0" w:color="auto"/>
            </w:tcBorders>
            <w:shd w:val="clear" w:color="auto" w:fill="auto"/>
            <w:noWrap/>
            <w:vAlign w:val="bottom"/>
            <w:hideMark/>
          </w:tcPr>
          <w:p w14:paraId="65DAB032"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258.395,29 </w:t>
            </w:r>
          </w:p>
        </w:tc>
      </w:tr>
      <w:tr w:rsidR="00A53863" w:rsidRPr="00A53863" w14:paraId="026739AC" w14:textId="77777777" w:rsidTr="00A53863">
        <w:trPr>
          <w:divId w:val="217401809"/>
          <w:trHeight w:val="288"/>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3441B33C"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lastRenderedPageBreak/>
              <w:t>Parte destinata agli investimenti (D)</w:t>
            </w:r>
          </w:p>
        </w:tc>
        <w:tc>
          <w:tcPr>
            <w:tcW w:w="1866" w:type="dxa"/>
            <w:tcBorders>
              <w:top w:val="nil"/>
              <w:left w:val="nil"/>
              <w:bottom w:val="single" w:sz="4" w:space="0" w:color="auto"/>
              <w:right w:val="single" w:sz="4" w:space="0" w:color="auto"/>
            </w:tcBorders>
            <w:shd w:val="clear" w:color="auto" w:fill="auto"/>
            <w:noWrap/>
            <w:vAlign w:val="bottom"/>
            <w:hideMark/>
          </w:tcPr>
          <w:p w14:paraId="5785C5D5"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16.076,37 </w:t>
            </w:r>
          </w:p>
        </w:tc>
        <w:tc>
          <w:tcPr>
            <w:tcW w:w="1701" w:type="dxa"/>
            <w:tcBorders>
              <w:top w:val="nil"/>
              <w:left w:val="nil"/>
              <w:bottom w:val="single" w:sz="4" w:space="0" w:color="auto"/>
              <w:right w:val="single" w:sz="4" w:space="0" w:color="auto"/>
            </w:tcBorders>
            <w:shd w:val="clear" w:color="auto" w:fill="auto"/>
            <w:noWrap/>
            <w:vAlign w:val="bottom"/>
            <w:hideMark/>
          </w:tcPr>
          <w:p w14:paraId="42036FB2"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135.284,84 </w:t>
            </w:r>
          </w:p>
        </w:tc>
        <w:tc>
          <w:tcPr>
            <w:tcW w:w="1559" w:type="dxa"/>
            <w:tcBorders>
              <w:top w:val="nil"/>
              <w:left w:val="nil"/>
              <w:bottom w:val="single" w:sz="4" w:space="0" w:color="auto"/>
              <w:right w:val="single" w:sz="4" w:space="0" w:color="auto"/>
            </w:tcBorders>
            <w:shd w:val="clear" w:color="auto" w:fill="auto"/>
            <w:noWrap/>
            <w:vAlign w:val="bottom"/>
            <w:hideMark/>
          </w:tcPr>
          <w:p w14:paraId="18E0C80C"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76.347,10 </w:t>
            </w:r>
          </w:p>
        </w:tc>
      </w:tr>
      <w:tr w:rsidR="00A53863" w:rsidRPr="00A53863" w14:paraId="4F142E4A" w14:textId="77777777" w:rsidTr="00A53863">
        <w:trPr>
          <w:divId w:val="217401809"/>
          <w:trHeight w:val="288"/>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4D1C2FA2"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Parte disponibile (E= A-B-C-D)</w:t>
            </w:r>
          </w:p>
        </w:tc>
        <w:tc>
          <w:tcPr>
            <w:tcW w:w="1866" w:type="dxa"/>
            <w:tcBorders>
              <w:top w:val="nil"/>
              <w:left w:val="nil"/>
              <w:bottom w:val="single" w:sz="4" w:space="0" w:color="auto"/>
              <w:right w:val="single" w:sz="4" w:space="0" w:color="auto"/>
            </w:tcBorders>
            <w:shd w:val="clear" w:color="auto" w:fill="auto"/>
            <w:noWrap/>
            <w:vAlign w:val="bottom"/>
            <w:hideMark/>
          </w:tcPr>
          <w:p w14:paraId="4D5C43E0"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351.409,48 </w:t>
            </w:r>
          </w:p>
        </w:tc>
        <w:tc>
          <w:tcPr>
            <w:tcW w:w="1701" w:type="dxa"/>
            <w:tcBorders>
              <w:top w:val="nil"/>
              <w:left w:val="nil"/>
              <w:bottom w:val="single" w:sz="4" w:space="0" w:color="auto"/>
              <w:right w:val="single" w:sz="4" w:space="0" w:color="auto"/>
            </w:tcBorders>
            <w:shd w:val="clear" w:color="auto" w:fill="auto"/>
            <w:noWrap/>
            <w:vAlign w:val="bottom"/>
            <w:hideMark/>
          </w:tcPr>
          <w:p w14:paraId="67A4DA0A"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577.718,21 </w:t>
            </w:r>
          </w:p>
        </w:tc>
        <w:tc>
          <w:tcPr>
            <w:tcW w:w="1559" w:type="dxa"/>
            <w:tcBorders>
              <w:top w:val="nil"/>
              <w:left w:val="nil"/>
              <w:bottom w:val="single" w:sz="4" w:space="0" w:color="auto"/>
              <w:right w:val="single" w:sz="4" w:space="0" w:color="auto"/>
            </w:tcBorders>
            <w:shd w:val="clear" w:color="auto" w:fill="auto"/>
            <w:noWrap/>
            <w:vAlign w:val="bottom"/>
            <w:hideMark/>
          </w:tcPr>
          <w:p w14:paraId="3A4DA087" w14:textId="77777777" w:rsidR="00A53863" w:rsidRPr="00A53863" w:rsidRDefault="00A53863" w:rsidP="00A53863">
            <w:pPr>
              <w:spacing w:after="0" w:line="240" w:lineRule="auto"/>
              <w:jc w:val="left"/>
              <w:rPr>
                <w:rFonts w:ascii="Arial" w:eastAsia="Times New Roman" w:hAnsi="Arial" w:cs="Arial"/>
                <w:color w:val="000000"/>
                <w:sz w:val="16"/>
                <w:szCs w:val="16"/>
                <w:lang w:eastAsia="it-IT"/>
              </w:rPr>
            </w:pPr>
            <w:r w:rsidRPr="00A53863">
              <w:rPr>
                <w:rFonts w:ascii="Arial" w:eastAsia="Times New Roman" w:hAnsi="Arial" w:cs="Arial"/>
                <w:color w:val="000000"/>
                <w:sz w:val="16"/>
                <w:szCs w:val="16"/>
                <w:lang w:eastAsia="it-IT"/>
              </w:rPr>
              <w:t xml:space="preserve"> €     1.302.434,38 </w:t>
            </w:r>
          </w:p>
        </w:tc>
      </w:tr>
    </w:tbl>
    <w:p w14:paraId="45C0E14F" w14:textId="64574AA8" w:rsidR="009620B9" w:rsidRPr="009620B9" w:rsidRDefault="0007168B"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Pr>
          <w:rFonts w:ascii="Arial" w:eastAsia="Times New Roman" w:hAnsi="Arial" w:cs="Arial"/>
          <w:b/>
          <w:color w:val="auto"/>
          <w:szCs w:val="22"/>
          <w:lang w:eastAsia="it-IT"/>
        </w:rPr>
        <w:fldChar w:fldCharType="end"/>
      </w:r>
    </w:p>
    <w:p w14:paraId="1E25C8BC" w14:textId="695C2EFD"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r w:rsidRPr="004D3A15">
        <w:rPr>
          <w:rFonts w:ascii="Arial" w:eastAsia="Arial Unicode MS" w:hAnsi="Arial" w:cs="Arial"/>
          <w:color w:val="auto"/>
          <w:szCs w:val="22"/>
          <w:lang w:eastAsia="it-IT"/>
        </w:rPr>
        <w:t xml:space="preserve">L’Organo di revisione ha verificato che alla chiusura dell’esercizio le entrate esigibili che hanno finanziato spese di investimento per le quali, sulla base del principio contabile applicato di cui all’All.4/2 al D. Lgs.118/2011 e </w:t>
      </w:r>
      <w:proofErr w:type="spellStart"/>
      <w:proofErr w:type="gramStart"/>
      <w:r w:rsidRPr="004D3A15">
        <w:rPr>
          <w:rFonts w:ascii="Arial" w:eastAsia="Arial Unicode MS" w:hAnsi="Arial" w:cs="Arial"/>
          <w:color w:val="auto"/>
          <w:szCs w:val="22"/>
          <w:lang w:eastAsia="it-IT"/>
        </w:rPr>
        <w:t>s.m.i.</w:t>
      </w:r>
      <w:proofErr w:type="spellEnd"/>
      <w:r w:rsidR="001D2AB3">
        <w:rPr>
          <w:rFonts w:ascii="Arial" w:eastAsia="Arial Unicode MS" w:hAnsi="Arial" w:cs="Arial"/>
          <w:color w:val="auto"/>
          <w:szCs w:val="22"/>
          <w:lang w:eastAsia="it-IT"/>
        </w:rPr>
        <w:t xml:space="preserve"> </w:t>
      </w:r>
      <w:r w:rsidRPr="004D3A15">
        <w:rPr>
          <w:rFonts w:ascii="Arial" w:eastAsia="Arial Unicode MS" w:hAnsi="Arial" w:cs="Arial"/>
          <w:color w:val="auto"/>
          <w:szCs w:val="22"/>
          <w:lang w:eastAsia="it-IT"/>
        </w:rPr>
        <w:t>,</w:t>
      </w:r>
      <w:proofErr w:type="gramEnd"/>
      <w:r w:rsidRPr="004D3A15">
        <w:rPr>
          <w:rFonts w:ascii="Arial" w:eastAsia="Arial Unicode MS" w:hAnsi="Arial" w:cs="Arial"/>
          <w:color w:val="auto"/>
          <w:szCs w:val="22"/>
          <w:lang w:eastAsia="it-IT"/>
        </w:rPr>
        <w:t xml:space="preserve"> non è stato costituito il F.P.V., sono confluite nella corrispondente quota del risultato di amministrazione:</w:t>
      </w:r>
    </w:p>
    <w:p w14:paraId="2A929EB4" w14:textId="77777777" w:rsidR="004D3A15" w:rsidRPr="004D3A15" w:rsidRDefault="004D3A15">
      <w:pPr>
        <w:widowControl w:val="0"/>
        <w:numPr>
          <w:ilvl w:val="0"/>
          <w:numId w:val="24"/>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vincolato;</w:t>
      </w:r>
    </w:p>
    <w:p w14:paraId="55DF2107" w14:textId="77777777" w:rsidR="004D3A15" w:rsidRPr="004D3A15" w:rsidRDefault="004D3A15">
      <w:pPr>
        <w:widowControl w:val="0"/>
        <w:numPr>
          <w:ilvl w:val="0"/>
          <w:numId w:val="24"/>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destinato ad investimenti;</w:t>
      </w:r>
    </w:p>
    <w:p w14:paraId="6C02E7E0" w14:textId="77777777" w:rsidR="004D3A15" w:rsidRPr="004D3A15" w:rsidRDefault="004D3A15">
      <w:pPr>
        <w:widowControl w:val="0"/>
        <w:numPr>
          <w:ilvl w:val="0"/>
          <w:numId w:val="24"/>
        </w:numPr>
        <w:suppressAutoHyphens/>
        <w:overflowPunct w:val="0"/>
        <w:autoSpaceDE w:val="0"/>
        <w:autoSpaceDN w:val="0"/>
        <w:adjustRightInd w:val="0"/>
        <w:spacing w:after="120" w:line="240" w:lineRule="auto"/>
        <w:ind w:leftChars="-1" w:left="0" w:hangingChars="1" w:hanging="2"/>
        <w:jc w:val="left"/>
        <w:textDirection w:val="btLr"/>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libero;</w:t>
      </w:r>
    </w:p>
    <w:p w14:paraId="46867084"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4D3A15">
        <w:rPr>
          <w:rFonts w:ascii="Arial" w:eastAsia="Arial Unicode MS" w:hAnsi="Arial" w:cs="Arial"/>
          <w:color w:val="auto"/>
          <w:szCs w:val="22"/>
          <w:lang w:eastAsia="it-IT"/>
        </w:rPr>
        <w:t xml:space="preserve"> a seconda della fonte di finanziamento.</w:t>
      </w:r>
    </w:p>
    <w:p w14:paraId="30E674B1" w14:textId="0A3899AE" w:rsidR="004D3A15" w:rsidRDefault="004D3A15" w:rsidP="00442132">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r w:rsidRPr="004D3A15">
        <w:rPr>
          <w:rFonts w:ascii="Arial" w:eastAsia="Arial Unicode MS" w:hAnsi="Arial" w:cs="Arial"/>
          <w:color w:val="auto"/>
          <w:szCs w:val="22"/>
          <w:lang w:eastAsia="it-IT"/>
        </w:rPr>
        <w:t xml:space="preserve">L’Organo di revisione ha verificato che l’Ente </w:t>
      </w:r>
      <w:r w:rsidRPr="0007168B">
        <w:rPr>
          <w:rFonts w:ascii="Arial" w:eastAsia="Arial Unicode MS" w:hAnsi="Arial" w:cs="Arial"/>
          <w:i/>
          <w:iCs/>
          <w:color w:val="auto"/>
          <w:szCs w:val="22"/>
          <w:lang w:eastAsia="it-IT"/>
        </w:rPr>
        <w:t>ha</w:t>
      </w:r>
      <w:r w:rsidRPr="0007168B">
        <w:rPr>
          <w:rFonts w:ascii="Arial" w:eastAsia="Arial Unicode MS" w:hAnsi="Arial" w:cs="Arial"/>
          <w:color w:val="auto"/>
          <w:szCs w:val="22"/>
          <w:lang w:eastAsia="it-IT"/>
        </w:rPr>
        <w:t xml:space="preserve"> v</w:t>
      </w:r>
      <w:r w:rsidRPr="004D3A15">
        <w:rPr>
          <w:rFonts w:ascii="Arial" w:eastAsia="Arial Unicode MS" w:hAnsi="Arial" w:cs="Arial"/>
          <w:color w:val="auto"/>
          <w:szCs w:val="22"/>
          <w:lang w:eastAsia="it-IT"/>
        </w:rPr>
        <w:t>incolato le eventuali risorse da restituire allo Stato per la mancato corresponsione degli aumenti riferiti alle indennità degli amministratori.</w:t>
      </w:r>
    </w:p>
    <w:p w14:paraId="30409069" w14:textId="77777777" w:rsidR="00A07785" w:rsidRDefault="00A07785" w:rsidP="00442132">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p>
    <w:p w14:paraId="1417898A" w14:textId="38AD3BBC" w:rsidR="004D3A15" w:rsidRPr="003F5440" w:rsidRDefault="004D3A15" w:rsidP="00442132">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16" w:name="_Toc130056246"/>
      <w:bookmarkStart w:id="17" w:name="_Toc160749662"/>
      <w:r w:rsidRPr="003F5440">
        <w:rPr>
          <w:rFonts w:ascii="Calibri" w:eastAsiaTheme="majorEastAsia" w:hAnsi="Calibri" w:cs="Times New Roman (Titoli CS)"/>
          <w:b/>
          <w:color w:val="auto"/>
          <w:sz w:val="28"/>
          <w:szCs w:val="40"/>
        </w:rPr>
        <w:t>2.</w:t>
      </w:r>
      <w:proofErr w:type="gramStart"/>
      <w:r w:rsidRPr="003F5440">
        <w:rPr>
          <w:rFonts w:ascii="Calibri" w:eastAsiaTheme="majorEastAsia" w:hAnsi="Calibri" w:cs="Times New Roman (Titoli CS)"/>
          <w:b/>
          <w:color w:val="auto"/>
          <w:sz w:val="28"/>
          <w:szCs w:val="40"/>
        </w:rPr>
        <w:t>2.Utilizzo</w:t>
      </w:r>
      <w:proofErr w:type="gramEnd"/>
      <w:r w:rsidRPr="003F5440">
        <w:rPr>
          <w:rFonts w:ascii="Calibri" w:eastAsiaTheme="majorEastAsia" w:hAnsi="Calibri" w:cs="Times New Roman (Titoli CS)"/>
          <w:b/>
          <w:color w:val="auto"/>
          <w:sz w:val="28"/>
          <w:szCs w:val="40"/>
        </w:rPr>
        <w:t xml:space="preserve"> nell’esercizio 2023 delle risorse del risultato d’amministrazione dell’esercizio 202</w:t>
      </w:r>
      <w:bookmarkEnd w:id="16"/>
      <w:r w:rsidR="00AE5409" w:rsidRPr="003F5440">
        <w:rPr>
          <w:rFonts w:ascii="Calibri" w:eastAsiaTheme="majorEastAsia" w:hAnsi="Calibri" w:cs="Times New Roman (Titoli CS)"/>
          <w:b/>
          <w:color w:val="auto"/>
          <w:sz w:val="28"/>
          <w:szCs w:val="40"/>
        </w:rPr>
        <w:t>2</w:t>
      </w:r>
      <w:bookmarkEnd w:id="17"/>
    </w:p>
    <w:p w14:paraId="66042170" w14:textId="2ECFFD62" w:rsidR="004D3A15" w:rsidRPr="004D3A15" w:rsidRDefault="0007168B" w:rsidP="00442132">
      <w:pPr>
        <w:widowControl w:val="0"/>
        <w:overflowPunct w:val="0"/>
        <w:autoSpaceDE w:val="0"/>
        <w:autoSpaceDN w:val="0"/>
        <w:adjustRightInd w:val="0"/>
        <w:spacing w:after="120" w:line="240" w:lineRule="auto"/>
        <w:textAlignment w:val="baseline"/>
        <w:rPr>
          <w:rFonts w:ascii="Arial" w:eastAsia="Arial Unicode MS" w:hAnsi="Arial" w:cs="Arial Unicode MS"/>
          <w:b/>
          <w:bCs/>
          <w:color w:val="auto"/>
          <w:sz w:val="24"/>
          <w:szCs w:val="24"/>
          <w:lang w:eastAsia="it-IT"/>
        </w:rPr>
      </w:pPr>
      <w:r w:rsidRPr="0007168B">
        <w:rPr>
          <w:noProof/>
        </w:rPr>
        <w:drawing>
          <wp:inline distT="0" distB="0" distL="0" distR="0" wp14:anchorId="0D9C6E41" wp14:editId="57BB289C">
            <wp:extent cx="5759450" cy="2243455"/>
            <wp:effectExtent l="0" t="0" r="0" b="4445"/>
            <wp:docPr id="18839459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243455"/>
                    </a:xfrm>
                    <a:prstGeom prst="rect">
                      <a:avLst/>
                    </a:prstGeom>
                    <a:noFill/>
                    <a:ln>
                      <a:noFill/>
                    </a:ln>
                  </pic:spPr>
                </pic:pic>
              </a:graphicData>
            </a:graphic>
          </wp:inline>
        </w:drawing>
      </w:r>
    </w:p>
    <w:p w14:paraId="4783A944" w14:textId="0F591FE1" w:rsidR="004D3A15" w:rsidRPr="004D3A15" w:rsidRDefault="004D3A15" w:rsidP="00442132">
      <w:pPr>
        <w:widowControl w:val="0"/>
        <w:overflowPunct w:val="0"/>
        <w:autoSpaceDE w:val="0"/>
        <w:autoSpaceDN w:val="0"/>
        <w:adjustRightInd w:val="0"/>
        <w:spacing w:after="120" w:line="240" w:lineRule="auto"/>
        <w:jc w:val="center"/>
        <w:textAlignment w:val="baseline"/>
        <w:rPr>
          <w:rFonts w:ascii="Arial" w:eastAsia="Times New Roman" w:hAnsi="Arial" w:cs="Times New Roman"/>
          <w:b/>
          <w:bCs/>
          <w:i/>
          <w:iCs/>
          <w:color w:val="76923C"/>
          <w:sz w:val="24"/>
          <w:szCs w:val="24"/>
          <w:u w:val="single" w:color="76923C"/>
          <w:lang w:eastAsia="it-IT"/>
        </w:rPr>
      </w:pPr>
    </w:p>
    <w:p w14:paraId="21017EE8" w14:textId="77777777" w:rsidR="004D3A15" w:rsidRDefault="004D3A15" w:rsidP="00442132">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r w:rsidRPr="00B47D82">
        <w:rPr>
          <w:rFonts w:ascii="Arial" w:eastAsia="Arial Unicode MS" w:hAnsi="Arial" w:cs="Arial"/>
          <w:color w:val="auto"/>
          <w:szCs w:val="22"/>
          <w:lang w:eastAsia="it-IT"/>
        </w:rPr>
        <w:t>L’Organo di revisione ha verificato il rispetto delle finalità indicate in ordine di priorità dall’art. 187 co.2 Tuel oltreché da quanto previsto dall’art.187 co. 3-bis Tuel e dal principio contabile punto 3.3 circa la verifica di congruità del fondo crediti dubbia esigibilità.</w:t>
      </w:r>
    </w:p>
    <w:p w14:paraId="00C3DD22" w14:textId="77777777" w:rsidR="00B47D82" w:rsidRPr="00B47D82" w:rsidRDefault="00B47D82" w:rsidP="00442132">
      <w:pPr>
        <w:widowControl w:val="0"/>
        <w:overflowPunct w:val="0"/>
        <w:autoSpaceDE w:val="0"/>
        <w:autoSpaceDN w:val="0"/>
        <w:adjustRightInd w:val="0"/>
        <w:spacing w:after="120" w:line="240" w:lineRule="auto"/>
        <w:textAlignment w:val="baseline"/>
        <w:rPr>
          <w:rFonts w:ascii="Arial" w:eastAsia="Arial Unicode MS" w:hAnsi="Arial" w:cs="Arial"/>
          <w:color w:val="auto"/>
          <w:szCs w:val="22"/>
          <w:lang w:eastAsia="it-IT"/>
        </w:rPr>
      </w:pPr>
    </w:p>
    <w:p w14:paraId="516E3EA8" w14:textId="5486BA1B" w:rsidR="004D3A15" w:rsidRPr="003F5440" w:rsidRDefault="004D3A15" w:rsidP="00442132">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18" w:name="_Toc98417442"/>
      <w:bookmarkStart w:id="19" w:name="_Toc127770140"/>
      <w:bookmarkStart w:id="20" w:name="_Toc130056247"/>
      <w:bookmarkStart w:id="21" w:name="_Toc160749663"/>
      <w:r w:rsidRPr="003F5440">
        <w:rPr>
          <w:rFonts w:ascii="Calibri" w:eastAsiaTheme="majorEastAsia" w:hAnsi="Calibri" w:cs="Times New Roman (Titoli CS)"/>
          <w:b/>
          <w:color w:val="auto"/>
          <w:sz w:val="28"/>
          <w:szCs w:val="40"/>
        </w:rPr>
        <w:t>2.</w:t>
      </w:r>
      <w:proofErr w:type="gramStart"/>
      <w:r w:rsidRPr="003F5440">
        <w:rPr>
          <w:rFonts w:ascii="Calibri" w:eastAsiaTheme="majorEastAsia" w:hAnsi="Calibri" w:cs="Times New Roman (Titoli CS)"/>
          <w:b/>
          <w:color w:val="auto"/>
          <w:sz w:val="28"/>
          <w:szCs w:val="40"/>
        </w:rPr>
        <w:t>3.Conciliazione</w:t>
      </w:r>
      <w:proofErr w:type="gramEnd"/>
      <w:r w:rsidRPr="003F5440">
        <w:rPr>
          <w:rFonts w:ascii="Calibri" w:eastAsiaTheme="majorEastAsia" w:hAnsi="Calibri" w:cs="Times New Roman (Titoli CS)"/>
          <w:b/>
          <w:color w:val="auto"/>
          <w:sz w:val="28"/>
          <w:szCs w:val="40"/>
        </w:rPr>
        <w:t xml:space="preserve"> tra risultato della gestione di competenza e il risultato di amministrazione</w:t>
      </w:r>
      <w:bookmarkEnd w:id="18"/>
      <w:bookmarkEnd w:id="19"/>
      <w:bookmarkEnd w:id="20"/>
      <w:bookmarkEnd w:id="21"/>
    </w:p>
    <w:p w14:paraId="0D668B9A" w14:textId="77777777" w:rsidR="004D3A15" w:rsidRPr="00B47D82" w:rsidRDefault="004D3A15" w:rsidP="00442132">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Il risultato della gestione di competenza si concilia con quello di amministrazione, come risulta dai seguenti elementi:</w:t>
      </w:r>
    </w:p>
    <w:p w14:paraId="32063AE2" w14:textId="77777777" w:rsidR="004D3A15" w:rsidRPr="004D3A15" w:rsidRDefault="004D3A15" w:rsidP="00442132">
      <w:pPr>
        <w:widowControl w:val="0"/>
        <w:overflowPunct w:val="0"/>
        <w:autoSpaceDE w:val="0"/>
        <w:autoSpaceDN w:val="0"/>
        <w:adjustRightInd w:val="0"/>
        <w:spacing w:before="120" w:after="120" w:line="240" w:lineRule="auto"/>
        <w:jc w:val="center"/>
        <w:textAlignment w:val="baseline"/>
        <w:rPr>
          <w:rFonts w:ascii="Arial" w:eastAsia="Times New Roman" w:hAnsi="Arial" w:cs="Arial"/>
          <w:b/>
          <w:color w:val="auto"/>
          <w:sz w:val="20"/>
          <w:szCs w:val="20"/>
          <w:lang w:eastAsia="it-IT"/>
        </w:rPr>
      </w:pPr>
    </w:p>
    <w:p w14:paraId="340DC2D3" w14:textId="7AD063B3" w:rsidR="004D3A15" w:rsidRPr="004D3A15" w:rsidRDefault="0007168B" w:rsidP="009620B9">
      <w:pPr>
        <w:widowControl w:val="0"/>
        <w:overflowPunct w:val="0"/>
        <w:autoSpaceDE w:val="0"/>
        <w:autoSpaceDN w:val="0"/>
        <w:adjustRightInd w:val="0"/>
        <w:spacing w:after="120" w:line="240" w:lineRule="auto"/>
        <w:jc w:val="center"/>
        <w:textAlignment w:val="baseline"/>
        <w:rPr>
          <w:rFonts w:ascii="Arial" w:eastAsia="Times New Roman" w:hAnsi="Arial" w:cs="Arial"/>
          <w:color w:val="auto"/>
          <w:sz w:val="20"/>
          <w:szCs w:val="20"/>
          <w:lang w:eastAsia="it-IT"/>
        </w:rPr>
      </w:pPr>
      <w:r w:rsidRPr="0007168B">
        <w:rPr>
          <w:noProof/>
        </w:rPr>
        <w:lastRenderedPageBreak/>
        <w:drawing>
          <wp:inline distT="0" distB="0" distL="0" distR="0" wp14:anchorId="62A0AAEB" wp14:editId="1DCDC856">
            <wp:extent cx="4671695" cy="3317875"/>
            <wp:effectExtent l="0" t="0" r="0" b="0"/>
            <wp:docPr id="183237758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1695" cy="3317875"/>
                    </a:xfrm>
                    <a:prstGeom prst="rect">
                      <a:avLst/>
                    </a:prstGeom>
                    <a:noFill/>
                    <a:ln>
                      <a:noFill/>
                    </a:ln>
                  </pic:spPr>
                </pic:pic>
              </a:graphicData>
            </a:graphic>
          </wp:inline>
        </w:drawing>
      </w:r>
    </w:p>
    <w:p w14:paraId="0EF7E083" w14:textId="77777777" w:rsidR="004D3A15" w:rsidRPr="004D3A15" w:rsidRDefault="004D3A15" w:rsidP="00442132">
      <w:pPr>
        <w:widowControl w:val="0"/>
        <w:overflowPunct w:val="0"/>
        <w:autoSpaceDE w:val="0"/>
        <w:autoSpaceDN w:val="0"/>
        <w:adjustRightInd w:val="0"/>
        <w:spacing w:before="120" w:after="120" w:line="240" w:lineRule="auto"/>
        <w:jc w:val="left"/>
        <w:textAlignment w:val="baseline"/>
        <w:rPr>
          <w:rFonts w:ascii="Arial" w:eastAsia="Times New Roman" w:hAnsi="Arial" w:cs="Arial"/>
          <w:color w:val="auto"/>
          <w:sz w:val="20"/>
          <w:szCs w:val="20"/>
          <w:lang w:eastAsia="it-IT"/>
        </w:rPr>
      </w:pPr>
    </w:p>
    <w:p w14:paraId="2487B20C" w14:textId="2A385198" w:rsid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La gestione della parte corrente, distinta dalla parte in conto capitale, integrata con l’applicazione a bilancio dell’avanzo </w:t>
      </w:r>
      <w:r w:rsidR="0007168B">
        <w:rPr>
          <w:rFonts w:ascii="Arial" w:eastAsia="Times New Roman" w:hAnsi="Arial" w:cs="Arial"/>
          <w:color w:val="auto"/>
          <w:szCs w:val="22"/>
          <w:lang w:eastAsia="it-IT"/>
        </w:rPr>
        <w:t>d</w:t>
      </w:r>
      <w:r w:rsidRPr="00B47D82">
        <w:rPr>
          <w:rFonts w:ascii="Arial" w:eastAsia="Times New Roman" w:hAnsi="Arial" w:cs="Arial"/>
          <w:color w:val="auto"/>
          <w:szCs w:val="22"/>
          <w:lang w:eastAsia="it-IT"/>
        </w:rPr>
        <w:t>erivante dagli esercizi precedenti, presenta per l’anno 202</w:t>
      </w:r>
      <w:r w:rsidR="00AE5409" w:rsidRPr="00B47D82">
        <w:rPr>
          <w:rFonts w:ascii="Arial" w:eastAsia="Times New Roman" w:hAnsi="Arial" w:cs="Arial"/>
          <w:color w:val="auto"/>
          <w:szCs w:val="22"/>
          <w:lang w:eastAsia="it-IT"/>
        </w:rPr>
        <w:t>3</w:t>
      </w:r>
      <w:r w:rsidRPr="00B47D82">
        <w:rPr>
          <w:rFonts w:ascii="Arial" w:eastAsia="Times New Roman" w:hAnsi="Arial" w:cs="Arial"/>
          <w:color w:val="auto"/>
          <w:szCs w:val="22"/>
          <w:lang w:eastAsia="it-IT"/>
        </w:rPr>
        <w:t xml:space="preserve"> la seguente situazione:</w:t>
      </w:r>
    </w:p>
    <w:p w14:paraId="5C4FDD18" w14:textId="77777777" w:rsidR="003F5440" w:rsidRPr="00B47D82" w:rsidRDefault="003F5440"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71016ED0" w14:textId="3C1A7442" w:rsidR="009620B9" w:rsidRPr="009620B9" w:rsidRDefault="006C52CA"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6C52CA">
        <w:rPr>
          <w:noProof/>
        </w:rPr>
        <w:drawing>
          <wp:inline distT="0" distB="0" distL="0" distR="0" wp14:anchorId="6C0FA111" wp14:editId="358D3D26">
            <wp:extent cx="5111115" cy="4091305"/>
            <wp:effectExtent l="0" t="0" r="0" b="4445"/>
            <wp:docPr id="122678778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1115" cy="4091305"/>
                    </a:xfrm>
                    <a:prstGeom prst="rect">
                      <a:avLst/>
                    </a:prstGeom>
                    <a:noFill/>
                    <a:ln>
                      <a:noFill/>
                    </a:ln>
                  </pic:spPr>
                </pic:pic>
              </a:graphicData>
            </a:graphic>
          </wp:inline>
        </w:drawing>
      </w:r>
    </w:p>
    <w:p w14:paraId="1711F17C" w14:textId="6E28364A"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lastRenderedPageBreak/>
        <w:t>L’Organo di revisione ha verificato che l’Ente</w:t>
      </w:r>
      <w:r w:rsidRPr="00B47D82">
        <w:rPr>
          <w:rFonts w:ascii="Arial" w:eastAsia="Times New Roman" w:hAnsi="Arial" w:cs="Arial"/>
          <w:color w:val="0070C0"/>
          <w:szCs w:val="22"/>
          <w:lang w:eastAsia="it-IT"/>
        </w:rPr>
        <w:t xml:space="preserve"> </w:t>
      </w:r>
      <w:r w:rsidRPr="006C52CA">
        <w:rPr>
          <w:rFonts w:ascii="Arial" w:eastAsia="Times New Roman" w:hAnsi="Arial" w:cs="Arial"/>
          <w:bCs/>
          <w:i/>
          <w:color w:val="auto"/>
          <w:szCs w:val="22"/>
          <w:lang w:eastAsia="it-IT"/>
        </w:rPr>
        <w:t>ha</w:t>
      </w:r>
      <w:r w:rsidRPr="00B47D82">
        <w:rPr>
          <w:rFonts w:ascii="Arial" w:eastAsia="Times New Roman" w:hAnsi="Arial" w:cs="Arial"/>
          <w:b/>
          <w:i/>
          <w:color w:val="auto"/>
          <w:szCs w:val="22"/>
          <w:lang w:eastAsia="it-IT"/>
        </w:rPr>
        <w:t xml:space="preserve"> </w:t>
      </w:r>
      <w:r w:rsidRPr="00B47D82">
        <w:rPr>
          <w:rFonts w:ascii="Arial" w:eastAsia="Times New Roman" w:hAnsi="Arial" w:cs="Arial"/>
          <w:color w:val="auto"/>
          <w:szCs w:val="22"/>
          <w:lang w:eastAsia="it-IT"/>
        </w:rPr>
        <w:t>conseguito un risultato di competenza dell’esercizio non negativo, nel rispetto delle disposizioni di cui ai commi 820 e 821 del citato art. 1 della L. 145/2018 in applicazione di quanto previsto dalla Circolare MEF RGS n° 3/2019 del 14 febbraio 2019.</w:t>
      </w:r>
    </w:p>
    <w:p w14:paraId="2669D633" w14:textId="1C54BB9C"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Come desumibile dal prospetto della verifica degli equilibri allegato al rendiconto di gestione (allegato 10 del decreto legislativo 23 giugno 2011, n. 118</w:t>
      </w:r>
      <w:r w:rsidR="00B47D82">
        <w:rPr>
          <w:rFonts w:ascii="Arial" w:eastAsia="Times New Roman" w:hAnsi="Arial" w:cs="Arial"/>
          <w:color w:val="auto"/>
          <w:szCs w:val="22"/>
          <w:lang w:eastAsia="it-IT"/>
        </w:rPr>
        <w:t xml:space="preserve"> e successive modifiche)</w:t>
      </w:r>
      <w:r w:rsidRPr="00B47D82">
        <w:rPr>
          <w:rFonts w:ascii="Arial" w:eastAsia="Times New Roman" w:hAnsi="Arial" w:cs="Arial"/>
          <w:color w:val="auto"/>
          <w:szCs w:val="22"/>
          <w:lang w:eastAsia="it-IT"/>
        </w:rPr>
        <w:t>, gli esiti sono stati i seguenti:</w:t>
      </w:r>
    </w:p>
    <w:p w14:paraId="31DA852D" w14:textId="77777777" w:rsidR="006C52CA" w:rsidRDefault="004D3A15" w:rsidP="00186350">
      <w:pPr>
        <w:widowControl w:val="0"/>
        <w:numPr>
          <w:ilvl w:val="0"/>
          <w:numId w:val="22"/>
        </w:numPr>
        <w:suppressAutoHyphens/>
        <w:overflowPunct w:val="0"/>
        <w:autoSpaceDE w:val="0"/>
        <w:autoSpaceDN w:val="0"/>
        <w:adjustRightInd w:val="0"/>
        <w:spacing w:after="120" w:line="240" w:lineRule="auto"/>
        <w:ind w:left="2" w:hangingChars="1" w:hanging="2"/>
        <w:jc w:val="left"/>
        <w:textDirection w:val="btLr"/>
        <w:textAlignment w:val="top"/>
        <w:rPr>
          <w:rFonts w:ascii="Arial" w:eastAsia="Times New Roman" w:hAnsi="Arial" w:cs="Arial"/>
          <w:color w:val="auto"/>
          <w:szCs w:val="22"/>
          <w:lang w:eastAsia="it-IT"/>
        </w:rPr>
      </w:pPr>
      <w:r w:rsidRPr="006C52CA">
        <w:rPr>
          <w:rFonts w:ascii="Arial" w:eastAsia="Times New Roman" w:hAnsi="Arial" w:cs="Arial"/>
          <w:color w:val="auto"/>
          <w:szCs w:val="22"/>
          <w:lang w:eastAsia="it-IT"/>
        </w:rPr>
        <w:t xml:space="preserve">W1 (Risultato di competenza): € </w:t>
      </w:r>
      <w:r w:rsidR="006C52CA" w:rsidRPr="006C52CA">
        <w:rPr>
          <w:rFonts w:ascii="Arial" w:eastAsia="Times New Roman" w:hAnsi="Arial" w:cs="Arial"/>
          <w:color w:val="auto"/>
          <w:szCs w:val="22"/>
          <w:lang w:eastAsia="it-IT"/>
        </w:rPr>
        <w:t>965.636,25</w:t>
      </w:r>
    </w:p>
    <w:p w14:paraId="6F04DA19" w14:textId="7F77F433" w:rsidR="004D3A15" w:rsidRPr="006C52CA" w:rsidRDefault="004D3A15" w:rsidP="00186350">
      <w:pPr>
        <w:widowControl w:val="0"/>
        <w:numPr>
          <w:ilvl w:val="0"/>
          <w:numId w:val="22"/>
        </w:numPr>
        <w:suppressAutoHyphens/>
        <w:overflowPunct w:val="0"/>
        <w:autoSpaceDE w:val="0"/>
        <w:autoSpaceDN w:val="0"/>
        <w:adjustRightInd w:val="0"/>
        <w:spacing w:after="120" w:line="240" w:lineRule="auto"/>
        <w:ind w:left="2" w:hangingChars="1" w:hanging="2"/>
        <w:jc w:val="left"/>
        <w:textDirection w:val="btLr"/>
        <w:textAlignment w:val="top"/>
        <w:rPr>
          <w:rFonts w:ascii="Arial" w:eastAsia="Times New Roman" w:hAnsi="Arial" w:cs="Arial"/>
          <w:color w:val="auto"/>
          <w:szCs w:val="22"/>
          <w:lang w:eastAsia="it-IT"/>
        </w:rPr>
      </w:pPr>
      <w:r w:rsidRPr="006C52CA">
        <w:rPr>
          <w:rFonts w:ascii="Arial" w:eastAsia="Times New Roman" w:hAnsi="Arial" w:cs="Arial"/>
          <w:color w:val="auto"/>
          <w:szCs w:val="22"/>
          <w:lang w:eastAsia="it-IT"/>
        </w:rPr>
        <w:t>W2 (equilibrio di bilancio): €</w:t>
      </w:r>
      <w:r w:rsidR="006C52CA">
        <w:rPr>
          <w:rFonts w:ascii="Arial" w:eastAsia="Times New Roman" w:hAnsi="Arial" w:cs="Arial"/>
          <w:color w:val="auto"/>
          <w:szCs w:val="22"/>
          <w:lang w:eastAsia="it-IT"/>
        </w:rPr>
        <w:t xml:space="preserve"> 722.824,80</w:t>
      </w:r>
    </w:p>
    <w:p w14:paraId="282FE90B" w14:textId="1230D480" w:rsidR="004D3A15" w:rsidRPr="00B47D82" w:rsidRDefault="004D3A15">
      <w:pPr>
        <w:widowControl w:val="0"/>
        <w:numPr>
          <w:ilvl w:val="0"/>
          <w:numId w:val="22"/>
        </w:numPr>
        <w:suppressAutoHyphens/>
        <w:overflowPunct w:val="0"/>
        <w:autoSpaceDE w:val="0"/>
        <w:autoSpaceDN w:val="0"/>
        <w:adjustRightInd w:val="0"/>
        <w:spacing w:after="120" w:line="240" w:lineRule="auto"/>
        <w:ind w:left="2" w:hangingChars="1" w:hanging="2"/>
        <w:jc w:val="left"/>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W3 (equilibrio complessivo): €</w:t>
      </w:r>
      <w:r w:rsidR="006C52CA">
        <w:rPr>
          <w:rFonts w:ascii="Arial" w:eastAsia="Times New Roman" w:hAnsi="Arial" w:cs="Arial"/>
          <w:color w:val="auto"/>
          <w:szCs w:val="22"/>
          <w:lang w:eastAsia="it-IT"/>
        </w:rPr>
        <w:t xml:space="preserve"> 743.828,30</w:t>
      </w:r>
    </w:p>
    <w:p w14:paraId="34F0AE1B" w14:textId="77777777" w:rsidR="003F5440" w:rsidRDefault="003F5440" w:rsidP="00442132">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C00000"/>
          <w:sz w:val="28"/>
          <w:szCs w:val="40"/>
        </w:rPr>
      </w:pPr>
      <w:bookmarkStart w:id="22" w:name="_MON_1486893043"/>
      <w:bookmarkStart w:id="23" w:name="_MON_1456158071"/>
      <w:bookmarkStart w:id="24" w:name="_Toc98417443"/>
      <w:bookmarkStart w:id="25" w:name="_Toc127770141"/>
      <w:bookmarkStart w:id="26" w:name="_Toc130056241"/>
      <w:bookmarkStart w:id="27" w:name="_Toc130060184"/>
      <w:bookmarkStart w:id="28" w:name="_Toc160749664"/>
      <w:bookmarkEnd w:id="10"/>
      <w:bookmarkEnd w:id="11"/>
      <w:bookmarkEnd w:id="12"/>
      <w:bookmarkEnd w:id="22"/>
      <w:bookmarkEnd w:id="23"/>
    </w:p>
    <w:p w14:paraId="06BF8FF9" w14:textId="7EE1BBDB" w:rsidR="004D3A15" w:rsidRPr="003F5440" w:rsidRDefault="004D3A15" w:rsidP="00442132">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r w:rsidRPr="003F5440">
        <w:rPr>
          <w:rFonts w:ascii="Calibri" w:eastAsiaTheme="majorEastAsia" w:hAnsi="Calibri" w:cs="Times New Roman (Titoli CS)"/>
          <w:b/>
          <w:color w:val="auto"/>
          <w:sz w:val="28"/>
          <w:szCs w:val="40"/>
        </w:rPr>
        <w:t>2.4 Evoluzione del Fondo pluriennale vincolato (FPV) nel corso dell’esercizio 202</w:t>
      </w:r>
      <w:bookmarkEnd w:id="24"/>
      <w:bookmarkEnd w:id="25"/>
      <w:bookmarkEnd w:id="26"/>
      <w:bookmarkEnd w:id="27"/>
      <w:r w:rsidRPr="003F5440">
        <w:rPr>
          <w:rFonts w:ascii="Calibri" w:eastAsiaTheme="majorEastAsia" w:hAnsi="Calibri" w:cs="Times New Roman (Titoli CS)"/>
          <w:b/>
          <w:color w:val="auto"/>
          <w:sz w:val="28"/>
          <w:szCs w:val="40"/>
        </w:rPr>
        <w:t>3</w:t>
      </w:r>
      <w:bookmarkEnd w:id="28"/>
    </w:p>
    <w:p w14:paraId="547E5CC6" w14:textId="57224F91" w:rsidR="004D3A15" w:rsidRPr="00B47D82" w:rsidRDefault="004D3A15" w:rsidP="004240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Arial Unicode MS" w:hAnsi="Arial" w:cs="Arial"/>
          <w:color w:val="auto"/>
          <w:szCs w:val="22"/>
          <w:lang w:eastAsia="it-IT"/>
        </w:rPr>
        <w:t>L’Organo di revisione ha verificato</w:t>
      </w:r>
      <w:r w:rsidR="003F5440">
        <w:rPr>
          <w:rFonts w:ascii="Arial" w:eastAsia="Arial Unicode MS" w:hAnsi="Arial" w:cs="Arial"/>
          <w:color w:val="auto"/>
          <w:szCs w:val="22"/>
          <w:lang w:eastAsia="it-IT"/>
        </w:rPr>
        <w:t>,</w:t>
      </w:r>
      <w:r w:rsidRPr="00B47D82">
        <w:rPr>
          <w:rFonts w:ascii="Arial" w:eastAsia="Arial Unicode MS" w:hAnsi="Arial" w:cs="Arial"/>
          <w:color w:val="auto"/>
          <w:szCs w:val="22"/>
          <w:lang w:eastAsia="it-IT"/>
        </w:rPr>
        <w:t xml:space="preserve"> </w:t>
      </w:r>
      <w:r w:rsidRPr="00B47D82">
        <w:rPr>
          <w:rFonts w:ascii="Arial" w:eastAsia="Times New Roman" w:hAnsi="Arial" w:cs="Arial"/>
          <w:color w:val="auto"/>
          <w:szCs w:val="22"/>
          <w:lang w:eastAsia="it-IT"/>
        </w:rPr>
        <w:t>la fonte di finanziamento del FPV di parte corrente</w:t>
      </w:r>
      <w:r w:rsidR="00B06BCC" w:rsidRPr="00B47D82">
        <w:rPr>
          <w:rFonts w:ascii="Arial" w:eastAsia="Times New Roman" w:hAnsi="Arial" w:cs="Arial"/>
          <w:color w:val="auto"/>
          <w:szCs w:val="22"/>
          <w:lang w:eastAsia="it-IT"/>
        </w:rPr>
        <w:t>,</w:t>
      </w:r>
      <w:r w:rsidRPr="00B47D82">
        <w:rPr>
          <w:rFonts w:ascii="Arial" w:eastAsia="Times New Roman" w:hAnsi="Arial" w:cs="Arial"/>
          <w:color w:val="auto"/>
          <w:szCs w:val="22"/>
          <w:lang w:eastAsia="it-IT"/>
        </w:rPr>
        <w:t xml:space="preserve"> di parte capitale</w:t>
      </w:r>
      <w:r w:rsidR="00B06BCC" w:rsidRPr="00B47D82">
        <w:rPr>
          <w:rFonts w:ascii="Arial" w:eastAsia="Times New Roman" w:hAnsi="Arial" w:cs="Arial"/>
          <w:color w:val="auto"/>
          <w:szCs w:val="22"/>
          <w:lang w:eastAsia="it-IT"/>
        </w:rPr>
        <w:t xml:space="preserve"> e delle partite finanziarie</w:t>
      </w:r>
      <w:r w:rsidRPr="00B47D82">
        <w:rPr>
          <w:rFonts w:ascii="Arial" w:eastAsia="Times New Roman" w:hAnsi="Arial" w:cs="Arial"/>
          <w:color w:val="auto"/>
          <w:szCs w:val="22"/>
          <w:lang w:eastAsia="it-IT"/>
        </w:rPr>
        <w:t>;</w:t>
      </w:r>
    </w:p>
    <w:p w14:paraId="0EB9F5F8" w14:textId="77777777" w:rsidR="004D3A15" w:rsidRPr="00B47D82" w:rsidRDefault="004D3A15">
      <w:pPr>
        <w:widowControl w:val="0"/>
        <w:numPr>
          <w:ilvl w:val="0"/>
          <w:numId w:val="19"/>
        </w:numPr>
        <w:suppressAutoHyphens/>
        <w:overflowPunct w:val="0"/>
        <w:autoSpaceDE w:val="0"/>
        <w:autoSpaceDN w:val="0"/>
        <w:adjustRightInd w:val="0"/>
        <w:spacing w:after="120" w:line="240" w:lineRule="auto"/>
        <w:ind w:left="2" w:hangingChars="1" w:hanging="2"/>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sussistenza dell’accertamento di entrata relativo a obbligazioni attive scadute ed esigibili che contribuiscono alla formazione del FPV;</w:t>
      </w:r>
    </w:p>
    <w:p w14:paraId="0F1DDD00" w14:textId="77777777" w:rsidR="004D3A15" w:rsidRPr="00B47D82" w:rsidRDefault="004D3A15">
      <w:pPr>
        <w:widowControl w:val="0"/>
        <w:numPr>
          <w:ilvl w:val="0"/>
          <w:numId w:val="19"/>
        </w:numPr>
        <w:suppressAutoHyphens/>
        <w:overflowPunct w:val="0"/>
        <w:autoSpaceDE w:val="0"/>
        <w:autoSpaceDN w:val="0"/>
        <w:adjustRightInd w:val="0"/>
        <w:spacing w:after="120" w:line="240" w:lineRule="auto"/>
        <w:ind w:left="2" w:hangingChars="1" w:hanging="2"/>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costituzione del FPV in presenza di obbligazioni giuridiche passive perfezionate;</w:t>
      </w:r>
    </w:p>
    <w:p w14:paraId="07B3FB6E" w14:textId="242B752F" w:rsidR="004D3A15" w:rsidRPr="00B47D82" w:rsidRDefault="004D3A15">
      <w:pPr>
        <w:widowControl w:val="0"/>
        <w:numPr>
          <w:ilvl w:val="0"/>
          <w:numId w:val="19"/>
        </w:numPr>
        <w:suppressAutoHyphens/>
        <w:overflowPunct w:val="0"/>
        <w:autoSpaceDE w:val="0"/>
        <w:autoSpaceDN w:val="0"/>
        <w:adjustRightInd w:val="0"/>
        <w:spacing w:after="120" w:line="240" w:lineRule="auto"/>
        <w:ind w:left="2" w:hangingChars="1" w:hanging="2"/>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corretta applicazione dell’art.183, comma 3 del TUEL in ordine al FPV riferito ai lavori pubblici</w:t>
      </w:r>
      <w:r w:rsidR="00B06BCC" w:rsidRPr="00B47D82">
        <w:rPr>
          <w:rFonts w:ascii="Arial" w:eastAsia="Times New Roman" w:hAnsi="Arial" w:cs="Arial"/>
          <w:color w:val="auto"/>
          <w:szCs w:val="22"/>
          <w:lang w:eastAsia="it-IT"/>
        </w:rPr>
        <w:t xml:space="preserve"> alla luce anche della FAQ 53/2023 di </w:t>
      </w:r>
      <w:proofErr w:type="spellStart"/>
      <w:r w:rsidR="00B06BCC" w:rsidRPr="00B47D82">
        <w:rPr>
          <w:rFonts w:ascii="Arial" w:eastAsia="Times New Roman" w:hAnsi="Arial" w:cs="Arial"/>
          <w:color w:val="auto"/>
          <w:szCs w:val="22"/>
          <w:lang w:eastAsia="it-IT"/>
        </w:rPr>
        <w:t>Arconet</w:t>
      </w:r>
      <w:proofErr w:type="spellEnd"/>
      <w:r w:rsidRPr="00B47D82">
        <w:rPr>
          <w:rFonts w:ascii="Arial" w:eastAsia="Times New Roman" w:hAnsi="Arial" w:cs="Arial"/>
          <w:color w:val="auto"/>
          <w:szCs w:val="22"/>
          <w:lang w:eastAsia="it-IT"/>
        </w:rPr>
        <w:t>;</w:t>
      </w:r>
    </w:p>
    <w:p w14:paraId="1EC167CE" w14:textId="77777777" w:rsidR="004D3A15" w:rsidRDefault="004D3A15">
      <w:pPr>
        <w:widowControl w:val="0"/>
        <w:numPr>
          <w:ilvl w:val="0"/>
          <w:numId w:val="19"/>
        </w:numPr>
        <w:suppressAutoHyphens/>
        <w:overflowPunct w:val="0"/>
        <w:autoSpaceDE w:val="0"/>
        <w:autoSpaceDN w:val="0"/>
        <w:adjustRightInd w:val="0"/>
        <w:spacing w:after="120" w:line="240" w:lineRule="auto"/>
        <w:ind w:left="2" w:hangingChars="1" w:hanging="2"/>
        <w:textDirection w:val="btLr"/>
        <w:textAlignment w:val="top"/>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formulazione di adeguati cronoprogrammi di spesa in ordine alla imputazione e re-imputazione di impegni e di residui passivi coperti dal FPV.</w:t>
      </w:r>
    </w:p>
    <w:p w14:paraId="79F9DE80" w14:textId="77777777" w:rsidR="00A07785" w:rsidRPr="00B47D82" w:rsidRDefault="00A07785" w:rsidP="00A07785">
      <w:pPr>
        <w:widowControl w:val="0"/>
        <w:suppressAutoHyphens/>
        <w:overflowPunct w:val="0"/>
        <w:autoSpaceDE w:val="0"/>
        <w:autoSpaceDN w:val="0"/>
        <w:adjustRightInd w:val="0"/>
        <w:spacing w:after="120" w:line="240" w:lineRule="auto"/>
        <w:ind w:left="2"/>
        <w:textDirection w:val="btLr"/>
        <w:textAlignment w:val="top"/>
        <w:rPr>
          <w:rFonts w:ascii="Arial" w:eastAsia="Times New Roman" w:hAnsi="Arial" w:cs="Arial"/>
          <w:color w:val="auto"/>
          <w:szCs w:val="22"/>
          <w:lang w:eastAsia="it-IT"/>
        </w:rPr>
      </w:pPr>
    </w:p>
    <w:p w14:paraId="7CB81031" w14:textId="6D39BED9" w:rsidR="004D3A15" w:rsidRPr="00B47D82" w:rsidRDefault="004D3A15" w:rsidP="0044213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La composizione del FPV finale </w:t>
      </w:r>
      <w:r w:rsidR="00A07785">
        <w:rPr>
          <w:rFonts w:ascii="Arial" w:eastAsia="Times New Roman" w:hAnsi="Arial" w:cs="Arial"/>
          <w:color w:val="auto"/>
          <w:szCs w:val="22"/>
          <w:lang w:eastAsia="it-IT"/>
        </w:rPr>
        <w:t xml:space="preserve">al </w:t>
      </w:r>
      <w:r w:rsidRPr="00B47D82">
        <w:rPr>
          <w:rFonts w:ascii="Arial" w:eastAsia="Times New Roman" w:hAnsi="Arial" w:cs="Arial"/>
          <w:color w:val="auto"/>
          <w:szCs w:val="22"/>
          <w:lang w:eastAsia="it-IT"/>
        </w:rPr>
        <w:t>31/12/202</w:t>
      </w:r>
      <w:r w:rsidR="00AE5409" w:rsidRPr="00B47D82">
        <w:rPr>
          <w:rFonts w:ascii="Arial" w:eastAsia="Times New Roman" w:hAnsi="Arial" w:cs="Arial"/>
          <w:color w:val="auto"/>
          <w:szCs w:val="22"/>
          <w:lang w:eastAsia="it-IT"/>
        </w:rPr>
        <w:t>3</w:t>
      </w:r>
      <w:r w:rsidRPr="00B47D82">
        <w:rPr>
          <w:rFonts w:ascii="Arial" w:eastAsia="Times New Roman" w:hAnsi="Arial" w:cs="Arial"/>
          <w:color w:val="auto"/>
          <w:szCs w:val="22"/>
          <w:lang w:eastAsia="it-IT"/>
        </w:rPr>
        <w:t xml:space="preserve"> è la seguente:</w:t>
      </w:r>
    </w:p>
    <w:p w14:paraId="1EA15E1A" w14:textId="13D17C97" w:rsidR="009620B9" w:rsidRPr="009620B9" w:rsidRDefault="007420CD"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7420CD">
        <w:rPr>
          <w:noProof/>
        </w:rPr>
        <w:drawing>
          <wp:inline distT="0" distB="0" distL="0" distR="0" wp14:anchorId="365E35AC" wp14:editId="34104785">
            <wp:extent cx="4038600" cy="756285"/>
            <wp:effectExtent l="0" t="0" r="0" b="5715"/>
            <wp:docPr id="125408358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756285"/>
                    </a:xfrm>
                    <a:prstGeom prst="rect">
                      <a:avLst/>
                    </a:prstGeom>
                    <a:noFill/>
                    <a:ln>
                      <a:noFill/>
                    </a:ln>
                  </pic:spPr>
                </pic:pic>
              </a:graphicData>
            </a:graphic>
          </wp:inline>
        </w:drawing>
      </w:r>
    </w:p>
    <w:p w14:paraId="344EBD49" w14:textId="77777777" w:rsidR="004D3A15" w:rsidRPr="00B47D82" w:rsidRDefault="004D3A15" w:rsidP="00442132">
      <w:pPr>
        <w:widowControl w:val="0"/>
        <w:overflowPunct w:val="0"/>
        <w:autoSpaceDE w:val="0"/>
        <w:autoSpaceDN w:val="0"/>
        <w:adjustRightInd w:val="0"/>
        <w:spacing w:after="240" w:line="240" w:lineRule="auto"/>
        <w:jc w:val="center"/>
        <w:textAlignment w:val="baseline"/>
        <w:rPr>
          <w:rFonts w:ascii="Arial" w:eastAsia="Times New Roman" w:hAnsi="Arial" w:cs="Times New Roman"/>
          <w:color w:val="000000"/>
          <w:szCs w:val="22"/>
          <w:lang w:eastAsia="it-IT"/>
        </w:rPr>
      </w:pPr>
    </w:p>
    <w:p w14:paraId="4BC06100" w14:textId="77777777" w:rsidR="004D3A15" w:rsidRPr="00B47D82" w:rsidRDefault="004D3A15" w:rsidP="00442132">
      <w:pPr>
        <w:widowControl w:val="0"/>
        <w:overflowPunct w:val="0"/>
        <w:autoSpaceDE w:val="0"/>
        <w:autoSpaceDN w:val="0"/>
        <w:adjustRightInd w:val="0"/>
        <w:spacing w:after="120" w:line="240" w:lineRule="auto"/>
        <w:jc w:val="left"/>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L’alimentazione del Fondo Pluriennale Vincolato di parte corrente è la seguente:</w:t>
      </w:r>
    </w:p>
    <w:p w14:paraId="2E5621C8" w14:textId="77777777" w:rsidR="004D3A15" w:rsidRPr="004D3A15" w:rsidRDefault="004D3A15" w:rsidP="00442132">
      <w:pPr>
        <w:widowControl w:val="0"/>
        <w:overflowPunct w:val="0"/>
        <w:autoSpaceDE w:val="0"/>
        <w:autoSpaceDN w:val="0"/>
        <w:adjustRightInd w:val="0"/>
        <w:spacing w:after="120" w:line="240" w:lineRule="auto"/>
        <w:jc w:val="center"/>
        <w:textAlignment w:val="baseline"/>
        <w:rPr>
          <w:rFonts w:ascii="Arial" w:eastAsia="Times New Roman" w:hAnsi="Arial" w:cs="Times New Roman"/>
          <w:color w:val="auto"/>
          <w:sz w:val="20"/>
          <w:szCs w:val="20"/>
          <w:lang w:eastAsia="it-IT"/>
        </w:rPr>
      </w:pPr>
    </w:p>
    <w:p w14:paraId="7EDBF073" w14:textId="68AEB00A" w:rsidR="009620B9" w:rsidRPr="009620B9" w:rsidRDefault="00424002" w:rsidP="009620B9">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424002">
        <w:rPr>
          <w:noProof/>
        </w:rPr>
        <w:lastRenderedPageBreak/>
        <w:drawing>
          <wp:inline distT="0" distB="0" distL="0" distR="0" wp14:anchorId="49E3AB53" wp14:editId="5216A93D">
            <wp:extent cx="3165475" cy="4208780"/>
            <wp:effectExtent l="0" t="0" r="0" b="1270"/>
            <wp:docPr id="1763582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5475" cy="4208780"/>
                    </a:xfrm>
                    <a:prstGeom prst="rect">
                      <a:avLst/>
                    </a:prstGeom>
                    <a:noFill/>
                    <a:ln>
                      <a:noFill/>
                    </a:ln>
                  </pic:spPr>
                </pic:pic>
              </a:graphicData>
            </a:graphic>
          </wp:inline>
        </w:drawing>
      </w:r>
    </w:p>
    <w:p w14:paraId="33A292FD" w14:textId="77777777" w:rsidR="00C66762" w:rsidRDefault="00C66762" w:rsidP="00C66762">
      <w:pPr>
        <w:autoSpaceDE w:val="0"/>
        <w:autoSpaceDN w:val="0"/>
        <w:adjustRightInd w:val="0"/>
        <w:spacing w:after="0" w:line="240" w:lineRule="auto"/>
        <w:rPr>
          <w:rFonts w:ascii="Arial" w:eastAsia="Arial Unicode MS" w:hAnsi="Arial" w:cs="Arial Unicode MS"/>
          <w:color w:val="auto"/>
          <w:szCs w:val="22"/>
          <w:lang w:eastAsia="it-IT"/>
        </w:rPr>
      </w:pPr>
    </w:p>
    <w:p w14:paraId="6F6530A3" w14:textId="27990005" w:rsidR="00C66762" w:rsidRPr="00B47D82" w:rsidRDefault="00C66762" w:rsidP="00C66762">
      <w:pPr>
        <w:autoSpaceDE w:val="0"/>
        <w:autoSpaceDN w:val="0"/>
        <w:adjustRightInd w:val="0"/>
        <w:spacing w:after="0" w:line="240" w:lineRule="auto"/>
        <w:rPr>
          <w:rFonts w:ascii="Arial" w:eastAsia="Arial Unicode MS" w:hAnsi="Arial" w:cs="Arial Unicode MS"/>
          <w:color w:val="auto"/>
          <w:szCs w:val="22"/>
          <w:lang w:eastAsia="it-IT"/>
        </w:rPr>
      </w:pPr>
      <w:r w:rsidRPr="00B47D82">
        <w:rPr>
          <w:rFonts w:ascii="Arial" w:eastAsia="Arial Unicode MS" w:hAnsi="Arial" w:cs="Arial Unicode MS"/>
          <w:color w:val="auto"/>
          <w:szCs w:val="22"/>
          <w:lang w:eastAsia="it-IT"/>
        </w:rPr>
        <w:t>In sede di rendiconto 2023 il FPV è stato attivato per le seguenti tipologie di spese correnti:</w:t>
      </w:r>
    </w:p>
    <w:p w14:paraId="1807E297" w14:textId="77777777" w:rsidR="00C66762" w:rsidRPr="004D3A15" w:rsidRDefault="00C66762" w:rsidP="00C66762">
      <w:pPr>
        <w:autoSpaceDE w:val="0"/>
        <w:autoSpaceDN w:val="0"/>
        <w:adjustRightInd w:val="0"/>
        <w:spacing w:after="0" w:line="240" w:lineRule="auto"/>
        <w:rPr>
          <w:rFonts w:ascii="Arial" w:eastAsia="Arial Unicode MS" w:hAnsi="Arial" w:cs="Arial Unicode MS"/>
          <w:color w:val="auto"/>
          <w:sz w:val="20"/>
          <w:szCs w:val="20"/>
          <w:lang w:eastAsia="it-IT"/>
        </w:rPr>
      </w:pPr>
    </w:p>
    <w:p w14:paraId="018C7AA0" w14:textId="242B0133" w:rsidR="00C66762" w:rsidRPr="00B47D82" w:rsidRDefault="00424002" w:rsidP="00C66762">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 w:val="24"/>
          <w:szCs w:val="24"/>
          <w:lang w:eastAsia="it-IT"/>
        </w:rPr>
      </w:pPr>
      <w:r w:rsidRPr="00424002">
        <w:rPr>
          <w:noProof/>
        </w:rPr>
        <w:drawing>
          <wp:inline distT="0" distB="0" distL="0" distR="0" wp14:anchorId="0D82FB50" wp14:editId="4044D32F">
            <wp:extent cx="4085590" cy="2332990"/>
            <wp:effectExtent l="0" t="0" r="0" b="0"/>
            <wp:docPr id="16582550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5590" cy="2332990"/>
                    </a:xfrm>
                    <a:prstGeom prst="rect">
                      <a:avLst/>
                    </a:prstGeom>
                    <a:noFill/>
                    <a:ln>
                      <a:noFill/>
                    </a:ln>
                  </pic:spPr>
                </pic:pic>
              </a:graphicData>
            </a:graphic>
          </wp:inline>
        </w:drawing>
      </w:r>
    </w:p>
    <w:p w14:paraId="67DA9AB8" w14:textId="77777777" w:rsidR="004D3A15" w:rsidRPr="004D3A15" w:rsidRDefault="004D3A15" w:rsidP="00442132">
      <w:pPr>
        <w:widowControl w:val="0"/>
        <w:overflowPunct w:val="0"/>
        <w:autoSpaceDE w:val="0"/>
        <w:autoSpaceDN w:val="0"/>
        <w:adjustRightInd w:val="0"/>
        <w:spacing w:after="120" w:line="240" w:lineRule="auto"/>
        <w:jc w:val="center"/>
        <w:textAlignment w:val="baseline"/>
        <w:rPr>
          <w:rFonts w:ascii="Arial" w:eastAsia="Arial" w:hAnsi="Arial" w:cs="Arial"/>
          <w:color w:val="000000"/>
          <w:sz w:val="20"/>
          <w:szCs w:val="20"/>
          <w:u w:color="000000"/>
          <w:lang w:eastAsia="it-IT"/>
        </w:rPr>
      </w:pPr>
    </w:p>
    <w:p w14:paraId="486E6367" w14:textId="4E1259D7"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 xml:space="preserve">Il FPV in spesa c/capitale </w:t>
      </w:r>
      <w:r w:rsidRPr="00424002">
        <w:rPr>
          <w:rFonts w:ascii="Arial" w:eastAsia="Times New Roman" w:hAnsi="Arial" w:cs="Times New Roman"/>
          <w:i/>
          <w:iCs/>
          <w:color w:val="auto"/>
          <w:szCs w:val="22"/>
          <w:lang w:eastAsia="it-IT"/>
        </w:rPr>
        <w:t>è stato</w:t>
      </w:r>
      <w:r w:rsidRPr="00B47D82">
        <w:rPr>
          <w:rFonts w:ascii="Arial" w:eastAsia="Times New Roman" w:hAnsi="Arial" w:cs="Times New Roman"/>
          <w:b/>
          <w:bCs/>
          <w:i/>
          <w:iCs/>
          <w:color w:val="auto"/>
          <w:szCs w:val="22"/>
          <w:lang w:eastAsia="it-IT"/>
        </w:rPr>
        <w:t xml:space="preserve"> </w:t>
      </w:r>
      <w:r w:rsidRPr="00A07785">
        <w:rPr>
          <w:rFonts w:ascii="Arial" w:eastAsia="Times New Roman" w:hAnsi="Arial" w:cs="Times New Roman"/>
          <w:color w:val="auto"/>
          <w:szCs w:val="22"/>
          <w:lang w:eastAsia="it-IT"/>
        </w:rPr>
        <w:t xml:space="preserve">attivato </w:t>
      </w:r>
      <w:r w:rsidRPr="00B47D82">
        <w:rPr>
          <w:rFonts w:ascii="Arial" w:eastAsia="Times New Roman" w:hAnsi="Arial" w:cs="Times New Roman"/>
          <w:color w:val="auto"/>
          <w:szCs w:val="22"/>
          <w:lang w:eastAsia="it-IT"/>
        </w:rPr>
        <w:t>in presenza di entrambe le seguenti condizioni: entrata esigibile e tipologia di spesa rientrante nelle ipotesi di cui al punto 5.4 del principio applicato della contabilità finanziaria.</w:t>
      </w:r>
    </w:p>
    <w:p w14:paraId="4DE84919" w14:textId="589514E8"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La re-imputazione degli impegni, secondo il criterio dell’esigibilità, coperti dal FPV determinato alla data del 1° gennaio 202</w:t>
      </w:r>
      <w:r w:rsidR="00B06BCC" w:rsidRPr="00B47D82">
        <w:rPr>
          <w:rFonts w:ascii="Arial" w:eastAsia="Times New Roman" w:hAnsi="Arial" w:cs="Times New Roman"/>
          <w:color w:val="auto"/>
          <w:szCs w:val="22"/>
          <w:lang w:eastAsia="it-IT"/>
        </w:rPr>
        <w:t>4</w:t>
      </w:r>
      <w:r w:rsidRPr="00B47D82">
        <w:rPr>
          <w:rFonts w:ascii="Arial" w:eastAsia="Times New Roman" w:hAnsi="Arial" w:cs="Times New Roman"/>
          <w:color w:val="auto"/>
          <w:szCs w:val="22"/>
          <w:lang w:eastAsia="it-IT"/>
        </w:rPr>
        <w:t xml:space="preserve">, </w:t>
      </w:r>
      <w:r w:rsidRPr="00424002">
        <w:rPr>
          <w:rFonts w:ascii="Arial" w:eastAsia="Times New Roman" w:hAnsi="Arial" w:cs="Times New Roman"/>
          <w:i/>
          <w:iCs/>
          <w:color w:val="auto"/>
          <w:szCs w:val="22"/>
          <w:lang w:eastAsia="it-IT"/>
        </w:rPr>
        <w:t xml:space="preserve">è </w:t>
      </w:r>
      <w:r w:rsidRPr="00A07785">
        <w:rPr>
          <w:rFonts w:ascii="Arial" w:eastAsia="Times New Roman" w:hAnsi="Arial" w:cs="Times New Roman"/>
          <w:color w:val="auto"/>
          <w:szCs w:val="22"/>
          <w:lang w:eastAsia="it-IT"/>
        </w:rPr>
        <w:t xml:space="preserve">conforme </w:t>
      </w:r>
      <w:r w:rsidRPr="00B47D82">
        <w:rPr>
          <w:rFonts w:ascii="Arial" w:eastAsia="Times New Roman" w:hAnsi="Arial" w:cs="Times New Roman"/>
          <w:color w:val="auto"/>
          <w:szCs w:val="22"/>
          <w:lang w:eastAsia="it-IT"/>
        </w:rPr>
        <w:t>all’evoluzione dei cronoprogrammi di spesa.</w:t>
      </w:r>
    </w:p>
    <w:p w14:paraId="33F4542B" w14:textId="77777777" w:rsidR="00BB4C78" w:rsidRPr="00B47D82" w:rsidRDefault="00BB4C78" w:rsidP="00442132">
      <w:pPr>
        <w:widowControl w:val="0"/>
        <w:overflowPunct w:val="0"/>
        <w:autoSpaceDE w:val="0"/>
        <w:autoSpaceDN w:val="0"/>
        <w:adjustRightInd w:val="0"/>
        <w:spacing w:after="120" w:line="240" w:lineRule="auto"/>
        <w:textAlignment w:val="baseline"/>
        <w:rPr>
          <w:rFonts w:ascii="Arial" w:eastAsia="Times New Roman" w:hAnsi="Arial" w:cs="Times New Roman"/>
          <w:i/>
          <w:iCs/>
          <w:color w:val="auto"/>
          <w:szCs w:val="22"/>
          <w:lang w:eastAsia="it-IT"/>
        </w:rPr>
      </w:pPr>
    </w:p>
    <w:p w14:paraId="031D5EF9" w14:textId="250E52C7" w:rsidR="00BB4C78" w:rsidRPr="00B47D82" w:rsidRDefault="00BB4C78" w:rsidP="00BB4C7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lastRenderedPageBreak/>
        <w:t>L’Organo di revisione ha verificato che le entrate esigibili che hanno finanziato spese di investimento prive, a chiusura dell’esercizio considerato, di obbligazioni giuridiche perfezionate e  che non rientrano nelle fattispecie di cui</w:t>
      </w:r>
      <w:r w:rsidR="00B47D82" w:rsidRPr="00B47D82">
        <w:rPr>
          <w:rFonts w:ascii="Arial" w:eastAsia="Times New Roman" w:hAnsi="Arial" w:cs="Times New Roman"/>
          <w:color w:val="auto"/>
          <w:szCs w:val="22"/>
          <w:lang w:eastAsia="it-IT"/>
        </w:rPr>
        <w:t xml:space="preserve"> al punto</w:t>
      </w:r>
      <w:r w:rsidRPr="00B47D82">
        <w:rPr>
          <w:rFonts w:ascii="Arial" w:eastAsia="Times New Roman" w:hAnsi="Arial" w:cs="Times New Roman"/>
          <w:color w:val="auto"/>
          <w:szCs w:val="22"/>
          <w:lang w:eastAsia="it-IT"/>
        </w:rPr>
        <w:t xml:space="preserve"> 5.4.9 (conservazione del fondo pluriennale vincolato</w:t>
      </w:r>
      <w:r w:rsidR="00B47D82" w:rsidRPr="00B47D82">
        <w:rPr>
          <w:rFonts w:ascii="Arial" w:eastAsia="Times New Roman" w:hAnsi="Arial" w:cs="Times New Roman"/>
          <w:color w:val="auto"/>
          <w:szCs w:val="22"/>
          <w:lang w:eastAsia="it-IT"/>
        </w:rPr>
        <w:t xml:space="preserve"> anche alla luce della FAQ 53/2023 di </w:t>
      </w:r>
      <w:proofErr w:type="spellStart"/>
      <w:r w:rsidR="00B47D82" w:rsidRPr="00B47D82">
        <w:rPr>
          <w:rFonts w:ascii="Arial" w:eastAsia="Times New Roman" w:hAnsi="Arial" w:cs="Times New Roman"/>
          <w:color w:val="auto"/>
          <w:szCs w:val="22"/>
          <w:lang w:eastAsia="it-IT"/>
        </w:rPr>
        <w:t>Arconet</w:t>
      </w:r>
      <w:proofErr w:type="spellEnd"/>
      <w:r w:rsidRPr="00B47D82">
        <w:rPr>
          <w:rFonts w:ascii="Arial" w:eastAsia="Times New Roman" w:hAnsi="Arial" w:cs="Times New Roman"/>
          <w:color w:val="auto"/>
          <w:szCs w:val="22"/>
          <w:lang w:eastAsia="it-IT"/>
        </w:rPr>
        <w:t xml:space="preserve">) del Principio contabile della contabilità finanziaria, </w:t>
      </w:r>
      <w:r w:rsidRPr="00424002">
        <w:rPr>
          <w:rFonts w:ascii="Arial" w:eastAsia="Times New Roman" w:hAnsi="Arial" w:cs="Times New Roman"/>
          <w:i/>
          <w:iCs/>
          <w:color w:val="auto"/>
          <w:szCs w:val="22"/>
          <w:lang w:eastAsia="it-IT"/>
        </w:rPr>
        <w:t>sono</w:t>
      </w:r>
      <w:r w:rsidR="00424002">
        <w:rPr>
          <w:rFonts w:ascii="Arial" w:eastAsia="Times New Roman" w:hAnsi="Arial" w:cs="Times New Roman"/>
          <w:b/>
          <w:bCs/>
          <w:i/>
          <w:iCs/>
          <w:color w:val="auto"/>
          <w:szCs w:val="22"/>
          <w:lang w:eastAsia="it-IT"/>
        </w:rPr>
        <w:t xml:space="preserve"> </w:t>
      </w:r>
      <w:r w:rsidRPr="00B47D82">
        <w:rPr>
          <w:rFonts w:ascii="Arial" w:eastAsia="Times New Roman" w:hAnsi="Arial" w:cs="Times New Roman"/>
          <w:color w:val="auto"/>
          <w:szCs w:val="22"/>
          <w:lang w:eastAsia="it-IT"/>
        </w:rPr>
        <w:t>confluite, a seconda della fonte di finanziamento, nella corrispondente quota del risultato di amministrazione:</w:t>
      </w:r>
    </w:p>
    <w:p w14:paraId="18D134E0" w14:textId="77777777" w:rsidR="00BB4C78" w:rsidRPr="00B47D82" w:rsidRDefault="00BB4C78" w:rsidP="00BB4C7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a) vincolato</w:t>
      </w:r>
    </w:p>
    <w:p w14:paraId="2CE6349E" w14:textId="77777777" w:rsidR="00BB4C78" w:rsidRPr="00B47D82" w:rsidRDefault="00BB4C78" w:rsidP="00BB4C7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b) destinato ad investimenti</w:t>
      </w:r>
    </w:p>
    <w:p w14:paraId="243FB485" w14:textId="167D6792" w:rsidR="00BB4C78" w:rsidRPr="00B47D82" w:rsidRDefault="00BB4C78" w:rsidP="00BB4C7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r w:rsidRPr="00B47D82">
        <w:rPr>
          <w:rFonts w:ascii="Arial" w:eastAsia="Times New Roman" w:hAnsi="Arial" w:cs="Times New Roman"/>
          <w:color w:val="auto"/>
          <w:szCs w:val="22"/>
          <w:lang w:eastAsia="it-IT"/>
        </w:rPr>
        <w:t>c) libero</w:t>
      </w:r>
    </w:p>
    <w:p w14:paraId="0499C7EB" w14:textId="77777777" w:rsidR="00335CC4" w:rsidRPr="00B47D82" w:rsidRDefault="004D3A15" w:rsidP="00335CC4">
      <w:pPr>
        <w:widowControl w:val="0"/>
        <w:overflowPunct w:val="0"/>
        <w:autoSpaceDE w:val="0"/>
        <w:autoSpaceDN w:val="0"/>
        <w:adjustRightInd w:val="0"/>
        <w:spacing w:after="120" w:line="240" w:lineRule="auto"/>
        <w:jc w:val="left"/>
        <w:textAlignment w:val="baseline"/>
        <w:rPr>
          <w:rStyle w:val="Rimandocommento"/>
          <w:sz w:val="24"/>
          <w:szCs w:val="24"/>
        </w:rPr>
      </w:pPr>
      <w:r w:rsidRPr="00B47D82">
        <w:rPr>
          <w:rFonts w:ascii="Arial" w:eastAsia="Times New Roman" w:hAnsi="Arial" w:cs="Times New Roman"/>
          <w:color w:val="auto"/>
          <w:sz w:val="24"/>
          <w:szCs w:val="24"/>
          <w:lang w:eastAsia="it-IT"/>
        </w:rPr>
        <w:t>L’alimentazione del Fondo Pluriennale Vincolato di parte capitale è la seguente:</w:t>
      </w:r>
    </w:p>
    <w:p w14:paraId="5E4D167A" w14:textId="407F08C6" w:rsidR="00335CC4" w:rsidRPr="00B47D82" w:rsidRDefault="00424002"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424002">
        <w:rPr>
          <w:noProof/>
        </w:rPr>
        <w:drawing>
          <wp:inline distT="0" distB="0" distL="0" distR="0" wp14:anchorId="7321FB38" wp14:editId="7F4CCD5B">
            <wp:extent cx="3229610" cy="2204085"/>
            <wp:effectExtent l="0" t="0" r="8890" b="5715"/>
            <wp:docPr id="8709715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9610" cy="2204085"/>
                    </a:xfrm>
                    <a:prstGeom prst="rect">
                      <a:avLst/>
                    </a:prstGeom>
                    <a:noFill/>
                    <a:ln>
                      <a:noFill/>
                    </a:ln>
                  </pic:spPr>
                </pic:pic>
              </a:graphicData>
            </a:graphic>
          </wp:inline>
        </w:drawing>
      </w:r>
    </w:p>
    <w:p w14:paraId="617D04D0" w14:textId="4E6435E3" w:rsidR="004D3A15" w:rsidRPr="00B47D82" w:rsidRDefault="004D3A15" w:rsidP="00335CC4">
      <w:pPr>
        <w:widowControl w:val="0"/>
        <w:overflowPunct w:val="0"/>
        <w:autoSpaceDE w:val="0"/>
        <w:autoSpaceDN w:val="0"/>
        <w:adjustRightInd w:val="0"/>
        <w:spacing w:after="120" w:line="240" w:lineRule="auto"/>
        <w:jc w:val="left"/>
        <w:textAlignment w:val="baseline"/>
        <w:rPr>
          <w:rFonts w:ascii="Arial" w:eastAsia="Times New Roman" w:hAnsi="Arial" w:cs="Times New Roman"/>
          <w:i/>
          <w:iCs/>
          <w:color w:val="auto"/>
          <w:sz w:val="20"/>
          <w:szCs w:val="20"/>
          <w:lang w:eastAsia="it-IT"/>
        </w:rPr>
      </w:pPr>
    </w:p>
    <w:p w14:paraId="360B85BF" w14:textId="2452FD83" w:rsidR="004D3A15" w:rsidRPr="00F43A1D" w:rsidRDefault="004D3A15" w:rsidP="00442132">
      <w:pPr>
        <w:widowControl w:val="0"/>
        <w:numPr>
          <w:ilvl w:val="12"/>
          <w:numId w:val="0"/>
        </w:numPr>
        <w:overflowPunct w:val="0"/>
        <w:autoSpaceDE w:val="0"/>
        <w:autoSpaceDN w:val="0"/>
        <w:adjustRightInd w:val="0"/>
        <w:spacing w:after="120" w:line="240" w:lineRule="auto"/>
        <w:textAlignment w:val="baseline"/>
        <w:outlineLvl w:val="1"/>
        <w:rPr>
          <w:rFonts w:ascii="Calibri" w:eastAsiaTheme="majorEastAsia" w:hAnsi="Calibri" w:cs="Times New Roman (Titoli CS)"/>
          <w:bCs/>
          <w:color w:val="auto"/>
          <w:sz w:val="28"/>
          <w:szCs w:val="40"/>
        </w:rPr>
      </w:pPr>
      <w:bookmarkStart w:id="29" w:name="_Toc130056242"/>
      <w:bookmarkStart w:id="30" w:name="_Toc130060185"/>
      <w:bookmarkStart w:id="31" w:name="_Toc160749665"/>
      <w:r w:rsidRPr="00F43A1D">
        <w:rPr>
          <w:rFonts w:ascii="Calibri" w:eastAsiaTheme="majorEastAsia" w:hAnsi="Calibri" w:cs="Times New Roman (Titoli CS)"/>
          <w:bCs/>
          <w:color w:val="auto"/>
          <w:sz w:val="28"/>
          <w:szCs w:val="40"/>
        </w:rPr>
        <w:t>2.5 Analisi della gestione dei residui</w:t>
      </w:r>
      <w:bookmarkEnd w:id="29"/>
      <w:bookmarkEnd w:id="30"/>
      <w:bookmarkEnd w:id="31"/>
    </w:p>
    <w:p w14:paraId="7316CA13" w14:textId="1823F396"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L’Ente </w:t>
      </w:r>
      <w:r w:rsidRPr="00424002">
        <w:rPr>
          <w:rFonts w:ascii="Arial" w:eastAsia="Times New Roman" w:hAnsi="Arial" w:cs="Arial"/>
          <w:i/>
          <w:iCs/>
          <w:color w:val="auto"/>
          <w:szCs w:val="22"/>
          <w:lang w:eastAsia="it-IT"/>
        </w:rPr>
        <w:t>ha</w:t>
      </w:r>
      <w:r w:rsidRPr="00B47D82">
        <w:rPr>
          <w:rFonts w:ascii="Arial" w:eastAsia="Times New Roman" w:hAnsi="Arial" w:cs="Arial"/>
          <w:b/>
          <w:bCs/>
          <w:i/>
          <w:iCs/>
          <w:color w:val="auto"/>
          <w:szCs w:val="22"/>
          <w:lang w:eastAsia="it-IT"/>
        </w:rPr>
        <w:t xml:space="preserve"> </w:t>
      </w:r>
      <w:r w:rsidRPr="007F6CF9">
        <w:rPr>
          <w:rFonts w:ascii="Arial" w:eastAsia="Times New Roman" w:hAnsi="Arial" w:cs="Arial"/>
          <w:color w:val="auto"/>
          <w:szCs w:val="22"/>
          <w:lang w:eastAsia="it-IT"/>
        </w:rPr>
        <w:t>provveduto</w:t>
      </w:r>
      <w:r w:rsidRPr="00B47D82">
        <w:rPr>
          <w:rFonts w:ascii="Arial" w:eastAsia="Times New Roman" w:hAnsi="Arial" w:cs="Arial"/>
          <w:color w:val="auto"/>
          <w:szCs w:val="22"/>
          <w:lang w:eastAsia="it-IT"/>
        </w:rPr>
        <w:t xml:space="preserve"> al riaccertamento ordinario dei residui attivi e passivi al 31/12/202</w:t>
      </w:r>
      <w:r w:rsidR="00AE5409" w:rsidRPr="00B47D82">
        <w:rPr>
          <w:rFonts w:ascii="Arial" w:eastAsia="Times New Roman" w:hAnsi="Arial" w:cs="Arial"/>
          <w:color w:val="auto"/>
          <w:szCs w:val="22"/>
          <w:lang w:eastAsia="it-IT"/>
        </w:rPr>
        <w:t>3</w:t>
      </w:r>
      <w:r w:rsidRPr="00B47D82">
        <w:rPr>
          <w:rFonts w:ascii="Arial" w:eastAsia="Times New Roman" w:hAnsi="Arial" w:cs="Arial"/>
          <w:color w:val="auto"/>
          <w:szCs w:val="22"/>
          <w:lang w:eastAsia="it-IT"/>
        </w:rPr>
        <w:t xml:space="preserve"> come previsto dall’art. 228 del TUEL con atto G.C. n</w:t>
      </w:r>
      <w:r w:rsidR="00424002">
        <w:rPr>
          <w:rFonts w:ascii="Arial" w:eastAsia="Times New Roman" w:hAnsi="Arial" w:cs="Arial"/>
          <w:color w:val="auto"/>
          <w:szCs w:val="22"/>
          <w:lang w:eastAsia="it-IT"/>
        </w:rPr>
        <w:t xml:space="preserve">. 27 </w:t>
      </w:r>
      <w:r w:rsidRPr="00B47D82">
        <w:rPr>
          <w:rFonts w:ascii="Arial" w:eastAsia="Times New Roman" w:hAnsi="Arial" w:cs="Arial"/>
          <w:color w:val="auto"/>
          <w:szCs w:val="22"/>
          <w:lang w:eastAsia="it-IT"/>
        </w:rPr>
        <w:t>del</w:t>
      </w:r>
      <w:r w:rsidR="00424002">
        <w:rPr>
          <w:rFonts w:ascii="Arial" w:eastAsia="Times New Roman" w:hAnsi="Arial" w:cs="Arial"/>
          <w:color w:val="auto"/>
          <w:szCs w:val="22"/>
          <w:lang w:eastAsia="it-IT"/>
        </w:rPr>
        <w:t xml:space="preserve"> 28.03.2024 </w:t>
      </w:r>
      <w:r w:rsidRPr="00B47D82">
        <w:rPr>
          <w:rFonts w:ascii="Arial" w:eastAsia="Times New Roman" w:hAnsi="Arial" w:cs="Arial"/>
          <w:color w:val="auto"/>
          <w:szCs w:val="22"/>
          <w:lang w:eastAsia="it-IT"/>
        </w:rPr>
        <w:t>munito del parere dell’Organo di revisione</w:t>
      </w:r>
      <w:r w:rsidR="0082303E" w:rsidRPr="00B47D82">
        <w:rPr>
          <w:rFonts w:ascii="Arial" w:eastAsia="Times New Roman" w:hAnsi="Arial" w:cs="Arial"/>
          <w:color w:val="auto"/>
          <w:szCs w:val="22"/>
          <w:lang w:eastAsia="it-IT"/>
        </w:rPr>
        <w:t xml:space="preserve"> (riferimento verbale n.</w:t>
      </w:r>
      <w:r w:rsidR="00424002">
        <w:rPr>
          <w:rFonts w:ascii="Arial" w:eastAsia="Times New Roman" w:hAnsi="Arial" w:cs="Arial"/>
          <w:color w:val="auto"/>
          <w:szCs w:val="22"/>
          <w:lang w:eastAsia="it-IT"/>
        </w:rPr>
        <w:t>3/2024</w:t>
      </w:r>
      <w:r w:rsidR="0082303E" w:rsidRPr="00B47D82">
        <w:rPr>
          <w:rFonts w:ascii="Arial" w:eastAsia="Times New Roman" w:hAnsi="Arial" w:cs="Arial"/>
          <w:color w:val="auto"/>
          <w:szCs w:val="22"/>
          <w:lang w:eastAsia="it-IT"/>
        </w:rPr>
        <w:t xml:space="preserve"> del</w:t>
      </w:r>
      <w:r w:rsidR="00424002">
        <w:rPr>
          <w:rFonts w:ascii="Arial" w:eastAsia="Times New Roman" w:hAnsi="Arial" w:cs="Arial"/>
          <w:color w:val="auto"/>
          <w:szCs w:val="22"/>
          <w:lang w:eastAsia="it-IT"/>
        </w:rPr>
        <w:t xml:space="preserve"> 27.03.2024)</w:t>
      </w:r>
      <w:r w:rsidRPr="00B47D82">
        <w:rPr>
          <w:rFonts w:ascii="Arial" w:eastAsia="Times New Roman" w:hAnsi="Arial" w:cs="Arial"/>
          <w:color w:val="auto"/>
          <w:szCs w:val="22"/>
          <w:lang w:eastAsia="it-IT"/>
        </w:rPr>
        <w:t>.</w:t>
      </w:r>
    </w:p>
    <w:p w14:paraId="4C532500"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L’Organo di revisione ha verificato:</w:t>
      </w:r>
    </w:p>
    <w:p w14:paraId="2CBF52A2"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il rispetto dei principi e dei criteri di determinazione dei residui attivi e passivi disposti dagli articoli 179, 182, 189 e 190 del TUEL;</w:t>
      </w:r>
    </w:p>
    <w:p w14:paraId="42D1DE54" w14:textId="77777777" w:rsidR="004D3A15" w:rsidRPr="00B47D82" w:rsidRDefault="004D3A15" w:rsidP="00442132">
      <w:pPr>
        <w:spacing w:after="120" w:line="240" w:lineRule="auto"/>
        <w:contextualSpacing/>
        <w:rPr>
          <w:rFonts w:ascii="Arial" w:eastAsia="Times New Roman" w:hAnsi="Arial" w:cs="Arial"/>
          <w:color w:val="auto"/>
          <w:szCs w:val="22"/>
          <w:lang w:eastAsia="it-IT"/>
        </w:rPr>
      </w:pPr>
      <w:r w:rsidRPr="00B47D82">
        <w:rPr>
          <w:rFonts w:ascii="Arial" w:eastAsia="Times New Roman" w:hAnsi="Arial" w:cs="Arial"/>
          <w:color w:val="auto"/>
          <w:szCs w:val="22"/>
          <w:lang w:eastAsia="it-IT"/>
        </w:rPr>
        <w:t>- la corretta conservazione, in sede di rendiconto, tra i residui passivi, sia delle spese liquidate sia di quelle liquidabili ai sensi dell'art. 3, comma 4, del d.lgs. n. 118/2011 e del punto 6 del principio contabile applicato della contabilità finanziaria;</w:t>
      </w:r>
    </w:p>
    <w:p w14:paraId="084B0F51" w14:textId="77777777" w:rsidR="004D3A15" w:rsidRPr="00B47D82" w:rsidRDefault="004D3A15" w:rsidP="00442132">
      <w:pPr>
        <w:spacing w:after="120" w:line="240" w:lineRule="auto"/>
        <w:contextualSpacing/>
        <w:rPr>
          <w:rFonts w:ascii="Arial" w:eastAsia="Times New Roman" w:hAnsi="Arial" w:cs="Arial"/>
          <w:color w:val="auto"/>
          <w:szCs w:val="22"/>
          <w:lang w:eastAsia="it-IT"/>
        </w:rPr>
      </w:pPr>
      <w:r w:rsidRPr="00B47D82">
        <w:rPr>
          <w:rFonts w:ascii="Arial" w:eastAsia="Times New Roman" w:hAnsi="Arial" w:cs="Arial"/>
          <w:color w:val="auto"/>
          <w:szCs w:val="22"/>
          <w:lang w:eastAsia="it-IT"/>
        </w:rPr>
        <w:tab/>
      </w:r>
      <w:r w:rsidRPr="00B47D82">
        <w:rPr>
          <w:rFonts w:ascii="Arial" w:eastAsia="Times New Roman" w:hAnsi="Arial" w:cs="Arial"/>
          <w:color w:val="auto"/>
          <w:szCs w:val="22"/>
          <w:lang w:eastAsia="it-IT"/>
        </w:rPr>
        <w:tab/>
      </w:r>
      <w:r w:rsidRPr="00B47D82">
        <w:rPr>
          <w:rFonts w:ascii="Arial" w:eastAsia="Times New Roman" w:hAnsi="Arial" w:cs="Arial"/>
          <w:color w:val="auto"/>
          <w:szCs w:val="22"/>
          <w:lang w:eastAsia="it-IT"/>
        </w:rPr>
        <w:tab/>
      </w:r>
    </w:p>
    <w:p w14:paraId="42973EE3" w14:textId="7084129B" w:rsidR="004D3A15" w:rsidRPr="00B47D82" w:rsidRDefault="004D3A15" w:rsidP="00442132">
      <w:pPr>
        <w:spacing w:after="120" w:line="240" w:lineRule="auto"/>
        <w:contextualSpacing/>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Nelle scritture contabili dell’Ente </w:t>
      </w:r>
      <w:r w:rsidR="00097565">
        <w:rPr>
          <w:rFonts w:ascii="Arial" w:eastAsia="Times New Roman" w:hAnsi="Arial" w:cs="Arial"/>
          <w:color w:val="auto"/>
          <w:szCs w:val="22"/>
          <w:lang w:eastAsia="it-IT"/>
        </w:rPr>
        <w:t xml:space="preserve">sono </w:t>
      </w:r>
      <w:r w:rsidR="00097565" w:rsidRPr="00097565">
        <w:rPr>
          <w:rFonts w:ascii="Arial" w:eastAsia="Times New Roman" w:hAnsi="Arial" w:cs="Arial"/>
          <w:i/>
          <w:iCs/>
          <w:color w:val="auto"/>
          <w:szCs w:val="22"/>
          <w:lang w:eastAsia="it-IT"/>
        </w:rPr>
        <w:t>presenti</w:t>
      </w:r>
      <w:r w:rsidRPr="00097565">
        <w:rPr>
          <w:rFonts w:ascii="Arial" w:eastAsia="Times New Roman" w:hAnsi="Arial" w:cs="Arial"/>
          <w:color w:val="auto"/>
          <w:szCs w:val="22"/>
          <w:lang w:eastAsia="it-IT"/>
        </w:rPr>
        <w:t xml:space="preserve"> </w:t>
      </w:r>
      <w:r w:rsidRPr="00B47D82">
        <w:rPr>
          <w:rFonts w:ascii="Arial" w:eastAsia="Times New Roman" w:hAnsi="Arial" w:cs="Arial"/>
          <w:color w:val="auto"/>
          <w:szCs w:val="22"/>
          <w:lang w:eastAsia="it-IT"/>
        </w:rPr>
        <w:t>residui passivi provenienti dal 2019 e da esercizi precedenti</w:t>
      </w:r>
      <w:r w:rsidR="00097565">
        <w:rPr>
          <w:rFonts w:ascii="Arial" w:eastAsia="Times New Roman" w:hAnsi="Arial" w:cs="Arial"/>
          <w:color w:val="auto"/>
          <w:szCs w:val="22"/>
          <w:lang w:eastAsia="it-IT"/>
        </w:rPr>
        <w:t xml:space="preserve"> solo nelle partite di giro relativi all’addizionale provinciale tassa rifiuti</w:t>
      </w:r>
      <w:r w:rsidRPr="00B47D82">
        <w:rPr>
          <w:rFonts w:ascii="Arial" w:eastAsia="Times New Roman" w:hAnsi="Arial" w:cs="Arial"/>
          <w:color w:val="auto"/>
          <w:szCs w:val="22"/>
          <w:lang w:eastAsia="it-IT"/>
        </w:rPr>
        <w:t>.</w:t>
      </w:r>
      <w:r w:rsidRPr="00B47D82">
        <w:rPr>
          <w:rFonts w:ascii="Arial" w:eastAsia="Times New Roman" w:hAnsi="Arial" w:cs="Arial"/>
          <w:color w:val="auto"/>
          <w:szCs w:val="22"/>
          <w:lang w:eastAsia="it-IT"/>
        </w:rPr>
        <w:tab/>
      </w:r>
      <w:r w:rsidRPr="00B47D82">
        <w:rPr>
          <w:rFonts w:ascii="Arial" w:eastAsia="Times New Roman" w:hAnsi="Arial" w:cs="Arial"/>
          <w:color w:val="auto"/>
          <w:szCs w:val="22"/>
          <w:lang w:eastAsia="it-IT"/>
        </w:rPr>
        <w:tab/>
      </w:r>
    </w:p>
    <w:p w14:paraId="24175052" w14:textId="7C9EDE23" w:rsidR="004D3A15" w:rsidRPr="00B47D82"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La gestione dei residui di esercizi precedenti a seguito del riaccertamento ordinario deliberato con atto G.C. n</w:t>
      </w:r>
      <w:r w:rsidR="00424002">
        <w:rPr>
          <w:rFonts w:ascii="Arial" w:eastAsia="Times New Roman" w:hAnsi="Arial" w:cs="Arial"/>
          <w:color w:val="auto"/>
          <w:szCs w:val="22"/>
          <w:lang w:eastAsia="it-IT"/>
        </w:rPr>
        <w:t xml:space="preserve">. 27 </w:t>
      </w:r>
      <w:r w:rsidRPr="00B47D82">
        <w:rPr>
          <w:rFonts w:ascii="Arial" w:eastAsia="Times New Roman" w:hAnsi="Arial" w:cs="Arial"/>
          <w:color w:val="auto"/>
          <w:szCs w:val="22"/>
          <w:lang w:eastAsia="it-IT"/>
        </w:rPr>
        <w:t xml:space="preserve">del </w:t>
      </w:r>
      <w:r w:rsidR="00424002">
        <w:rPr>
          <w:rFonts w:ascii="Arial" w:eastAsia="Times New Roman" w:hAnsi="Arial" w:cs="Arial"/>
          <w:color w:val="auto"/>
          <w:szCs w:val="22"/>
          <w:lang w:eastAsia="it-IT"/>
        </w:rPr>
        <w:t>28.03.2024</w:t>
      </w:r>
      <w:r w:rsidRPr="00B47D82">
        <w:rPr>
          <w:rFonts w:ascii="Arial" w:eastAsia="Times New Roman" w:hAnsi="Arial" w:cs="Arial"/>
          <w:color w:val="auto"/>
          <w:szCs w:val="22"/>
          <w:lang w:eastAsia="it-IT"/>
        </w:rPr>
        <w:t xml:space="preserve"> ha comportato le seguenti variazioni:</w:t>
      </w:r>
    </w:p>
    <w:p w14:paraId="2D71174F" w14:textId="77777777" w:rsidR="004D3A15" w:rsidRPr="004D3A15" w:rsidRDefault="004D3A15" w:rsidP="00442132">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6697EA0B" w14:textId="14CF2E5A" w:rsidR="004D3A15" w:rsidRPr="004D3A15" w:rsidRDefault="00097565" w:rsidP="00442132">
      <w:pPr>
        <w:widowControl w:val="0"/>
        <w:overflowPunct w:val="0"/>
        <w:autoSpaceDE w:val="0"/>
        <w:autoSpaceDN w:val="0"/>
        <w:adjustRightInd w:val="0"/>
        <w:spacing w:after="120" w:line="240" w:lineRule="auto"/>
        <w:jc w:val="center"/>
        <w:textAlignment w:val="baseline"/>
        <w:rPr>
          <w:rFonts w:ascii="Arial" w:eastAsia="Times New Roman" w:hAnsi="Arial" w:cs="Arial"/>
          <w:color w:val="auto"/>
          <w:sz w:val="20"/>
          <w:szCs w:val="20"/>
          <w:lang w:eastAsia="it-IT"/>
        </w:rPr>
      </w:pPr>
      <w:r w:rsidRPr="00097565">
        <w:rPr>
          <w:noProof/>
        </w:rPr>
        <w:drawing>
          <wp:inline distT="0" distB="0" distL="0" distR="0" wp14:anchorId="112709CD" wp14:editId="3413FB69">
            <wp:extent cx="4261485" cy="633095"/>
            <wp:effectExtent l="0" t="0" r="5715" b="0"/>
            <wp:docPr id="43292075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1485" cy="633095"/>
                    </a:xfrm>
                    <a:prstGeom prst="rect">
                      <a:avLst/>
                    </a:prstGeom>
                    <a:noFill/>
                    <a:ln>
                      <a:noFill/>
                    </a:ln>
                  </pic:spPr>
                </pic:pic>
              </a:graphicData>
            </a:graphic>
          </wp:inline>
        </w:drawing>
      </w:r>
    </w:p>
    <w:p w14:paraId="64BD9919" w14:textId="77777777" w:rsidR="004D3A15" w:rsidRPr="004D3A15" w:rsidRDefault="004D3A15" w:rsidP="00442132">
      <w:pPr>
        <w:spacing w:after="0" w:line="240" w:lineRule="auto"/>
        <w:jc w:val="left"/>
        <w:rPr>
          <w:rFonts w:ascii="Arial" w:eastAsia="Times New Roman" w:hAnsi="Arial" w:cs="Arial"/>
          <w:b/>
          <w:i/>
          <w:color w:val="auto"/>
          <w:sz w:val="24"/>
          <w:szCs w:val="24"/>
          <w:u w:val="single"/>
          <w:lang w:eastAsia="it-IT"/>
        </w:rPr>
      </w:pPr>
    </w:p>
    <w:p w14:paraId="58A73ACF" w14:textId="77777777" w:rsidR="004D3A15" w:rsidRPr="00B47D82" w:rsidRDefault="004D3A15" w:rsidP="00442132">
      <w:pPr>
        <w:spacing w:after="0" w:line="240" w:lineRule="auto"/>
        <w:jc w:val="left"/>
        <w:rPr>
          <w:rFonts w:ascii="Arial" w:eastAsia="Times New Roman" w:hAnsi="Arial" w:cs="Arial"/>
          <w:color w:val="auto"/>
          <w:szCs w:val="22"/>
          <w:lang w:eastAsia="it-IT"/>
        </w:rPr>
      </w:pPr>
      <w:r w:rsidRPr="00B47D82">
        <w:rPr>
          <w:rFonts w:ascii="Arial" w:eastAsia="Times New Roman" w:hAnsi="Arial" w:cs="Arial"/>
          <w:color w:val="auto"/>
          <w:szCs w:val="22"/>
          <w:lang w:eastAsia="it-IT"/>
        </w:rPr>
        <w:t>I minori residui attivi e passivi derivanti dall’operazione di riaccertamento discendono da:</w:t>
      </w:r>
    </w:p>
    <w:p w14:paraId="2287F22A" w14:textId="77777777" w:rsidR="004D3A15" w:rsidRPr="004D3A15" w:rsidRDefault="004D3A15" w:rsidP="00442132">
      <w:pPr>
        <w:spacing w:after="0" w:line="240" w:lineRule="auto"/>
        <w:jc w:val="left"/>
        <w:rPr>
          <w:rFonts w:ascii="Arial" w:eastAsia="Times New Roman" w:hAnsi="Arial" w:cs="Arial"/>
          <w:color w:val="auto"/>
          <w:sz w:val="20"/>
          <w:szCs w:val="20"/>
          <w:lang w:eastAsia="it-IT"/>
        </w:rPr>
      </w:pPr>
    </w:p>
    <w:p w14:paraId="5461FC5D" w14:textId="03541FD6" w:rsidR="004D3A15" w:rsidRPr="004D3A15" w:rsidRDefault="00097565" w:rsidP="00097565">
      <w:pPr>
        <w:widowControl w:val="0"/>
        <w:overflowPunct w:val="0"/>
        <w:autoSpaceDE w:val="0"/>
        <w:autoSpaceDN w:val="0"/>
        <w:adjustRightInd w:val="0"/>
        <w:spacing w:after="120" w:line="240" w:lineRule="auto"/>
        <w:jc w:val="center"/>
        <w:textAlignment w:val="baseline"/>
        <w:rPr>
          <w:rFonts w:ascii="Arial" w:eastAsia="Times New Roman" w:hAnsi="Arial" w:cs="Arial"/>
          <w:color w:val="auto"/>
          <w:sz w:val="20"/>
          <w:szCs w:val="20"/>
          <w:lang w:eastAsia="it-IT"/>
        </w:rPr>
      </w:pPr>
      <w:r w:rsidRPr="00097565">
        <w:rPr>
          <w:noProof/>
        </w:rPr>
        <w:drawing>
          <wp:inline distT="0" distB="0" distL="0" distR="0" wp14:anchorId="66898401" wp14:editId="7EB4A5DB">
            <wp:extent cx="3956685" cy="1652905"/>
            <wp:effectExtent l="0" t="0" r="5715" b="4445"/>
            <wp:docPr id="120102437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6685" cy="1652905"/>
                    </a:xfrm>
                    <a:prstGeom prst="rect">
                      <a:avLst/>
                    </a:prstGeom>
                    <a:noFill/>
                    <a:ln>
                      <a:noFill/>
                    </a:ln>
                  </pic:spPr>
                </pic:pic>
              </a:graphicData>
            </a:graphic>
          </wp:inline>
        </w:drawing>
      </w:r>
    </w:p>
    <w:p w14:paraId="0BDB73D7" w14:textId="77777777" w:rsidR="004D3A15" w:rsidRPr="00B47D82" w:rsidRDefault="004D3A15" w:rsidP="00442132">
      <w:pPr>
        <w:spacing w:after="0" w:line="240" w:lineRule="auto"/>
        <w:jc w:val="left"/>
        <w:rPr>
          <w:rFonts w:ascii="Arial" w:eastAsia="Times New Roman" w:hAnsi="Arial" w:cs="Arial"/>
          <w:color w:val="auto"/>
          <w:szCs w:val="22"/>
          <w:lang w:eastAsia="it-IT"/>
        </w:rPr>
      </w:pPr>
    </w:p>
    <w:p w14:paraId="7CF7BC65" w14:textId="6D0E6204"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che i crediti riconosciuti formalmente come assolutamente inesigibili </w:t>
      </w:r>
      <w:r w:rsidR="00B65D70">
        <w:rPr>
          <w:rFonts w:ascii="Arial" w:eastAsia="Times New Roman" w:hAnsi="Arial" w:cs="Arial"/>
          <w:color w:val="auto"/>
          <w:szCs w:val="22"/>
          <w:lang w:eastAsia="it-IT"/>
        </w:rPr>
        <w:t xml:space="preserve">per </w:t>
      </w:r>
      <w:r w:rsidRPr="00B47D82">
        <w:rPr>
          <w:rFonts w:ascii="Arial" w:eastAsia="Times New Roman" w:hAnsi="Arial" w:cs="Arial"/>
          <w:color w:val="auto"/>
          <w:szCs w:val="22"/>
          <w:lang w:eastAsia="it-IT"/>
        </w:rPr>
        <w:t xml:space="preserve">erroneo accertamento del credito sono stati definitivamente eliminati dalle scritture e dai documenti di bilancio. </w:t>
      </w:r>
    </w:p>
    <w:p w14:paraId="47035EDC" w14:textId="4D10CE93"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che il riconoscimento formale dell’assoluta inesigibilità o insussistenza </w:t>
      </w:r>
      <w:r w:rsidRPr="00B65D70">
        <w:rPr>
          <w:rFonts w:ascii="Arial" w:eastAsia="Times New Roman" w:hAnsi="Arial" w:cs="Arial"/>
          <w:i/>
          <w:iCs/>
          <w:color w:val="auto"/>
          <w:szCs w:val="22"/>
          <w:lang w:eastAsia="it-IT"/>
        </w:rPr>
        <w:t>è stato</w:t>
      </w:r>
      <w:r w:rsidR="00B65D70">
        <w:rPr>
          <w:rFonts w:ascii="Arial" w:eastAsia="Times New Roman" w:hAnsi="Arial" w:cs="Arial"/>
          <w:b/>
          <w:bCs/>
          <w:i/>
          <w:iCs/>
          <w:color w:val="auto"/>
          <w:szCs w:val="22"/>
          <w:lang w:eastAsia="it-IT"/>
        </w:rPr>
        <w:t xml:space="preserve"> </w:t>
      </w:r>
      <w:r w:rsidRPr="00B47D82">
        <w:rPr>
          <w:rFonts w:ascii="Arial" w:eastAsia="Times New Roman" w:hAnsi="Arial" w:cs="Arial"/>
          <w:color w:val="auto"/>
          <w:szCs w:val="22"/>
          <w:lang w:eastAsia="it-IT"/>
        </w:rPr>
        <w:t>adeguatamente motivato:</w:t>
      </w:r>
    </w:p>
    <w:p w14:paraId="675AF49D" w14:textId="77777777"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attraverso l’analitica descrizione delle procedure seguite per la realizzazione dello stesso prima della sua eliminazione totale o parziale;</w:t>
      </w:r>
    </w:p>
    <w:p w14:paraId="371BAC93" w14:textId="776B6A2A" w:rsidR="004D3A15" w:rsidRPr="00B47D82" w:rsidRDefault="004D3A15" w:rsidP="00442132">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verificato conseguentemente che </w:t>
      </w:r>
      <w:r w:rsidRPr="00B65D70">
        <w:rPr>
          <w:rFonts w:ascii="Arial" w:eastAsia="Times New Roman" w:hAnsi="Arial" w:cs="Arial"/>
          <w:bCs/>
          <w:i/>
          <w:color w:val="auto"/>
          <w:szCs w:val="22"/>
          <w:lang w:eastAsia="it-IT"/>
        </w:rPr>
        <w:t>è stato</w:t>
      </w:r>
      <w:r w:rsidRPr="00B47D82">
        <w:rPr>
          <w:rFonts w:ascii="Arial" w:eastAsia="Times New Roman" w:hAnsi="Arial" w:cs="Arial"/>
          <w:color w:val="auto"/>
          <w:szCs w:val="22"/>
          <w:lang w:eastAsia="it-IT"/>
        </w:rPr>
        <w:t xml:space="preserve"> adeguatamente ridotto il FCDE. </w:t>
      </w:r>
    </w:p>
    <w:p w14:paraId="17EB23CE" w14:textId="25C1A6D5" w:rsidR="004D3A15" w:rsidRPr="00B47D82" w:rsidRDefault="004D3A15" w:rsidP="00B65D70">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sidDel="00625794">
        <w:rPr>
          <w:rFonts w:ascii="Arial" w:eastAsia="Times New Roman" w:hAnsi="Arial" w:cs="Arial"/>
          <w:color w:val="auto"/>
          <w:szCs w:val="22"/>
          <w:lang w:eastAsia="it-IT"/>
        </w:rPr>
        <w:t xml:space="preserve"> </w:t>
      </w:r>
      <w:r w:rsidRPr="00B47D82">
        <w:rPr>
          <w:rFonts w:ascii="Arial" w:eastAsia="Times New Roman" w:hAnsi="Arial" w:cs="Arial"/>
          <w:color w:val="auto"/>
          <w:szCs w:val="22"/>
          <w:lang w:eastAsia="it-IT"/>
        </w:rPr>
        <w:t xml:space="preserve">L’Organo di revisione ha verificato che il riaccertamento dei residui attivi </w:t>
      </w:r>
      <w:r w:rsidRPr="00B65D70">
        <w:rPr>
          <w:rFonts w:ascii="Arial" w:eastAsia="Times New Roman" w:hAnsi="Arial" w:cs="Arial"/>
          <w:i/>
          <w:iCs/>
          <w:color w:val="auto"/>
          <w:szCs w:val="22"/>
          <w:lang w:eastAsia="it-IT"/>
        </w:rPr>
        <w:t>è stato effettuato</w:t>
      </w:r>
      <w:r w:rsidR="00B65D70">
        <w:rPr>
          <w:rFonts w:ascii="Arial" w:eastAsia="Times New Roman" w:hAnsi="Arial" w:cs="Arial"/>
          <w:b/>
          <w:bCs/>
          <w:i/>
          <w:iCs/>
          <w:color w:val="auto"/>
          <w:szCs w:val="22"/>
          <w:lang w:eastAsia="it-IT"/>
        </w:rPr>
        <w:t xml:space="preserve"> </w:t>
      </w:r>
      <w:r w:rsidR="00B65D70" w:rsidRPr="00B65D70">
        <w:rPr>
          <w:rFonts w:ascii="Arial" w:eastAsia="Times New Roman" w:hAnsi="Arial" w:cs="Arial"/>
          <w:i/>
          <w:iCs/>
          <w:color w:val="auto"/>
          <w:szCs w:val="22"/>
          <w:lang w:eastAsia="it-IT"/>
        </w:rPr>
        <w:t>d</w:t>
      </w:r>
      <w:r w:rsidRPr="00B47D82">
        <w:rPr>
          <w:rFonts w:ascii="Arial" w:eastAsia="Times New Roman" w:hAnsi="Arial" w:cs="Arial"/>
          <w:color w:val="auto"/>
          <w:szCs w:val="22"/>
          <w:lang w:eastAsia="it-IT"/>
        </w:rPr>
        <w:t xml:space="preserve">ai singoli responsabili delle relative entrate, motivando le ragioni del loro mantenimento o dell’eventuale cancellazione parziale o totale. </w:t>
      </w:r>
    </w:p>
    <w:p w14:paraId="0B60804D" w14:textId="136EDCF9" w:rsidR="009A5419" w:rsidRPr="00B47D82" w:rsidRDefault="009A5419" w:rsidP="009A541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i/>
          <w:color w:val="00B0F0"/>
          <w:szCs w:val="22"/>
          <w:lang w:eastAsia="it-IT"/>
        </w:rPr>
      </w:pPr>
      <w:r w:rsidRPr="00B47D82">
        <w:rPr>
          <w:rFonts w:ascii="Arial" w:eastAsia="Times New Roman" w:hAnsi="Arial" w:cs="Arial"/>
          <w:color w:val="auto"/>
          <w:szCs w:val="22"/>
          <w:lang w:eastAsia="it-IT"/>
        </w:rPr>
        <w:t xml:space="preserve">L’Organo di revisione ha verificato che </w:t>
      </w:r>
      <w:r w:rsidRPr="00B65D70">
        <w:rPr>
          <w:rFonts w:ascii="Arial" w:eastAsia="Times New Roman" w:hAnsi="Arial" w:cs="Arial"/>
          <w:i/>
          <w:iCs/>
          <w:color w:val="auto"/>
          <w:szCs w:val="22"/>
          <w:lang w:eastAsia="it-IT"/>
        </w:rPr>
        <w:t>è stata</w:t>
      </w:r>
      <w:r w:rsidRPr="00B65D70">
        <w:rPr>
          <w:rFonts w:ascii="Arial" w:eastAsia="Times New Roman" w:hAnsi="Arial" w:cs="Arial"/>
          <w:color w:val="auto"/>
          <w:szCs w:val="22"/>
          <w:lang w:eastAsia="it-IT"/>
        </w:rPr>
        <w:t xml:space="preserve"> effettuata</w:t>
      </w:r>
      <w:r w:rsidRPr="00B47D82">
        <w:rPr>
          <w:rFonts w:ascii="Arial" w:eastAsia="Times New Roman" w:hAnsi="Arial" w:cs="Arial"/>
          <w:color w:val="auto"/>
          <w:szCs w:val="22"/>
          <w:lang w:eastAsia="it-IT"/>
        </w:rPr>
        <w:t xml:space="preserve"> la corretta conservazione, in sede di rendiconto, tra i residui passivi, sia delle spese liquidate sia di quelle liquidabili ai sensi dell'art. 3, co. 4, del d.lgs. n. 118/2011 e del punto 6 del Principio contabile applicato della contabilità finanziaria. </w:t>
      </w:r>
    </w:p>
    <w:p w14:paraId="29368AED" w14:textId="77777777" w:rsidR="004D3A15" w:rsidRPr="00B47D82" w:rsidRDefault="004D3A15" w:rsidP="0044213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L’Organo di revisione ha verificato l’anzianità dei residui attivi e passivi come da tabella seguente:</w:t>
      </w:r>
    </w:p>
    <w:p w14:paraId="1474AFCC" w14:textId="709C0755" w:rsidR="00335CC4" w:rsidRDefault="00B65D70"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B65D70">
        <w:rPr>
          <w:noProof/>
        </w:rPr>
        <w:lastRenderedPageBreak/>
        <w:drawing>
          <wp:inline distT="0" distB="0" distL="0" distR="0" wp14:anchorId="175473B2" wp14:editId="49D20D6A">
            <wp:extent cx="5759450" cy="3974465"/>
            <wp:effectExtent l="0" t="0" r="0" b="6985"/>
            <wp:docPr id="97740654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974465"/>
                    </a:xfrm>
                    <a:prstGeom prst="rect">
                      <a:avLst/>
                    </a:prstGeom>
                    <a:noFill/>
                    <a:ln>
                      <a:noFill/>
                    </a:ln>
                  </pic:spPr>
                </pic:pic>
              </a:graphicData>
            </a:graphic>
          </wp:inline>
        </w:drawing>
      </w:r>
    </w:p>
    <w:p w14:paraId="3C5D94E7" w14:textId="77777777" w:rsidR="007F6CF9" w:rsidRPr="009620B9" w:rsidRDefault="007F6CF9"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p>
    <w:p w14:paraId="47DB4B42" w14:textId="3C1D0DAF" w:rsidR="004D3A15" w:rsidRPr="00867924" w:rsidRDefault="004D3A15" w:rsidP="004D3A15">
      <w:pPr>
        <w:widowControl w:val="0"/>
        <w:numPr>
          <w:ilvl w:val="12"/>
          <w:numId w:val="0"/>
        </w:numPr>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32" w:name="_Toc130056260"/>
      <w:bookmarkStart w:id="33" w:name="_Toc160749666"/>
      <w:r w:rsidRPr="00867924">
        <w:rPr>
          <w:rFonts w:ascii="Calibri" w:eastAsiaTheme="majorEastAsia" w:hAnsi="Calibri" w:cs="Times New Roman (Titoli CS)"/>
          <w:b/>
          <w:color w:val="auto"/>
          <w:sz w:val="28"/>
          <w:szCs w:val="40"/>
        </w:rPr>
        <w:t>2.</w:t>
      </w:r>
      <w:r w:rsidR="00442132" w:rsidRPr="00867924">
        <w:rPr>
          <w:rFonts w:ascii="Calibri" w:eastAsiaTheme="majorEastAsia" w:hAnsi="Calibri" w:cs="Times New Roman (Titoli CS)"/>
          <w:b/>
          <w:color w:val="auto"/>
          <w:sz w:val="28"/>
          <w:szCs w:val="40"/>
        </w:rPr>
        <w:t>6</w:t>
      </w:r>
      <w:r w:rsidRPr="00867924">
        <w:rPr>
          <w:rFonts w:ascii="Calibri" w:eastAsiaTheme="majorEastAsia" w:hAnsi="Calibri" w:cs="Times New Roman (Titoli CS)"/>
          <w:b/>
          <w:color w:val="auto"/>
          <w:sz w:val="28"/>
          <w:szCs w:val="40"/>
        </w:rPr>
        <w:t xml:space="preserve"> Servizi conto terzi e partite di giro</w:t>
      </w:r>
      <w:bookmarkEnd w:id="32"/>
      <w:bookmarkEnd w:id="33"/>
    </w:p>
    <w:p w14:paraId="42E2F40D" w14:textId="77777777" w:rsidR="004D3A15" w:rsidRPr="004D3A15" w:rsidRDefault="004D3A15" w:rsidP="004D3A15">
      <w:pPr>
        <w:spacing w:after="0" w:line="240" w:lineRule="auto"/>
        <w:rPr>
          <w:rFonts w:ascii="Arial" w:eastAsia="Times New Roman" w:hAnsi="Arial" w:cs="Arial"/>
          <w:color w:val="auto"/>
          <w:sz w:val="20"/>
          <w:szCs w:val="20"/>
          <w:lang w:eastAsia="it-IT"/>
        </w:rPr>
      </w:pPr>
    </w:p>
    <w:p w14:paraId="17B95EBB" w14:textId="48CACABD" w:rsidR="004D3A15" w:rsidRPr="00B47D82" w:rsidRDefault="004D3A15" w:rsidP="00442132">
      <w:pPr>
        <w:spacing w:after="0" w:line="240" w:lineRule="auto"/>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ha provveduto ad accertare l’equivalenza tra gli accertamenti e gli impegni di spesa dei capitoli relativi ai servizi per conto terzi e risultano </w:t>
      </w:r>
      <w:r w:rsidRPr="00B65D70">
        <w:rPr>
          <w:rFonts w:ascii="Arial" w:eastAsia="Times New Roman" w:hAnsi="Arial" w:cs="Arial"/>
          <w:bCs/>
          <w:i/>
          <w:color w:val="auto"/>
          <w:szCs w:val="22"/>
          <w:lang w:eastAsia="it-IT"/>
        </w:rPr>
        <w:t>essere</w:t>
      </w:r>
      <w:r w:rsidRPr="00B47D82">
        <w:rPr>
          <w:rFonts w:ascii="Arial" w:eastAsia="Times New Roman" w:hAnsi="Arial" w:cs="Arial"/>
          <w:color w:val="auto"/>
          <w:szCs w:val="22"/>
          <w:lang w:eastAsia="it-IT"/>
        </w:rPr>
        <w:t xml:space="preserve"> equivalenti.</w:t>
      </w:r>
    </w:p>
    <w:p w14:paraId="3D73F4C4" w14:textId="77777777" w:rsidR="004D3A15" w:rsidRPr="00B47D82" w:rsidRDefault="004D3A15" w:rsidP="00442132">
      <w:pPr>
        <w:spacing w:after="0" w:line="240" w:lineRule="auto"/>
        <w:rPr>
          <w:rFonts w:ascii="Arial" w:eastAsia="Times New Roman" w:hAnsi="Arial" w:cs="Arial"/>
          <w:color w:val="auto"/>
          <w:szCs w:val="22"/>
          <w:lang w:eastAsia="it-IT"/>
        </w:rPr>
      </w:pPr>
    </w:p>
    <w:p w14:paraId="4B7AEA70" w14:textId="26D08E80" w:rsidR="004D3A15" w:rsidRDefault="004D3A15" w:rsidP="00442132">
      <w:pPr>
        <w:spacing w:after="0" w:line="240" w:lineRule="auto"/>
        <w:rPr>
          <w:rFonts w:ascii="Arial" w:eastAsia="Times New Roman" w:hAnsi="Arial" w:cs="Arial"/>
          <w:i/>
          <w:iCs/>
          <w:color w:val="00B0F0"/>
          <w:szCs w:val="22"/>
          <w:lang w:eastAsia="it-IT"/>
        </w:rPr>
      </w:pPr>
      <w:r w:rsidRPr="00B47D82">
        <w:rPr>
          <w:rFonts w:ascii="Arial" w:eastAsia="Times New Roman" w:hAnsi="Arial" w:cs="Arial"/>
          <w:color w:val="auto"/>
          <w:szCs w:val="22"/>
          <w:lang w:eastAsia="it-IT"/>
        </w:rPr>
        <w:t xml:space="preserve">L’Organo di revisione ha verificato che la contabilizzazione delle poste inserite tra i servizi per conto di terzi e le partite di giro è conforme con quanto stabilito dal principio contabile applicato 4/2, par. 7. </w:t>
      </w:r>
    </w:p>
    <w:p w14:paraId="3C566B41" w14:textId="232D2FED" w:rsidR="004D3A15" w:rsidRPr="00867924" w:rsidRDefault="00B51E24" w:rsidP="00D21FB7">
      <w:pPr>
        <w:pStyle w:val="Titolo1"/>
        <w:widowControl w:val="0"/>
        <w:numPr>
          <w:ilvl w:val="0"/>
          <w:numId w:val="3"/>
        </w:numPr>
        <w:overflowPunct w:val="0"/>
        <w:autoSpaceDE w:val="0"/>
        <w:autoSpaceDN w:val="0"/>
        <w:adjustRightInd w:val="0"/>
        <w:spacing w:line="240" w:lineRule="auto"/>
        <w:ind w:left="357" w:hanging="357"/>
        <w:textAlignment w:val="baseline"/>
        <w:rPr>
          <w:color w:val="auto"/>
        </w:rPr>
      </w:pPr>
      <w:bookmarkStart w:id="34" w:name="_Toc160749667"/>
      <w:bookmarkEnd w:id="13"/>
      <w:bookmarkEnd w:id="14"/>
      <w:r w:rsidRPr="00867924">
        <w:rPr>
          <w:color w:val="auto"/>
        </w:rPr>
        <w:t>G</w:t>
      </w:r>
      <w:r w:rsidR="00AE5409" w:rsidRPr="00867924">
        <w:rPr>
          <w:color w:val="auto"/>
        </w:rPr>
        <w:t>ESTIONE FINANZIARIA</w:t>
      </w:r>
      <w:bookmarkEnd w:id="34"/>
    </w:p>
    <w:p w14:paraId="6E554F0E" w14:textId="3D78FE8B" w:rsidR="004D3A15" w:rsidRDefault="004D3A15" w:rsidP="00D21FB7">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B47D82">
        <w:rPr>
          <w:rFonts w:ascii="Arial" w:eastAsia="Times New Roman" w:hAnsi="Arial" w:cs="Arial"/>
          <w:color w:val="auto"/>
          <w:szCs w:val="22"/>
          <w:lang w:eastAsia="it-IT"/>
        </w:rPr>
        <w:t xml:space="preserve">L’Organo di revisione, in riferimento alla gestione finanziaria, rileva e attesta </w:t>
      </w:r>
      <w:r w:rsidR="00B65C58">
        <w:rPr>
          <w:rFonts w:ascii="Arial" w:eastAsia="Times New Roman" w:hAnsi="Arial" w:cs="Arial"/>
          <w:color w:val="auto"/>
          <w:szCs w:val="22"/>
          <w:lang w:eastAsia="it-IT"/>
        </w:rPr>
        <w:t>quanto segue.</w:t>
      </w:r>
    </w:p>
    <w:p w14:paraId="2A86DC03" w14:textId="77777777" w:rsidR="00CD4B43" w:rsidRPr="00B47D82" w:rsidRDefault="00CD4B43" w:rsidP="00D21FB7">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59C6CEAF" w14:textId="39934D71" w:rsidR="004D3A15" w:rsidRPr="00867924" w:rsidRDefault="004D3A15" w:rsidP="009F2702">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35" w:name="_Toc98417440"/>
      <w:bookmarkStart w:id="36" w:name="_Toc127770138"/>
      <w:bookmarkStart w:id="37" w:name="_Toc130056244"/>
      <w:bookmarkStart w:id="38" w:name="_Toc160749668"/>
      <w:r w:rsidRPr="00867924">
        <w:rPr>
          <w:rFonts w:ascii="Calibri" w:eastAsiaTheme="majorEastAsia" w:hAnsi="Calibri" w:cs="Times New Roman (Titoli CS)"/>
          <w:b/>
          <w:color w:val="auto"/>
          <w:sz w:val="28"/>
          <w:szCs w:val="40"/>
        </w:rPr>
        <w:t>3.1 Fondo di cassa</w:t>
      </w:r>
      <w:bookmarkEnd w:id="35"/>
      <w:bookmarkEnd w:id="36"/>
      <w:bookmarkEnd w:id="37"/>
      <w:bookmarkEnd w:id="38"/>
    </w:p>
    <w:p w14:paraId="3AF4007E" w14:textId="5B0C7873"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Il fondo di cassa al 31/12/202</w:t>
      </w:r>
      <w:r w:rsidR="00AE5409" w:rsidRPr="00F97756">
        <w:rPr>
          <w:rFonts w:ascii="Arial" w:eastAsia="Times New Roman" w:hAnsi="Arial" w:cs="Arial"/>
          <w:color w:val="auto"/>
          <w:szCs w:val="22"/>
          <w:lang w:eastAsia="it-IT"/>
        </w:rPr>
        <w:t>3</w:t>
      </w:r>
      <w:r w:rsidRPr="00F97756">
        <w:rPr>
          <w:rFonts w:ascii="Arial" w:eastAsia="Times New Roman" w:hAnsi="Arial" w:cs="Arial"/>
          <w:color w:val="auto"/>
          <w:szCs w:val="22"/>
          <w:lang w:eastAsia="it-IT"/>
        </w:rPr>
        <w:t xml:space="preserve"> risultante dal conto del Tesoriere </w:t>
      </w:r>
      <w:r w:rsidRPr="00B65D70">
        <w:rPr>
          <w:rFonts w:ascii="Arial" w:eastAsia="Times New Roman" w:hAnsi="Arial" w:cs="Arial"/>
          <w:bCs/>
          <w:color w:val="auto"/>
          <w:szCs w:val="22"/>
          <w:lang w:eastAsia="it-IT"/>
        </w:rPr>
        <w:t>corrisponde</w:t>
      </w:r>
      <w:r w:rsidRPr="00F97756">
        <w:rPr>
          <w:rFonts w:ascii="Arial" w:eastAsia="Times New Roman" w:hAnsi="Arial" w:cs="Arial"/>
          <w:color w:val="auto"/>
          <w:szCs w:val="22"/>
          <w:lang w:eastAsia="it-IT"/>
        </w:rPr>
        <w:t xml:space="preserve"> alle risultanze delle scritture contabili dell’Ente.</w:t>
      </w:r>
    </w:p>
    <w:p w14:paraId="74906C5B" w14:textId="4DD82929" w:rsidR="00335CC4" w:rsidRPr="00B47D82" w:rsidRDefault="00B65D70"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B65D70">
        <w:rPr>
          <w:noProof/>
        </w:rPr>
        <w:lastRenderedPageBreak/>
        <w:drawing>
          <wp:inline distT="0" distB="0" distL="0" distR="0" wp14:anchorId="3D83698B" wp14:editId="6579C2A1">
            <wp:extent cx="5052695" cy="1125220"/>
            <wp:effectExtent l="0" t="0" r="0" b="0"/>
            <wp:docPr id="202895279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2695" cy="1125220"/>
                    </a:xfrm>
                    <a:prstGeom prst="rect">
                      <a:avLst/>
                    </a:prstGeom>
                    <a:noFill/>
                    <a:ln>
                      <a:noFill/>
                    </a:ln>
                  </pic:spPr>
                </pic:pic>
              </a:graphicData>
            </a:graphic>
          </wp:inline>
        </w:drawing>
      </w:r>
    </w:p>
    <w:p w14:paraId="5D7A191F" w14:textId="5C7C845A"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Tutte le entrate, siano esse di natura tributaria o patrimoniale, affidate in gestione ai soggetti di cui all'art. 52, co. 5, lettera b), numeri 1), 2) e 4) del d.lgs. 15/12/1997 n. 446, sono affluite direttamente alla tesoreria dell'Ente nel corso del 202</w:t>
      </w:r>
      <w:r w:rsidR="00AE5409" w:rsidRPr="00F97756">
        <w:rPr>
          <w:rFonts w:ascii="Arial" w:eastAsia="Times New Roman" w:hAnsi="Arial" w:cs="Arial"/>
          <w:color w:val="auto"/>
          <w:szCs w:val="22"/>
          <w:lang w:eastAsia="it-IT"/>
        </w:rPr>
        <w:t>3</w:t>
      </w:r>
      <w:r w:rsidRPr="00F97756">
        <w:rPr>
          <w:rFonts w:ascii="Arial" w:eastAsia="Times New Roman" w:hAnsi="Arial" w:cs="Arial"/>
          <w:color w:val="auto"/>
          <w:szCs w:val="22"/>
          <w:lang w:eastAsia="it-IT"/>
        </w:rPr>
        <w:t xml:space="preserve"> (art. 1, co. 786, legge di bilancio 2020).</w:t>
      </w:r>
    </w:p>
    <w:p w14:paraId="3BA96352"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L'imposta di soggiorno e le altre imposte, tasse e contributi la cui riscossione è affidata a soggetti terzi responsabili solidalmente (addizionale tassa di imbarco, contributo di sbarco, ecc.) vengono regolarmente rendicontate e versate sul conto di tesoreria dell'ente.</w:t>
      </w:r>
    </w:p>
    <w:p w14:paraId="72D6156A" w14:textId="77777777" w:rsidR="004D3A15" w:rsidRPr="00F97756"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97756">
        <w:rPr>
          <w:rFonts w:ascii="Arial" w:eastAsia="Times New Roman" w:hAnsi="Arial" w:cs="Arial"/>
          <w:color w:val="auto"/>
          <w:szCs w:val="22"/>
          <w:lang w:eastAsia="it-IT"/>
        </w:rPr>
        <w:t>Nell’ultimo triennio, l’andamento della consistenza del fondo di cassa finale è il seguente:</w:t>
      </w:r>
    </w:p>
    <w:p w14:paraId="77144D84" w14:textId="4B3F8586" w:rsidR="00335CC4" w:rsidRPr="009620B9" w:rsidRDefault="00512877" w:rsidP="00335CC4">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512877">
        <w:rPr>
          <w:noProof/>
        </w:rPr>
        <w:drawing>
          <wp:inline distT="0" distB="0" distL="0" distR="0" wp14:anchorId="051F731F" wp14:editId="2F7BC0A3">
            <wp:extent cx="5363210" cy="556895"/>
            <wp:effectExtent l="0" t="0" r="8890" b="0"/>
            <wp:docPr id="2779635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3210" cy="556895"/>
                    </a:xfrm>
                    <a:prstGeom prst="rect">
                      <a:avLst/>
                    </a:prstGeom>
                    <a:noFill/>
                    <a:ln>
                      <a:noFill/>
                    </a:ln>
                  </pic:spPr>
                </pic:pic>
              </a:graphicData>
            </a:graphic>
          </wp:inline>
        </w:drawing>
      </w:r>
    </w:p>
    <w:p w14:paraId="75365D1F" w14:textId="04741334" w:rsidR="00A81341" w:rsidRDefault="00A81341"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 xml:space="preserve">L‘Organo ha verificato che </w:t>
      </w:r>
      <w:r w:rsidR="00512877">
        <w:rPr>
          <w:rFonts w:ascii="Arial" w:eastAsia="Times New Roman" w:hAnsi="Arial" w:cs="Arial"/>
          <w:color w:val="auto"/>
          <w:szCs w:val="22"/>
          <w:lang w:eastAsia="it-IT"/>
        </w:rPr>
        <w:t xml:space="preserve">non </w:t>
      </w:r>
      <w:r>
        <w:rPr>
          <w:rFonts w:ascii="Arial" w:eastAsia="Times New Roman" w:hAnsi="Arial" w:cs="Arial"/>
          <w:color w:val="auto"/>
          <w:szCs w:val="22"/>
          <w:lang w:eastAsia="it-IT"/>
        </w:rPr>
        <w:t>s</w:t>
      </w:r>
      <w:r w:rsidRPr="00A81341">
        <w:rPr>
          <w:rFonts w:ascii="Arial" w:eastAsia="Times New Roman" w:hAnsi="Arial" w:cs="Arial"/>
          <w:color w:val="auto"/>
          <w:szCs w:val="22"/>
          <w:lang w:eastAsia="it-IT"/>
        </w:rPr>
        <w:t>ono state attivate anticipazioni di tesoreria nel corso del 2023</w:t>
      </w:r>
      <w:r w:rsidR="00512877">
        <w:rPr>
          <w:rFonts w:ascii="Arial" w:eastAsia="Times New Roman" w:hAnsi="Arial" w:cs="Arial"/>
          <w:color w:val="auto"/>
          <w:szCs w:val="22"/>
          <w:lang w:eastAsia="it-IT"/>
        </w:rPr>
        <w:t>.</w:t>
      </w:r>
    </w:p>
    <w:p w14:paraId="0771794B" w14:textId="6AFC5FF7" w:rsidR="004D3A15"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6224DC">
        <w:rPr>
          <w:rFonts w:ascii="Arial" w:eastAsia="Times New Roman" w:hAnsi="Arial" w:cs="Arial"/>
          <w:color w:val="auto"/>
          <w:szCs w:val="22"/>
          <w:lang w:eastAsia="it-IT"/>
        </w:rPr>
        <w:t>L’</w:t>
      </w:r>
      <w:r w:rsidR="00F97756" w:rsidRPr="00955B9F">
        <w:rPr>
          <w:rFonts w:ascii="Arial" w:eastAsia="Times New Roman" w:hAnsi="Arial" w:cs="Arial"/>
          <w:color w:val="auto"/>
          <w:szCs w:val="22"/>
          <w:lang w:eastAsia="it-IT"/>
        </w:rPr>
        <w:t>Organo di revisione ha verificato che l’</w:t>
      </w:r>
      <w:r w:rsidR="00B51E24" w:rsidRPr="006224DC">
        <w:rPr>
          <w:rFonts w:ascii="Arial" w:eastAsia="Times New Roman" w:hAnsi="Arial" w:cs="Arial"/>
          <w:color w:val="auto"/>
          <w:szCs w:val="22"/>
          <w:lang w:eastAsia="it-IT"/>
        </w:rPr>
        <w:t>E</w:t>
      </w:r>
      <w:r w:rsidRPr="006224DC">
        <w:rPr>
          <w:rFonts w:ascii="Arial" w:eastAsia="Times New Roman" w:hAnsi="Arial" w:cs="Arial"/>
          <w:color w:val="auto"/>
          <w:szCs w:val="22"/>
          <w:lang w:eastAsia="it-IT"/>
        </w:rPr>
        <w:t xml:space="preserve">nte </w:t>
      </w:r>
      <w:r w:rsidRPr="00512877">
        <w:rPr>
          <w:rFonts w:ascii="Arial" w:eastAsia="Times New Roman" w:hAnsi="Arial" w:cs="Arial"/>
          <w:i/>
          <w:iCs/>
          <w:color w:val="auto"/>
          <w:szCs w:val="22"/>
          <w:lang w:eastAsia="it-IT"/>
        </w:rPr>
        <w:t xml:space="preserve">ha </w:t>
      </w:r>
      <w:r w:rsidRPr="00512877">
        <w:rPr>
          <w:rFonts w:ascii="Arial" w:eastAsia="Times New Roman" w:hAnsi="Arial" w:cs="Arial"/>
          <w:color w:val="auto"/>
          <w:szCs w:val="22"/>
          <w:lang w:eastAsia="it-IT"/>
        </w:rPr>
        <w:t>pro</w:t>
      </w:r>
      <w:r w:rsidRPr="00CB3568">
        <w:rPr>
          <w:rFonts w:ascii="Arial" w:eastAsia="Times New Roman" w:hAnsi="Arial" w:cs="Arial"/>
          <w:color w:val="auto"/>
          <w:szCs w:val="22"/>
          <w:lang w:eastAsia="it-IT"/>
        </w:rPr>
        <w:t>vveduto</w:t>
      </w:r>
      <w:r w:rsidRPr="006224DC">
        <w:rPr>
          <w:rFonts w:ascii="Arial" w:eastAsia="Times New Roman" w:hAnsi="Arial" w:cs="Arial"/>
          <w:color w:val="auto"/>
          <w:szCs w:val="22"/>
          <w:lang w:eastAsia="it-IT"/>
        </w:rPr>
        <w:t xml:space="preserve"> a</w:t>
      </w:r>
      <w:r w:rsidR="00CB3568">
        <w:rPr>
          <w:rFonts w:ascii="Arial" w:eastAsia="Times New Roman" w:hAnsi="Arial" w:cs="Arial"/>
          <w:color w:val="auto"/>
          <w:szCs w:val="22"/>
          <w:lang w:eastAsia="it-IT"/>
        </w:rPr>
        <w:t xml:space="preserve"> </w:t>
      </w:r>
      <w:r w:rsidRPr="006224DC">
        <w:rPr>
          <w:rFonts w:ascii="Arial" w:eastAsia="Times New Roman" w:hAnsi="Arial" w:cs="Arial"/>
          <w:color w:val="auto"/>
          <w:szCs w:val="22"/>
          <w:lang w:eastAsia="it-IT"/>
        </w:rPr>
        <w:t>d</w:t>
      </w:r>
      <w:r w:rsidR="00CB3568">
        <w:rPr>
          <w:rFonts w:ascii="Arial" w:eastAsia="Times New Roman" w:hAnsi="Arial" w:cs="Arial"/>
          <w:color w:val="auto"/>
          <w:szCs w:val="22"/>
          <w:lang w:eastAsia="it-IT"/>
        </w:rPr>
        <w:t>eterminare</w:t>
      </w:r>
      <w:r w:rsidRPr="006224DC">
        <w:rPr>
          <w:rFonts w:ascii="Arial" w:eastAsia="Times New Roman" w:hAnsi="Arial" w:cs="Arial"/>
          <w:color w:val="auto"/>
          <w:szCs w:val="22"/>
          <w:lang w:eastAsia="it-IT"/>
        </w:rPr>
        <w:t xml:space="preserve"> correttamente la giacenza di cassa vincolata al 31/12/202</w:t>
      </w:r>
      <w:r w:rsidR="00AE5409" w:rsidRPr="006224DC">
        <w:rPr>
          <w:rFonts w:ascii="Arial" w:eastAsia="Times New Roman" w:hAnsi="Arial" w:cs="Arial"/>
          <w:color w:val="auto"/>
          <w:szCs w:val="22"/>
          <w:lang w:eastAsia="it-IT"/>
        </w:rPr>
        <w:t>3</w:t>
      </w:r>
      <w:r w:rsidR="00955B9F">
        <w:rPr>
          <w:rFonts w:ascii="Arial" w:eastAsia="Times New Roman" w:hAnsi="Arial" w:cs="Arial"/>
          <w:color w:val="auto"/>
          <w:szCs w:val="22"/>
          <w:lang w:eastAsia="it-IT"/>
        </w:rPr>
        <w:t>.</w:t>
      </w:r>
      <w:r w:rsidRPr="006224DC">
        <w:rPr>
          <w:rFonts w:ascii="Arial" w:eastAsia="Times New Roman" w:hAnsi="Arial" w:cs="Arial"/>
          <w:color w:val="auto"/>
          <w:szCs w:val="22"/>
          <w:highlight w:val="green"/>
          <w:lang w:eastAsia="it-IT"/>
        </w:rPr>
        <w:t xml:space="preserve"> </w:t>
      </w:r>
    </w:p>
    <w:p w14:paraId="090CD567" w14:textId="40BBC9E4" w:rsidR="004D3A15" w:rsidRPr="00F4572C" w:rsidRDefault="004D3A15" w:rsidP="009F2702">
      <w:pPr>
        <w:widowControl w:val="0"/>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F4572C">
        <w:rPr>
          <w:rFonts w:ascii="Arial" w:eastAsia="Times New Roman" w:hAnsi="Arial" w:cs="Arial"/>
          <w:color w:val="auto"/>
          <w:szCs w:val="22"/>
          <w:lang w:eastAsia="it-IT"/>
        </w:rPr>
        <w:t xml:space="preserve">L’Organo di revisione ha verificato </w:t>
      </w:r>
      <w:r w:rsidRPr="00512877">
        <w:rPr>
          <w:rFonts w:ascii="Arial" w:eastAsia="Times New Roman" w:hAnsi="Arial" w:cs="Arial"/>
          <w:color w:val="auto"/>
          <w:szCs w:val="22"/>
          <w:lang w:eastAsia="it-IT"/>
        </w:rPr>
        <w:t>l’esistenza d</w:t>
      </w:r>
      <w:r w:rsidRPr="00F4572C">
        <w:rPr>
          <w:rFonts w:ascii="Arial" w:eastAsia="Times New Roman" w:hAnsi="Arial" w:cs="Arial"/>
          <w:color w:val="auto"/>
          <w:szCs w:val="22"/>
          <w:lang w:eastAsia="it-IT"/>
        </w:rPr>
        <w:t>ell’equilibrio di cassa.</w:t>
      </w:r>
    </w:p>
    <w:p w14:paraId="2BEB5B92" w14:textId="77777777" w:rsidR="004D3A15" w:rsidRPr="00F97756"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7F24B100" w14:textId="011B405D" w:rsidR="004D3A15" w:rsidRPr="00867924" w:rsidRDefault="004D3A15" w:rsidP="009F2702">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strike/>
          <w:color w:val="auto"/>
          <w:sz w:val="28"/>
          <w:szCs w:val="40"/>
        </w:rPr>
      </w:pPr>
      <w:bookmarkStart w:id="39" w:name="_Toc160749669"/>
      <w:r w:rsidRPr="00867924">
        <w:rPr>
          <w:rFonts w:ascii="Calibri" w:eastAsiaTheme="majorEastAsia" w:hAnsi="Calibri" w:cs="Times New Roman (Titoli CS)"/>
          <w:b/>
          <w:color w:val="auto"/>
          <w:sz w:val="28"/>
          <w:szCs w:val="28"/>
        </w:rPr>
        <w:t>3.</w:t>
      </w:r>
      <w:r w:rsidRPr="00867924">
        <w:rPr>
          <w:rFonts w:ascii="Calibri" w:eastAsiaTheme="majorEastAsia" w:hAnsi="Calibri" w:cs="Times New Roman (Titoli CS)"/>
          <w:b/>
          <w:color w:val="auto"/>
          <w:sz w:val="28"/>
          <w:szCs w:val="40"/>
        </w:rPr>
        <w:t>2 Tempestività pagamenti</w:t>
      </w:r>
      <w:bookmarkEnd w:id="39"/>
      <w:r w:rsidRPr="00867924">
        <w:rPr>
          <w:rFonts w:ascii="Calibri" w:eastAsiaTheme="majorEastAsia" w:hAnsi="Calibri" w:cs="Times New Roman (Titoli CS)"/>
          <w:b/>
          <w:color w:val="auto"/>
          <w:sz w:val="28"/>
          <w:szCs w:val="40"/>
        </w:rPr>
        <w:t xml:space="preserve"> </w:t>
      </w:r>
    </w:p>
    <w:p w14:paraId="3DA73959" w14:textId="6E40D020"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L'Organo di revisione ritiene che le previsioni di cassa del bilancio 202</w:t>
      </w:r>
      <w:r w:rsidR="00AE5409" w:rsidRPr="00FD0E7D">
        <w:rPr>
          <w:rFonts w:ascii="Arial" w:eastAsia="Times New Roman" w:hAnsi="Arial" w:cs="Arial"/>
          <w:color w:val="auto"/>
          <w:szCs w:val="22"/>
          <w:lang w:eastAsia="it-IT"/>
        </w:rPr>
        <w:t>3</w:t>
      </w:r>
      <w:r w:rsidRPr="00FD0E7D">
        <w:rPr>
          <w:rFonts w:ascii="Arial" w:eastAsia="Times New Roman" w:hAnsi="Arial" w:cs="Arial"/>
          <w:color w:val="auto"/>
          <w:szCs w:val="22"/>
          <w:lang w:eastAsia="it-IT"/>
        </w:rPr>
        <w:t xml:space="preserve"> </w:t>
      </w:r>
      <w:r w:rsidRPr="00512877">
        <w:rPr>
          <w:rFonts w:ascii="Arial" w:eastAsia="Times New Roman" w:hAnsi="Arial" w:cs="Arial"/>
          <w:i/>
          <w:iCs/>
          <w:color w:val="auto"/>
          <w:szCs w:val="22"/>
          <w:lang w:eastAsia="it-IT"/>
        </w:rPr>
        <w:t>abbiano</w:t>
      </w:r>
      <w:r w:rsidRPr="00FD0E7D">
        <w:rPr>
          <w:rFonts w:ascii="Arial" w:eastAsia="Times New Roman" w:hAnsi="Arial" w:cs="Arial"/>
          <w:color w:val="auto"/>
          <w:szCs w:val="22"/>
          <w:lang w:eastAsia="it-IT"/>
        </w:rPr>
        <w:t xml:space="preserve"> rispecchiato gli effettivi andamenti delle entrate e delle spese e </w:t>
      </w:r>
      <w:r w:rsidRPr="00512877">
        <w:rPr>
          <w:rFonts w:ascii="Arial" w:eastAsia="Times New Roman" w:hAnsi="Arial" w:cs="Arial"/>
          <w:i/>
          <w:iCs/>
          <w:color w:val="auto"/>
          <w:szCs w:val="22"/>
          <w:lang w:eastAsia="it-IT"/>
        </w:rPr>
        <w:t>non siano state</w:t>
      </w:r>
      <w:r w:rsidRPr="00FD0E7D">
        <w:rPr>
          <w:rFonts w:ascii="Arial" w:eastAsia="Times New Roman" w:hAnsi="Arial" w:cs="Arial"/>
          <w:b/>
          <w:bCs/>
          <w:i/>
          <w:iCs/>
          <w:color w:val="auto"/>
          <w:szCs w:val="22"/>
          <w:lang w:eastAsia="it-IT"/>
        </w:rPr>
        <w:t xml:space="preserve"> </w:t>
      </w:r>
      <w:r w:rsidRPr="000560DD">
        <w:rPr>
          <w:rFonts w:ascii="Arial" w:eastAsia="Times New Roman" w:hAnsi="Arial" w:cs="Arial"/>
          <w:color w:val="auto"/>
          <w:szCs w:val="22"/>
          <w:lang w:eastAsia="it-IT"/>
        </w:rPr>
        <w:t>effettuate</w:t>
      </w:r>
      <w:r w:rsidRPr="00FD0E7D">
        <w:rPr>
          <w:rFonts w:ascii="Arial" w:eastAsia="Times New Roman" w:hAnsi="Arial" w:cs="Arial"/>
          <w:b/>
          <w:bCs/>
          <w:i/>
          <w:iCs/>
          <w:color w:val="auto"/>
          <w:szCs w:val="22"/>
          <w:lang w:eastAsia="it-IT"/>
        </w:rPr>
        <w:t xml:space="preserve"> </w:t>
      </w:r>
      <w:r w:rsidRPr="00FD0E7D">
        <w:rPr>
          <w:rFonts w:ascii="Arial" w:eastAsia="Times New Roman" w:hAnsi="Arial" w:cs="Arial"/>
          <w:color w:val="auto"/>
          <w:szCs w:val="22"/>
          <w:lang w:eastAsia="it-IT"/>
        </w:rPr>
        <w:t>sovrastime nella previsione della riscossione di entrate con il rischio di consentire autorizzazioni di spesa per le quali si genereranno ritardi nei pagamenti e formazione di debiti pregressi in violazione dell'art. 183, co. 8, del TUEL.</w:t>
      </w:r>
    </w:p>
    <w:p w14:paraId="534FD7FC" w14:textId="77777777" w:rsidR="004D3A15" w:rsidRPr="00FD0E7D" w:rsidRDefault="004D3A15" w:rsidP="009F2702">
      <w:pPr>
        <w:spacing w:after="0" w:line="240" w:lineRule="auto"/>
        <w:rPr>
          <w:rFonts w:ascii="Arial" w:eastAsia="Times New Roman" w:hAnsi="Arial" w:cs="Arial"/>
          <w:color w:val="auto"/>
          <w:szCs w:val="22"/>
          <w:lang w:eastAsia="it-IT"/>
        </w:rPr>
      </w:pPr>
    </w:p>
    <w:p w14:paraId="16AF0AAE" w14:textId="77777777"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L’Organo di revisione ha verificato che:</w:t>
      </w:r>
    </w:p>
    <w:p w14:paraId="54396F34" w14:textId="77777777" w:rsidR="004D3A15" w:rsidRPr="00FD0E7D" w:rsidRDefault="004D3A15" w:rsidP="009F2702">
      <w:pPr>
        <w:spacing w:after="0" w:line="240" w:lineRule="auto"/>
        <w:rPr>
          <w:rFonts w:ascii="Arial" w:eastAsia="Times New Roman" w:hAnsi="Arial" w:cs="Arial"/>
          <w:color w:val="auto"/>
          <w:szCs w:val="22"/>
          <w:lang w:eastAsia="it-IT"/>
        </w:rPr>
      </w:pPr>
    </w:p>
    <w:p w14:paraId="3A6C0E5C" w14:textId="760ECB9A"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-l’Ente </w:t>
      </w:r>
      <w:r w:rsidRPr="00512877">
        <w:rPr>
          <w:rFonts w:ascii="Arial" w:eastAsia="Times New Roman" w:hAnsi="Arial" w:cs="Arial"/>
          <w:bCs/>
          <w:i/>
          <w:color w:val="auto"/>
          <w:szCs w:val="22"/>
          <w:lang w:eastAsia="it-IT"/>
        </w:rPr>
        <w:t>ha</w:t>
      </w:r>
      <w:r w:rsidRPr="00512877">
        <w:rPr>
          <w:rFonts w:ascii="Arial" w:eastAsia="Times New Roman" w:hAnsi="Arial" w:cs="Arial"/>
          <w:bCs/>
          <w:color w:val="auto"/>
          <w:szCs w:val="22"/>
          <w:lang w:eastAsia="it-IT"/>
        </w:rPr>
        <w:t xml:space="preserve"> </w:t>
      </w:r>
      <w:r w:rsidRPr="00FD0E7D">
        <w:rPr>
          <w:rFonts w:ascii="Arial" w:eastAsia="Times New Roman" w:hAnsi="Arial" w:cs="Arial"/>
          <w:color w:val="auto"/>
          <w:szCs w:val="22"/>
          <w:lang w:eastAsia="it-IT"/>
        </w:rPr>
        <w:t>adottato le misure organizzative per garantire il tempestivo pagamento delle somme dovute per somministrazioni, forniture ed appalti, anche in relazione all’obbligo previsto dall’art. 183, comma 8 del Tue</w:t>
      </w:r>
      <w:r w:rsidR="00FD0E7D">
        <w:rPr>
          <w:rFonts w:ascii="Arial" w:eastAsia="Times New Roman" w:hAnsi="Arial" w:cs="Arial"/>
          <w:color w:val="auto"/>
          <w:szCs w:val="22"/>
          <w:lang w:eastAsia="it-IT"/>
        </w:rPr>
        <w:t>l;</w:t>
      </w:r>
    </w:p>
    <w:p w14:paraId="7D1508AD" w14:textId="32059B49"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 l’Ente, ai sensi dell’art. 41, comma 1, </w:t>
      </w:r>
      <w:r w:rsidR="00FD0E7D">
        <w:rPr>
          <w:rFonts w:ascii="Arial" w:eastAsia="Times New Roman" w:hAnsi="Arial" w:cs="Arial"/>
          <w:color w:val="auto"/>
          <w:szCs w:val="22"/>
          <w:lang w:eastAsia="it-IT"/>
        </w:rPr>
        <w:t>D</w:t>
      </w:r>
      <w:r w:rsidRPr="00FD0E7D">
        <w:rPr>
          <w:rFonts w:ascii="Arial" w:eastAsia="Times New Roman" w:hAnsi="Arial" w:cs="Arial"/>
          <w:color w:val="auto"/>
          <w:szCs w:val="22"/>
          <w:lang w:eastAsia="it-IT"/>
        </w:rPr>
        <w:t>.</w:t>
      </w:r>
      <w:r w:rsidR="00FD0E7D">
        <w:rPr>
          <w:rFonts w:ascii="Arial" w:eastAsia="Times New Roman" w:hAnsi="Arial" w:cs="Arial"/>
          <w:color w:val="auto"/>
          <w:szCs w:val="22"/>
          <w:lang w:eastAsia="it-IT"/>
        </w:rPr>
        <w:t>L</w:t>
      </w:r>
      <w:r w:rsidRPr="00FD0E7D">
        <w:rPr>
          <w:rFonts w:ascii="Arial" w:eastAsia="Times New Roman" w:hAnsi="Arial" w:cs="Arial"/>
          <w:color w:val="auto"/>
          <w:szCs w:val="22"/>
          <w:lang w:eastAsia="it-IT"/>
        </w:rPr>
        <w:t xml:space="preserve">. n. 66/2014, </w:t>
      </w:r>
      <w:r w:rsidRPr="00512877">
        <w:rPr>
          <w:rFonts w:ascii="Arial" w:eastAsia="Times New Roman" w:hAnsi="Arial" w:cs="Arial"/>
          <w:i/>
          <w:iCs/>
          <w:color w:val="auto"/>
          <w:szCs w:val="22"/>
          <w:lang w:eastAsia="it-IT"/>
        </w:rPr>
        <w:t>ha allegato</w:t>
      </w:r>
      <w:r w:rsidR="00512877">
        <w:rPr>
          <w:rFonts w:ascii="Arial" w:eastAsia="Times New Roman" w:hAnsi="Arial" w:cs="Arial"/>
          <w:b/>
          <w:bCs/>
          <w:i/>
          <w:iCs/>
          <w:color w:val="auto"/>
          <w:szCs w:val="22"/>
          <w:lang w:eastAsia="it-IT"/>
        </w:rPr>
        <w:t xml:space="preserve"> </w:t>
      </w:r>
      <w:r w:rsidRPr="00FD0E7D">
        <w:rPr>
          <w:rFonts w:ascii="Arial" w:eastAsia="Times New Roman" w:hAnsi="Arial" w:cs="Arial"/>
          <w:color w:val="auto"/>
          <w:szCs w:val="22"/>
          <w:lang w:eastAsia="it-IT"/>
        </w:rPr>
        <w:t>al rendiconto un prospetto attestante l'importo dei pagamenti relativi a transazioni commerciali effettuati dopo la scadenza dei termini previsti dal d.lgs. n. 231/2002, e l'indicatore annuale di tempestività dei pagamenti di cui all'art. 33 del d.lgs. n. 33/2013 nonché l'ammontare complessivo dei debiti e il numero delle imprese creditrici</w:t>
      </w:r>
      <w:r w:rsidR="00FD0E7D">
        <w:rPr>
          <w:rFonts w:ascii="Arial" w:eastAsia="Times New Roman" w:hAnsi="Arial" w:cs="Arial"/>
          <w:color w:val="auto"/>
          <w:szCs w:val="22"/>
          <w:lang w:eastAsia="it-IT"/>
        </w:rPr>
        <w:t>;</w:t>
      </w:r>
    </w:p>
    <w:p w14:paraId="60D4AC15" w14:textId="3EF1B8F8" w:rsidR="004D3A15" w:rsidRPr="00512877" w:rsidRDefault="004D3A15" w:rsidP="009F2702">
      <w:pPr>
        <w:numPr>
          <w:ilvl w:val="0"/>
          <w:numId w:val="8"/>
        </w:numPr>
        <w:tabs>
          <w:tab w:val="num" w:pos="142"/>
        </w:tabs>
        <w:suppressAutoHyphens/>
        <w:spacing w:after="0" w:line="240" w:lineRule="auto"/>
        <w:ind w:left="2" w:hangingChars="1" w:hanging="2"/>
        <w:textDirection w:val="btLr"/>
        <w:textAlignment w:val="top"/>
        <w:rPr>
          <w:rFonts w:ascii="Arial" w:eastAsia="Times New Roman" w:hAnsi="Arial" w:cs="Arial"/>
          <w:color w:val="auto"/>
          <w:szCs w:val="22"/>
          <w:lang w:eastAsia="it-IT"/>
        </w:rPr>
      </w:pPr>
      <w:r w:rsidRPr="00512877">
        <w:rPr>
          <w:rFonts w:ascii="Arial" w:eastAsia="Times New Roman" w:hAnsi="Arial" w:cs="Arial"/>
          <w:color w:val="auto"/>
          <w:szCs w:val="22"/>
          <w:lang w:eastAsia="it-IT"/>
        </w:rPr>
        <w:t>l’Ente ha correttamente attuato le procedure di cui ai commi 4 e 5, art. 7-</w:t>
      </w:r>
      <w:proofErr w:type="gramStart"/>
      <w:r w:rsidRPr="00512877">
        <w:rPr>
          <w:rFonts w:ascii="Arial" w:eastAsia="Times New Roman" w:hAnsi="Arial" w:cs="Arial"/>
          <w:color w:val="auto"/>
          <w:szCs w:val="22"/>
          <w:lang w:eastAsia="it-IT"/>
        </w:rPr>
        <w:t xml:space="preserve">bis,  </w:t>
      </w:r>
      <w:r w:rsidR="00FD0E7D" w:rsidRPr="00512877">
        <w:rPr>
          <w:rFonts w:ascii="Arial" w:eastAsia="Times New Roman" w:hAnsi="Arial" w:cs="Arial"/>
          <w:color w:val="auto"/>
          <w:szCs w:val="22"/>
          <w:lang w:eastAsia="it-IT"/>
        </w:rPr>
        <w:t>D</w:t>
      </w:r>
      <w:r w:rsidRPr="00512877">
        <w:rPr>
          <w:rFonts w:ascii="Arial" w:eastAsia="Times New Roman" w:hAnsi="Arial" w:cs="Arial"/>
          <w:color w:val="auto"/>
          <w:szCs w:val="22"/>
          <w:lang w:eastAsia="it-IT"/>
        </w:rPr>
        <w:t>.</w:t>
      </w:r>
      <w:r w:rsidR="00FD0E7D" w:rsidRPr="00512877">
        <w:rPr>
          <w:rFonts w:ascii="Arial" w:eastAsia="Times New Roman" w:hAnsi="Arial" w:cs="Arial"/>
          <w:color w:val="auto"/>
          <w:szCs w:val="22"/>
          <w:lang w:eastAsia="it-IT"/>
        </w:rPr>
        <w:t>L</w:t>
      </w:r>
      <w:r w:rsidRPr="00512877">
        <w:rPr>
          <w:rFonts w:ascii="Arial" w:eastAsia="Times New Roman" w:hAnsi="Arial" w:cs="Arial"/>
          <w:color w:val="auto"/>
          <w:szCs w:val="22"/>
          <w:lang w:eastAsia="it-IT"/>
        </w:rPr>
        <w:t>.</w:t>
      </w:r>
      <w:proofErr w:type="gramEnd"/>
      <w:r w:rsidRPr="00512877">
        <w:rPr>
          <w:rFonts w:ascii="Arial" w:eastAsia="Times New Roman" w:hAnsi="Arial" w:cs="Arial"/>
          <w:color w:val="auto"/>
          <w:szCs w:val="22"/>
          <w:lang w:eastAsia="it-IT"/>
        </w:rPr>
        <w:t xml:space="preserve"> n. 35/2013</w:t>
      </w:r>
      <w:r w:rsidR="00FD0E7D" w:rsidRPr="00512877">
        <w:rPr>
          <w:rFonts w:ascii="Arial" w:eastAsia="Times New Roman" w:hAnsi="Arial" w:cs="Arial"/>
          <w:color w:val="auto"/>
          <w:szCs w:val="22"/>
          <w:lang w:eastAsia="it-IT"/>
        </w:rPr>
        <w:t>;</w:t>
      </w:r>
      <w:r w:rsidRPr="00512877">
        <w:rPr>
          <w:rFonts w:ascii="Arial" w:eastAsia="Times New Roman" w:hAnsi="Arial" w:cs="Arial"/>
          <w:color w:val="auto"/>
          <w:szCs w:val="22"/>
          <w:lang w:eastAsia="it-IT"/>
        </w:rPr>
        <w:t xml:space="preserve"> </w:t>
      </w:r>
    </w:p>
    <w:p w14:paraId="59DA93AC" w14:textId="77777777" w:rsidR="004D3A15" w:rsidRPr="00FD0E7D" w:rsidRDefault="004D3A15" w:rsidP="009F2702">
      <w:pPr>
        <w:spacing w:after="0" w:line="240" w:lineRule="auto"/>
        <w:rPr>
          <w:rFonts w:ascii="Arial" w:eastAsia="Times New Roman" w:hAnsi="Arial" w:cs="Arial"/>
          <w:color w:val="auto"/>
          <w:szCs w:val="22"/>
          <w:lang w:eastAsia="it-IT"/>
        </w:rPr>
      </w:pPr>
    </w:p>
    <w:p w14:paraId="3160097F" w14:textId="5F97E2D8"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 l’Ente, ai sensi dell’art. 1, comma 859, lett. b, Legge 145/2018, </w:t>
      </w:r>
      <w:r w:rsidRPr="00512877">
        <w:rPr>
          <w:rFonts w:ascii="Arial" w:eastAsia="Times New Roman" w:hAnsi="Arial" w:cs="Arial"/>
          <w:i/>
          <w:iCs/>
          <w:color w:val="auto"/>
          <w:szCs w:val="22"/>
          <w:lang w:eastAsia="it-IT"/>
        </w:rPr>
        <w:t>ha allegato</w:t>
      </w:r>
      <w:r w:rsidRPr="00FD0E7D">
        <w:rPr>
          <w:rFonts w:ascii="Arial" w:eastAsia="Times New Roman" w:hAnsi="Arial" w:cs="Arial"/>
          <w:color w:val="auto"/>
          <w:szCs w:val="22"/>
          <w:lang w:eastAsia="it-IT"/>
        </w:rPr>
        <w:t xml:space="preserve"> l’indicatore annuale di ritardo dei pagamenti che ammonta a</w:t>
      </w:r>
      <w:r w:rsidR="00512877">
        <w:rPr>
          <w:rFonts w:ascii="Arial" w:eastAsia="Times New Roman" w:hAnsi="Arial" w:cs="Arial"/>
          <w:color w:val="auto"/>
          <w:szCs w:val="22"/>
          <w:lang w:eastAsia="it-IT"/>
        </w:rPr>
        <w:t xml:space="preserve"> -10,61</w:t>
      </w:r>
      <w:r w:rsidRPr="00FD0E7D">
        <w:rPr>
          <w:rFonts w:ascii="Arial" w:eastAsia="Times New Roman" w:hAnsi="Arial" w:cs="Arial"/>
          <w:color w:val="auto"/>
          <w:szCs w:val="22"/>
          <w:lang w:eastAsia="it-IT"/>
        </w:rPr>
        <w:t xml:space="preserve"> giorni</w:t>
      </w:r>
      <w:r w:rsidR="00FD0E7D">
        <w:rPr>
          <w:rFonts w:ascii="Arial" w:eastAsia="Times New Roman" w:hAnsi="Arial" w:cs="Arial"/>
          <w:color w:val="auto"/>
          <w:szCs w:val="22"/>
          <w:lang w:eastAsia="it-IT"/>
        </w:rPr>
        <w:t>;</w:t>
      </w:r>
    </w:p>
    <w:p w14:paraId="138992E0" w14:textId="17FD2B98"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lastRenderedPageBreak/>
        <w:t>- l’Ente, ai sensi dell’art. 1, comma 867, Legge 145/2018, entro il 31 gennaio ha comunicato, mediante la piattaforma elettronica, l'ammontare complessivo dello stock di debiti commerciali residui scaduti e non pagati alla fine dell'esercizio precedente e che ammonta ad euro</w:t>
      </w:r>
      <w:proofErr w:type="gramStart"/>
      <w:r w:rsidRPr="00FD0E7D">
        <w:rPr>
          <w:rFonts w:ascii="Arial" w:eastAsia="Times New Roman" w:hAnsi="Arial" w:cs="Arial"/>
          <w:color w:val="auto"/>
          <w:szCs w:val="22"/>
          <w:lang w:eastAsia="it-IT"/>
        </w:rPr>
        <w:t xml:space="preserve"> ….</w:t>
      </w:r>
      <w:proofErr w:type="gramEnd"/>
      <w:r w:rsidRPr="00FD0E7D">
        <w:rPr>
          <w:rFonts w:ascii="Arial" w:eastAsia="Times New Roman" w:hAnsi="Arial" w:cs="Arial"/>
          <w:color w:val="auto"/>
          <w:szCs w:val="22"/>
          <w:lang w:eastAsia="it-IT"/>
        </w:rPr>
        <w:t>.</w:t>
      </w:r>
      <w:r w:rsidR="00FD0E7D">
        <w:rPr>
          <w:rFonts w:ascii="Arial" w:eastAsia="Times New Roman" w:hAnsi="Arial" w:cs="Arial"/>
          <w:color w:val="auto"/>
          <w:szCs w:val="22"/>
          <w:lang w:eastAsia="it-IT"/>
        </w:rPr>
        <w:t>;</w:t>
      </w:r>
    </w:p>
    <w:p w14:paraId="236A9166" w14:textId="77777777" w:rsidR="00D046CC" w:rsidRPr="00FD0E7D" w:rsidRDefault="00D046CC" w:rsidP="009F2702">
      <w:pPr>
        <w:spacing w:after="0" w:line="240" w:lineRule="auto"/>
        <w:rPr>
          <w:rFonts w:ascii="Arial" w:eastAsia="Times New Roman" w:hAnsi="Arial" w:cs="Arial"/>
          <w:color w:val="auto"/>
          <w:szCs w:val="22"/>
          <w:lang w:eastAsia="it-IT"/>
        </w:rPr>
      </w:pPr>
    </w:p>
    <w:p w14:paraId="4818E4CF" w14:textId="77777777" w:rsidR="00D046CC" w:rsidRPr="00FD0E7D" w:rsidRDefault="00D046CC" w:rsidP="009F2702">
      <w:pPr>
        <w:spacing w:after="0" w:line="240" w:lineRule="auto"/>
        <w:rPr>
          <w:rFonts w:ascii="Arial" w:eastAsia="Times New Roman" w:hAnsi="Arial" w:cs="Arial"/>
          <w:color w:val="auto"/>
          <w:szCs w:val="22"/>
          <w:lang w:eastAsia="it-IT"/>
        </w:rPr>
      </w:pPr>
    </w:p>
    <w:p w14:paraId="2EC51429" w14:textId="77777777" w:rsidR="004D3A15" w:rsidRPr="004D3A15" w:rsidRDefault="004D3A15" w:rsidP="004D3A15">
      <w:pPr>
        <w:autoSpaceDN w:val="0"/>
        <w:spacing w:after="0" w:line="240" w:lineRule="auto"/>
        <w:textAlignment w:val="baseline"/>
        <w:rPr>
          <w:rFonts w:ascii="Arial" w:eastAsia="Times New Roman" w:hAnsi="Arial" w:cs="Arial"/>
          <w:color w:val="FF0000"/>
          <w:sz w:val="20"/>
          <w:szCs w:val="20"/>
          <w:highlight w:val="yellow"/>
          <w:lang w:eastAsia="it-IT"/>
        </w:rPr>
      </w:pPr>
    </w:p>
    <w:p w14:paraId="59A34521" w14:textId="7D295D62" w:rsidR="004D3A15" w:rsidRPr="00C15C3D" w:rsidRDefault="004D3A15" w:rsidP="009F2702">
      <w:pPr>
        <w:widowControl w:val="0"/>
        <w:overflowPunct w:val="0"/>
        <w:autoSpaceDE w:val="0"/>
        <w:autoSpaceDN w:val="0"/>
        <w:adjustRightInd w:val="0"/>
        <w:spacing w:after="240" w:line="240" w:lineRule="auto"/>
        <w:textAlignment w:val="baseline"/>
        <w:outlineLvl w:val="1"/>
        <w:rPr>
          <w:rFonts w:ascii="Calibri" w:eastAsiaTheme="majorEastAsia" w:hAnsi="Calibri" w:cs="Times New Roman (Titoli CS)"/>
          <w:b/>
          <w:color w:val="auto"/>
          <w:sz w:val="28"/>
          <w:szCs w:val="40"/>
        </w:rPr>
      </w:pPr>
      <w:bookmarkStart w:id="40" w:name="_Toc130056248"/>
      <w:bookmarkStart w:id="41" w:name="_Toc130060187"/>
      <w:bookmarkStart w:id="42" w:name="_Toc160749670"/>
      <w:bookmarkStart w:id="43" w:name="_Toc98417446"/>
      <w:bookmarkStart w:id="44" w:name="_Toc127770145"/>
      <w:bookmarkEnd w:id="4"/>
      <w:r w:rsidRPr="00C15C3D">
        <w:rPr>
          <w:rFonts w:ascii="Calibri" w:eastAsiaTheme="majorEastAsia" w:hAnsi="Calibri" w:cs="Times New Roman (Titoli CS)"/>
          <w:b/>
          <w:color w:val="auto"/>
          <w:sz w:val="28"/>
          <w:szCs w:val="40"/>
        </w:rPr>
        <w:t>3.3 Analisi degli accantonamenti</w:t>
      </w:r>
      <w:bookmarkEnd w:id="40"/>
      <w:bookmarkEnd w:id="41"/>
      <w:bookmarkEnd w:id="42"/>
    </w:p>
    <w:p w14:paraId="679FF3D4" w14:textId="004609C9" w:rsidR="004D3A15" w:rsidRPr="00C15C3D" w:rsidRDefault="00584A0F" w:rsidP="004D3A15">
      <w:pPr>
        <w:widowControl w:val="0"/>
        <w:overflowPunct w:val="0"/>
        <w:autoSpaceDE w:val="0"/>
        <w:autoSpaceDN w:val="0"/>
        <w:adjustRightInd w:val="0"/>
        <w:spacing w:after="240" w:line="240" w:lineRule="auto"/>
        <w:textAlignment w:val="baseline"/>
        <w:rPr>
          <w:rFonts w:ascii="Calibri" w:eastAsiaTheme="majorEastAsia" w:hAnsi="Calibri" w:cs="Times New Roman (Titoli CS)"/>
          <w:b/>
          <w:color w:val="auto"/>
          <w:sz w:val="28"/>
          <w:szCs w:val="40"/>
        </w:rPr>
      </w:pPr>
      <w:bookmarkStart w:id="45" w:name="_Toc130056249"/>
      <w:r w:rsidRPr="00C15C3D">
        <w:rPr>
          <w:rFonts w:ascii="Calibri" w:eastAsiaTheme="majorEastAsia" w:hAnsi="Calibri" w:cs="Times New Roman (Titoli CS)"/>
          <w:b/>
          <w:color w:val="auto"/>
          <w:sz w:val="28"/>
          <w:szCs w:val="40"/>
        </w:rPr>
        <w:t xml:space="preserve">3.3.1 </w:t>
      </w:r>
      <w:r w:rsidR="004D3A15" w:rsidRPr="00C15C3D">
        <w:rPr>
          <w:rFonts w:ascii="Calibri" w:eastAsiaTheme="majorEastAsia" w:hAnsi="Calibri" w:cs="Times New Roman (Titoli CS)"/>
          <w:b/>
          <w:color w:val="auto"/>
          <w:sz w:val="28"/>
          <w:szCs w:val="40"/>
        </w:rPr>
        <w:t>Fondo crediti di dubbia esigibilità</w:t>
      </w:r>
      <w:bookmarkEnd w:id="43"/>
      <w:bookmarkEnd w:id="44"/>
      <w:bookmarkEnd w:id="45"/>
    </w:p>
    <w:p w14:paraId="6643EF4F" w14:textId="6BC9F4C3" w:rsidR="008C4A2C"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L’Organo di revisione ha verificato</w:t>
      </w:r>
      <w:r w:rsidR="007E5EAA" w:rsidRPr="00FD0E7D">
        <w:rPr>
          <w:rFonts w:ascii="Arial" w:eastAsia="Times New Roman" w:hAnsi="Arial" w:cs="Arial"/>
          <w:color w:val="auto"/>
          <w:szCs w:val="22"/>
          <w:lang w:eastAsia="it-IT"/>
        </w:rPr>
        <w:t xml:space="preserve"> la regolarità della metodologia di calcolo del fondo crediti di dubbia esigibilità.</w:t>
      </w:r>
    </w:p>
    <w:p w14:paraId="69BF5838" w14:textId="77777777" w:rsidR="008C4A2C" w:rsidRDefault="008C4A2C" w:rsidP="009F2702">
      <w:pPr>
        <w:spacing w:after="0" w:line="240" w:lineRule="auto"/>
        <w:rPr>
          <w:rFonts w:ascii="Arial" w:eastAsia="Times New Roman" w:hAnsi="Arial" w:cs="Arial"/>
          <w:color w:val="auto"/>
          <w:szCs w:val="22"/>
          <w:lang w:eastAsia="it-IT"/>
        </w:rPr>
      </w:pPr>
    </w:p>
    <w:p w14:paraId="7E59FAFB" w14:textId="0BF7B8A6" w:rsidR="004D3A15" w:rsidRPr="00FD0E7D" w:rsidRDefault="007E5EAA"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L’Organo di revisione ha verificato </w:t>
      </w:r>
      <w:r w:rsidR="004D3A15" w:rsidRPr="00FD0E7D">
        <w:rPr>
          <w:rFonts w:ascii="Arial" w:eastAsia="Times New Roman" w:hAnsi="Arial" w:cs="Arial"/>
          <w:color w:val="auto"/>
          <w:szCs w:val="22"/>
          <w:lang w:eastAsia="it-IT"/>
        </w:rPr>
        <w:t>che:</w:t>
      </w:r>
    </w:p>
    <w:p w14:paraId="01E67B74" w14:textId="77777777" w:rsidR="007E5EAA" w:rsidRPr="00FD0E7D" w:rsidRDefault="007E5EAA" w:rsidP="009F2702">
      <w:pPr>
        <w:spacing w:after="0" w:line="240" w:lineRule="auto"/>
        <w:rPr>
          <w:rFonts w:ascii="Arial" w:eastAsia="Times New Roman" w:hAnsi="Arial" w:cs="Arial"/>
          <w:color w:val="auto"/>
          <w:szCs w:val="22"/>
          <w:lang w:eastAsia="it-IT"/>
        </w:rPr>
      </w:pPr>
    </w:p>
    <w:p w14:paraId="5CFE6FC2" w14:textId="4B57E0C8" w:rsidR="004D3A15" w:rsidRPr="00FD0E7D" w:rsidRDefault="004D3A15" w:rsidP="009F2702">
      <w:pPr>
        <w:spacing w:after="0" w:line="240" w:lineRule="auto"/>
        <w:rPr>
          <w:rFonts w:ascii="Arial" w:eastAsia="Times New Roman" w:hAnsi="Arial" w:cs="Arial"/>
          <w:color w:val="auto"/>
          <w:szCs w:val="22"/>
          <w:lang w:eastAsia="it-IT"/>
        </w:rPr>
      </w:pPr>
      <w:r w:rsidRPr="00FD0E7D">
        <w:rPr>
          <w:rFonts w:ascii="Arial" w:eastAsia="Times New Roman" w:hAnsi="Arial" w:cs="Arial"/>
          <w:color w:val="auto"/>
          <w:szCs w:val="22"/>
          <w:lang w:eastAsia="it-IT"/>
        </w:rPr>
        <w:t xml:space="preserve">- l’Ente ha provveduto all’accantonamento di una quota del risultato di amministrazione al fondo crediti di dubbia esigibilità come richiesto al punto 3.3 del principio contabile applicato </w:t>
      </w:r>
      <w:proofErr w:type="spellStart"/>
      <w:r w:rsidRPr="00FD0E7D">
        <w:rPr>
          <w:rFonts w:ascii="Arial" w:eastAsia="Times New Roman" w:hAnsi="Arial" w:cs="Arial"/>
          <w:color w:val="auto"/>
          <w:szCs w:val="22"/>
          <w:lang w:eastAsia="it-IT"/>
        </w:rPr>
        <w:t>All</w:t>
      </w:r>
      <w:proofErr w:type="spellEnd"/>
      <w:r w:rsidRPr="00FD0E7D">
        <w:rPr>
          <w:rFonts w:ascii="Arial" w:eastAsia="Times New Roman" w:hAnsi="Arial" w:cs="Arial"/>
          <w:color w:val="auto"/>
          <w:szCs w:val="22"/>
          <w:lang w:eastAsia="it-IT"/>
        </w:rPr>
        <w:t xml:space="preserve">. 4.2. al D. Lgs.118/2011 e </w:t>
      </w:r>
      <w:proofErr w:type="spellStart"/>
      <w:r w:rsidRPr="00FD0E7D">
        <w:rPr>
          <w:rFonts w:ascii="Arial" w:eastAsia="Times New Roman" w:hAnsi="Arial" w:cs="Arial"/>
          <w:color w:val="auto"/>
          <w:szCs w:val="22"/>
          <w:lang w:eastAsia="it-IT"/>
        </w:rPr>
        <w:t>s.m.i.</w:t>
      </w:r>
      <w:proofErr w:type="spellEnd"/>
      <w:r w:rsidR="00FD0E7D">
        <w:rPr>
          <w:rFonts w:ascii="Arial" w:eastAsia="Times New Roman" w:hAnsi="Arial" w:cs="Arial"/>
          <w:color w:val="auto"/>
          <w:szCs w:val="22"/>
          <w:lang w:eastAsia="it-IT"/>
        </w:rPr>
        <w:t>;</w:t>
      </w:r>
    </w:p>
    <w:p w14:paraId="7141518B" w14:textId="0CA621BA" w:rsidR="004D3A15" w:rsidRPr="00FD0E7D" w:rsidRDefault="000560DD" w:rsidP="000560DD">
      <w:pPr>
        <w:suppressAutoHyphens/>
        <w:spacing w:after="0" w:line="240" w:lineRule="auto"/>
        <w:ind w:left="2"/>
        <w:textDirection w:val="btLr"/>
        <w:textAlignment w:val="top"/>
        <w:rPr>
          <w:rFonts w:ascii="Arial" w:eastAsia="Times New Roman" w:hAnsi="Arial" w:cs="Arial"/>
          <w:color w:val="auto"/>
          <w:szCs w:val="22"/>
          <w:lang w:eastAsia="it-IT"/>
        </w:rPr>
      </w:pPr>
      <w:r>
        <w:rPr>
          <w:rFonts w:ascii="Arial" w:eastAsia="Times New Roman" w:hAnsi="Arial" w:cs="Arial"/>
          <w:color w:val="auto"/>
          <w:szCs w:val="22"/>
          <w:lang w:eastAsia="it-IT"/>
        </w:rPr>
        <w:t xml:space="preserve">- </w:t>
      </w:r>
      <w:r w:rsidR="004D3A15" w:rsidRPr="00FD0E7D">
        <w:rPr>
          <w:rFonts w:ascii="Arial" w:eastAsia="Times New Roman" w:hAnsi="Arial" w:cs="Arial"/>
          <w:color w:val="auto"/>
          <w:szCs w:val="22"/>
          <w:lang w:eastAsia="it-IT"/>
        </w:rPr>
        <w:t xml:space="preserve">l’Ente nel calcolare il fondo crediti di dubbia esigibilità </w:t>
      </w:r>
      <w:r w:rsidR="004D3A15" w:rsidRPr="000B2E83">
        <w:rPr>
          <w:rFonts w:ascii="Arial" w:eastAsia="Times New Roman" w:hAnsi="Arial" w:cs="Arial"/>
          <w:i/>
          <w:iCs/>
          <w:color w:val="auto"/>
          <w:szCs w:val="22"/>
          <w:lang w:eastAsia="it-IT"/>
        </w:rPr>
        <w:t>si è</w:t>
      </w:r>
      <w:r w:rsidR="004D3A15" w:rsidRPr="00FD0E7D">
        <w:rPr>
          <w:rFonts w:ascii="Arial" w:eastAsia="Times New Roman" w:hAnsi="Arial" w:cs="Arial"/>
          <w:b/>
          <w:bCs/>
          <w:i/>
          <w:iCs/>
          <w:color w:val="auto"/>
          <w:szCs w:val="22"/>
          <w:lang w:eastAsia="it-IT"/>
        </w:rPr>
        <w:t xml:space="preserve"> </w:t>
      </w:r>
      <w:r w:rsidR="004D3A15" w:rsidRPr="000560DD">
        <w:rPr>
          <w:rFonts w:ascii="Arial" w:eastAsia="Times New Roman" w:hAnsi="Arial" w:cs="Arial"/>
          <w:color w:val="auto"/>
          <w:szCs w:val="22"/>
          <w:lang w:eastAsia="it-IT"/>
        </w:rPr>
        <w:t>avvalso</w:t>
      </w:r>
      <w:r w:rsidR="004D3A15" w:rsidRPr="00FD0E7D">
        <w:rPr>
          <w:rFonts w:ascii="Arial" w:eastAsia="Times New Roman" w:hAnsi="Arial" w:cs="Arial"/>
          <w:color w:val="auto"/>
          <w:szCs w:val="22"/>
          <w:lang w:eastAsia="it-IT"/>
        </w:rPr>
        <w:t xml:space="preserve"> della facoltà di cui all’art.107-bis, </w:t>
      </w:r>
      <w:r w:rsidR="00FD0E7D">
        <w:rPr>
          <w:rFonts w:ascii="Arial" w:eastAsia="Times New Roman" w:hAnsi="Arial" w:cs="Arial"/>
          <w:color w:val="auto"/>
          <w:szCs w:val="22"/>
          <w:lang w:eastAsia="it-IT"/>
        </w:rPr>
        <w:t>D.L.</w:t>
      </w:r>
      <w:r w:rsidR="004D3A15" w:rsidRPr="00FD0E7D">
        <w:rPr>
          <w:rFonts w:ascii="Arial" w:eastAsia="Times New Roman" w:hAnsi="Arial" w:cs="Arial"/>
          <w:color w:val="auto"/>
          <w:szCs w:val="22"/>
          <w:lang w:eastAsia="it-IT"/>
        </w:rPr>
        <w:t xml:space="preserve"> n.18/2020 come modificato dall'art. 30-bis del </w:t>
      </w:r>
      <w:r w:rsidR="00FD0E7D">
        <w:rPr>
          <w:rFonts w:ascii="Arial" w:eastAsia="Times New Roman" w:hAnsi="Arial" w:cs="Arial"/>
          <w:color w:val="auto"/>
          <w:szCs w:val="22"/>
          <w:lang w:eastAsia="it-IT"/>
        </w:rPr>
        <w:t>D.L.</w:t>
      </w:r>
      <w:r w:rsidR="004D3A15" w:rsidRPr="00FD0E7D">
        <w:rPr>
          <w:rFonts w:ascii="Arial" w:eastAsia="Times New Roman" w:hAnsi="Arial" w:cs="Arial"/>
          <w:color w:val="auto"/>
          <w:szCs w:val="22"/>
          <w:lang w:eastAsia="it-IT"/>
        </w:rPr>
        <w:t xml:space="preserve"> n. 41/2021, che consente nella quantificazione del FCDE da accantonare nel risultato di amministrazione 2021 (entrate titolo 1 e 3), di calcolare la percentuale di riscossione del quinquennio precedente con i dati del 2019 in luogo di quelli del 2020 e del 2021.</w:t>
      </w:r>
    </w:p>
    <w:p w14:paraId="10FF1631" w14:textId="17C4F020" w:rsidR="004D3A15" w:rsidRPr="00FD0E7D" w:rsidRDefault="004D3A15" w:rsidP="009F2702">
      <w:pPr>
        <w:spacing w:after="0" w:line="240" w:lineRule="auto"/>
        <w:rPr>
          <w:rFonts w:ascii="Arial" w:eastAsia="Times New Roman" w:hAnsi="Arial" w:cs="Arial"/>
          <w:b/>
          <w:color w:val="auto"/>
          <w:szCs w:val="22"/>
          <w:lang w:eastAsia="it-IT"/>
        </w:rPr>
      </w:pPr>
      <w:r w:rsidRPr="00FD0E7D">
        <w:rPr>
          <w:rFonts w:ascii="Arial" w:eastAsia="Times New Roman" w:hAnsi="Arial" w:cs="Arial"/>
          <w:bCs/>
          <w:color w:val="auto"/>
          <w:szCs w:val="22"/>
          <w:lang w:eastAsia="it-IT"/>
        </w:rPr>
        <w:t>L</w:t>
      </w:r>
      <w:r w:rsidRPr="00FD0E7D">
        <w:rPr>
          <w:rFonts w:ascii="Arial" w:eastAsia="Times New Roman" w:hAnsi="Arial" w:cs="Arial"/>
          <w:color w:val="auto"/>
          <w:szCs w:val="22"/>
          <w:lang w:eastAsia="it-IT"/>
        </w:rPr>
        <w:t>’accantonamento a FCDE iscritto a rendiconto ammonta a complessivi euro</w:t>
      </w:r>
      <w:r w:rsidR="000B2E83">
        <w:rPr>
          <w:rFonts w:ascii="Arial" w:eastAsia="Times New Roman" w:hAnsi="Arial" w:cs="Arial"/>
          <w:color w:val="auto"/>
          <w:szCs w:val="22"/>
          <w:lang w:eastAsia="it-IT"/>
        </w:rPr>
        <w:t xml:space="preserve"> 440.545,61</w:t>
      </w:r>
      <w:r w:rsidRPr="00FD0E7D">
        <w:rPr>
          <w:rFonts w:ascii="Arial" w:eastAsia="Times New Roman" w:hAnsi="Arial" w:cs="Arial"/>
          <w:color w:val="auto"/>
          <w:szCs w:val="22"/>
          <w:lang w:eastAsia="it-IT"/>
        </w:rPr>
        <w:t>.</w:t>
      </w:r>
    </w:p>
    <w:p w14:paraId="250319C3" w14:textId="77777777" w:rsidR="004D3A15" w:rsidRPr="00FD0E7D" w:rsidRDefault="004D3A15" w:rsidP="009F2702">
      <w:pPr>
        <w:spacing w:after="0" w:line="240" w:lineRule="auto"/>
        <w:rPr>
          <w:rFonts w:ascii="Arial" w:eastAsia="Times New Roman" w:hAnsi="Arial" w:cs="Arial"/>
          <w:b/>
          <w:color w:val="auto"/>
          <w:szCs w:val="22"/>
          <w:lang w:eastAsia="it-IT"/>
        </w:rPr>
      </w:pPr>
    </w:p>
    <w:p w14:paraId="5BEEF936" w14:textId="28180ED8" w:rsidR="004D3A15" w:rsidRPr="00C15C3D" w:rsidRDefault="00584A0F" w:rsidP="009F2702">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46" w:name="_Toc130056250"/>
      <w:bookmarkStart w:id="47" w:name="_Toc160749671"/>
      <w:r w:rsidRPr="00C15C3D">
        <w:rPr>
          <w:rFonts w:ascii="Calibri" w:eastAsiaTheme="majorEastAsia" w:hAnsi="Calibri" w:cs="Times New Roman (Titoli CS)"/>
          <w:b/>
          <w:color w:val="auto"/>
          <w:sz w:val="28"/>
          <w:szCs w:val="40"/>
        </w:rPr>
        <w:t xml:space="preserve">3.3.2 </w:t>
      </w:r>
      <w:r w:rsidR="004D3A15" w:rsidRPr="00C15C3D">
        <w:rPr>
          <w:rFonts w:ascii="Calibri" w:eastAsiaTheme="majorEastAsia" w:hAnsi="Calibri" w:cs="Times New Roman (Titoli CS)"/>
          <w:b/>
          <w:color w:val="auto"/>
          <w:sz w:val="28"/>
          <w:szCs w:val="40"/>
        </w:rPr>
        <w:t>Fondo perdite aziende e società partecipate</w:t>
      </w:r>
      <w:bookmarkEnd w:id="46"/>
      <w:bookmarkEnd w:id="47"/>
    </w:p>
    <w:p w14:paraId="60BC933B" w14:textId="35D1F88F" w:rsidR="003A7A3E" w:rsidRDefault="004D3A15" w:rsidP="000B2E83">
      <w:pPr>
        <w:widowControl w:val="0"/>
        <w:overflowPunct w:val="0"/>
        <w:autoSpaceDE w:val="0"/>
        <w:autoSpaceDN w:val="0"/>
        <w:adjustRightInd w:val="0"/>
        <w:spacing w:after="0" w:line="240" w:lineRule="auto"/>
        <w:textAlignment w:val="baseline"/>
        <w:rPr>
          <w:rFonts w:ascii="Arial" w:eastAsia="Times New Roman" w:hAnsi="Arial" w:cs="Arial"/>
          <w:b/>
          <w:color w:val="auto"/>
          <w:szCs w:val="22"/>
          <w:lang w:eastAsia="it-IT"/>
        </w:rPr>
      </w:pPr>
      <w:r w:rsidRPr="00FD0E7D">
        <w:rPr>
          <w:rFonts w:ascii="Arial" w:eastAsia="Times New Roman" w:hAnsi="Arial" w:cs="Times New Roman"/>
          <w:color w:val="auto"/>
          <w:szCs w:val="22"/>
          <w:lang w:eastAsia="it-IT"/>
        </w:rPr>
        <w:t>L’Organo di revisione dà atto che l</w:t>
      </w:r>
      <w:r w:rsidR="000B2E83">
        <w:rPr>
          <w:rFonts w:ascii="Arial" w:eastAsia="Times New Roman" w:hAnsi="Arial" w:cs="Times New Roman"/>
          <w:color w:val="auto"/>
          <w:szCs w:val="22"/>
          <w:lang w:eastAsia="it-IT"/>
        </w:rPr>
        <w:t xml:space="preserve">’unica società partecipata dall’Ente non ha perdite d’esercizio. </w:t>
      </w:r>
    </w:p>
    <w:p w14:paraId="4D3ACFB8" w14:textId="77777777" w:rsidR="004D3A15" w:rsidRPr="004D3A15" w:rsidRDefault="004D3A15" w:rsidP="009F2702">
      <w:pPr>
        <w:widowControl w:val="0"/>
        <w:overflowPunct w:val="0"/>
        <w:autoSpaceDE w:val="0"/>
        <w:autoSpaceDN w:val="0"/>
        <w:adjustRightInd w:val="0"/>
        <w:spacing w:after="0" w:line="240" w:lineRule="auto"/>
        <w:textAlignment w:val="baseline"/>
        <w:rPr>
          <w:rFonts w:ascii="Arial" w:eastAsia="Times New Roman" w:hAnsi="Arial" w:cs="Times New Roman"/>
          <w:color w:val="auto"/>
          <w:sz w:val="20"/>
          <w:szCs w:val="20"/>
          <w:highlight w:val="yellow"/>
          <w:lang w:eastAsia="it-IT"/>
        </w:rPr>
      </w:pPr>
    </w:p>
    <w:p w14:paraId="0E14CFFF" w14:textId="17E77A6A" w:rsidR="004D3A15" w:rsidRPr="00C15C3D" w:rsidRDefault="00584A0F" w:rsidP="009F2702">
      <w:pPr>
        <w:spacing w:after="120" w:line="240" w:lineRule="auto"/>
        <w:outlineLvl w:val="1"/>
        <w:rPr>
          <w:rFonts w:ascii="Calibri" w:eastAsiaTheme="majorEastAsia" w:hAnsi="Calibri" w:cs="Times New Roman (Titoli CS)"/>
          <w:b/>
          <w:color w:val="auto"/>
          <w:sz w:val="28"/>
          <w:szCs w:val="40"/>
        </w:rPr>
      </w:pPr>
      <w:bookmarkStart w:id="48" w:name="_Toc98417447"/>
      <w:bookmarkStart w:id="49" w:name="_Toc127770146"/>
      <w:bookmarkStart w:id="50" w:name="_Toc130056251"/>
      <w:bookmarkStart w:id="51" w:name="_Toc160749672"/>
      <w:r w:rsidRPr="00C15C3D">
        <w:rPr>
          <w:rFonts w:ascii="Calibri" w:eastAsiaTheme="majorEastAsia" w:hAnsi="Calibri" w:cs="Times New Roman (Titoli CS)"/>
          <w:b/>
          <w:color w:val="auto"/>
          <w:sz w:val="28"/>
          <w:szCs w:val="40"/>
        </w:rPr>
        <w:t xml:space="preserve">3.3.3 </w:t>
      </w:r>
      <w:r w:rsidR="004D3A15" w:rsidRPr="00C15C3D">
        <w:rPr>
          <w:rFonts w:ascii="Calibri" w:eastAsiaTheme="majorEastAsia" w:hAnsi="Calibri" w:cs="Times New Roman (Titoli CS)"/>
          <w:b/>
          <w:color w:val="auto"/>
          <w:sz w:val="28"/>
          <w:szCs w:val="40"/>
        </w:rPr>
        <w:t>Fondo anticipazione liquidità</w:t>
      </w:r>
      <w:bookmarkEnd w:id="48"/>
      <w:bookmarkEnd w:id="49"/>
      <w:bookmarkEnd w:id="50"/>
      <w:bookmarkEnd w:id="51"/>
    </w:p>
    <w:p w14:paraId="5C92BA7B" w14:textId="3A678530" w:rsidR="004D3A15" w:rsidRPr="00EE7C7D" w:rsidRDefault="004D3A15" w:rsidP="000B2E83">
      <w:pPr>
        <w:widowControl w:val="0"/>
        <w:overflowPunct w:val="0"/>
        <w:autoSpaceDE w:val="0"/>
        <w:autoSpaceDN w:val="0"/>
        <w:adjustRightInd w:val="0"/>
        <w:spacing w:after="120" w:line="240" w:lineRule="auto"/>
        <w:contextualSpacing/>
        <w:textAlignment w:val="baseline"/>
        <w:rPr>
          <w:rFonts w:ascii="Arial" w:eastAsia="Times New Roman" w:hAnsi="Arial" w:cs="Times New Roman"/>
          <w:color w:val="auto"/>
          <w:szCs w:val="22"/>
          <w:lang w:eastAsia="it-IT"/>
        </w:rPr>
      </w:pPr>
      <w:r w:rsidRPr="00EE7C7D">
        <w:rPr>
          <w:rFonts w:ascii="Arial" w:eastAsia="Times New Roman" w:hAnsi="Arial" w:cs="Arial"/>
          <w:bCs/>
          <w:iCs/>
          <w:color w:val="auto"/>
          <w:szCs w:val="22"/>
          <w:lang w:eastAsia="it-IT"/>
        </w:rPr>
        <w:t>L’Ente</w:t>
      </w:r>
      <w:r w:rsidRPr="00EE7C7D">
        <w:rPr>
          <w:rFonts w:ascii="Arial" w:eastAsia="Times New Roman" w:hAnsi="Arial" w:cs="Arial"/>
          <w:b/>
          <w:i/>
          <w:color w:val="auto"/>
          <w:szCs w:val="22"/>
          <w:lang w:eastAsia="it-IT"/>
        </w:rPr>
        <w:t xml:space="preserve"> </w:t>
      </w:r>
      <w:r w:rsidRPr="000B2E83">
        <w:rPr>
          <w:rFonts w:ascii="Arial" w:eastAsia="Times New Roman" w:hAnsi="Arial" w:cs="Arial"/>
          <w:bCs/>
          <w:i/>
          <w:color w:val="auto"/>
          <w:szCs w:val="22"/>
          <w:lang w:eastAsia="it-IT"/>
        </w:rPr>
        <w:t>non ha</w:t>
      </w:r>
      <w:r w:rsidRPr="00EE7C7D">
        <w:rPr>
          <w:rFonts w:ascii="Arial" w:eastAsia="Times New Roman" w:hAnsi="Arial" w:cs="Arial"/>
          <w:color w:val="auto"/>
          <w:szCs w:val="22"/>
          <w:lang w:eastAsia="it-IT"/>
        </w:rPr>
        <w:t xml:space="preserve"> ricevuto anticipazioni di liquidità di cui all’art.1 comma 11 del </w:t>
      </w:r>
      <w:r w:rsidR="00471CEE">
        <w:rPr>
          <w:rFonts w:ascii="Arial" w:eastAsia="Times New Roman" w:hAnsi="Arial" w:cs="Arial"/>
          <w:color w:val="auto"/>
          <w:szCs w:val="22"/>
          <w:lang w:eastAsia="it-IT"/>
        </w:rPr>
        <w:t>D.L.</w:t>
      </w:r>
      <w:r w:rsidRPr="00EE7C7D">
        <w:rPr>
          <w:rFonts w:ascii="Arial" w:eastAsia="Times New Roman" w:hAnsi="Arial" w:cs="Arial"/>
          <w:color w:val="auto"/>
          <w:szCs w:val="22"/>
          <w:lang w:eastAsia="it-IT"/>
        </w:rPr>
        <w:t xml:space="preserve"> n. 35/2013 convertito in legge n. 64/2013</w:t>
      </w:r>
      <w:r w:rsidRPr="00EE7C7D">
        <w:rPr>
          <w:rFonts w:ascii="Arial" w:eastAsia="Times New Roman" w:hAnsi="Arial" w:cs="Times New Roman"/>
          <w:color w:val="auto"/>
          <w:szCs w:val="22"/>
          <w:lang w:eastAsia="it-IT"/>
        </w:rPr>
        <w:t xml:space="preserve"> </w:t>
      </w:r>
      <w:r w:rsidRPr="00EE7C7D">
        <w:rPr>
          <w:rFonts w:ascii="Arial" w:eastAsia="Times New Roman" w:hAnsi="Arial" w:cs="Arial"/>
          <w:color w:val="auto"/>
          <w:szCs w:val="22"/>
          <w:lang w:eastAsia="it-IT"/>
        </w:rPr>
        <w:t>e norme successive di rifinanziamento</w:t>
      </w:r>
      <w:r w:rsidR="000B2E83">
        <w:rPr>
          <w:rFonts w:ascii="Arial" w:eastAsia="Times New Roman" w:hAnsi="Arial" w:cs="Arial"/>
          <w:color w:val="auto"/>
          <w:szCs w:val="22"/>
          <w:lang w:eastAsia="it-IT"/>
        </w:rPr>
        <w:t>.</w:t>
      </w:r>
      <w:r w:rsidRPr="00EE7C7D">
        <w:rPr>
          <w:rFonts w:ascii="Arial" w:eastAsia="Times New Roman" w:hAnsi="Arial" w:cs="Arial"/>
          <w:color w:val="auto"/>
          <w:szCs w:val="22"/>
          <w:lang w:eastAsia="it-IT"/>
        </w:rPr>
        <w:t xml:space="preserve"> </w:t>
      </w:r>
    </w:p>
    <w:p w14:paraId="1AE60F0C" w14:textId="77777777" w:rsidR="00B45907" w:rsidRPr="00EE7C7D" w:rsidRDefault="00B45907" w:rsidP="00E23F0D">
      <w:pPr>
        <w:autoSpaceDE w:val="0"/>
        <w:autoSpaceDN w:val="0"/>
        <w:adjustRightInd w:val="0"/>
        <w:spacing w:after="0" w:line="240" w:lineRule="auto"/>
        <w:rPr>
          <w:rFonts w:ascii="Arial" w:eastAsia="Times New Roman" w:hAnsi="Arial" w:cs="Times New Roman"/>
          <w:szCs w:val="22"/>
          <w:lang w:eastAsia="it-IT"/>
        </w:rPr>
      </w:pPr>
    </w:p>
    <w:p w14:paraId="15496862" w14:textId="1D78517D" w:rsidR="004D3A15" w:rsidRPr="00C15C3D" w:rsidRDefault="00584A0F" w:rsidP="00AE5409">
      <w:pPr>
        <w:widowControl w:val="0"/>
        <w:overflowPunct w:val="0"/>
        <w:autoSpaceDE w:val="0"/>
        <w:autoSpaceDN w:val="0"/>
        <w:adjustRightInd w:val="0"/>
        <w:spacing w:after="240" w:line="240" w:lineRule="auto"/>
        <w:textAlignment w:val="baseline"/>
        <w:outlineLvl w:val="0"/>
        <w:rPr>
          <w:rFonts w:ascii="Calibri" w:eastAsiaTheme="majorEastAsia" w:hAnsi="Calibri" w:cs="Times New Roman (Titoli CS)"/>
          <w:b/>
          <w:color w:val="auto"/>
          <w:sz w:val="28"/>
          <w:szCs w:val="40"/>
        </w:rPr>
      </w:pPr>
      <w:bookmarkStart w:id="52" w:name="_Toc98417448"/>
      <w:bookmarkStart w:id="53" w:name="_Toc127770147"/>
      <w:bookmarkStart w:id="54" w:name="_Toc130056252"/>
      <w:bookmarkStart w:id="55" w:name="_Toc160749673"/>
      <w:r w:rsidRPr="00C15C3D">
        <w:rPr>
          <w:rFonts w:ascii="Calibri" w:eastAsiaTheme="majorEastAsia" w:hAnsi="Calibri" w:cs="Times New Roman (Titoli CS)"/>
          <w:b/>
          <w:color w:val="auto"/>
          <w:sz w:val="28"/>
          <w:szCs w:val="40"/>
        </w:rPr>
        <w:t xml:space="preserve">3.4 </w:t>
      </w:r>
      <w:r w:rsidR="004D3A15" w:rsidRPr="00C15C3D">
        <w:rPr>
          <w:rFonts w:ascii="Calibri" w:eastAsiaTheme="majorEastAsia" w:hAnsi="Calibri" w:cs="Times New Roman (Titoli CS)"/>
          <w:b/>
          <w:color w:val="auto"/>
          <w:sz w:val="28"/>
          <w:szCs w:val="40"/>
        </w:rPr>
        <w:t>Fondi spese e rischi futuri</w:t>
      </w:r>
      <w:bookmarkEnd w:id="52"/>
      <w:bookmarkEnd w:id="53"/>
      <w:bookmarkEnd w:id="54"/>
      <w:bookmarkEnd w:id="55"/>
    </w:p>
    <w:p w14:paraId="3C363591" w14:textId="219C78E1" w:rsidR="004D3A15" w:rsidRPr="00C15C3D" w:rsidRDefault="00584A0F" w:rsidP="009F2702">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56" w:name="_Toc130056253"/>
      <w:bookmarkStart w:id="57" w:name="_Toc160749674"/>
      <w:r w:rsidRPr="00C15C3D">
        <w:rPr>
          <w:rFonts w:ascii="Calibri" w:eastAsiaTheme="majorEastAsia" w:hAnsi="Calibri" w:cs="Times New Roman (Titoli CS)"/>
          <w:b/>
          <w:color w:val="auto"/>
          <w:sz w:val="28"/>
          <w:szCs w:val="40"/>
        </w:rPr>
        <w:t xml:space="preserve">3.4.1 </w:t>
      </w:r>
      <w:r w:rsidR="004D3A15" w:rsidRPr="00C15C3D">
        <w:rPr>
          <w:rFonts w:ascii="Calibri" w:eastAsiaTheme="majorEastAsia" w:hAnsi="Calibri" w:cs="Times New Roman (Titoli CS)"/>
          <w:b/>
          <w:color w:val="auto"/>
          <w:sz w:val="28"/>
          <w:szCs w:val="40"/>
        </w:rPr>
        <w:t>Fondo contenzioso</w:t>
      </w:r>
      <w:bookmarkEnd w:id="56"/>
      <w:bookmarkEnd w:id="57"/>
    </w:p>
    <w:p w14:paraId="06B1DDD6" w14:textId="33576CE8" w:rsidR="004D3A15" w:rsidRPr="00E35917" w:rsidRDefault="00E35917"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Pr>
          <w:rFonts w:ascii="Arial" w:eastAsia="Times New Roman" w:hAnsi="Arial" w:cs="Arial"/>
          <w:color w:val="auto"/>
          <w:szCs w:val="22"/>
          <w:lang w:eastAsia="it-IT"/>
        </w:rPr>
        <w:t>L’Organo di revisione ha verificato che il</w:t>
      </w:r>
      <w:r w:rsidR="004D3A15" w:rsidRPr="00E35917">
        <w:rPr>
          <w:rFonts w:ascii="Arial" w:eastAsia="Times New Roman" w:hAnsi="Arial" w:cs="Arial"/>
          <w:color w:val="auto"/>
          <w:szCs w:val="22"/>
          <w:lang w:eastAsia="it-IT"/>
        </w:rPr>
        <w:t xml:space="preserve"> risultato di amministrazione presenta un accantonamento per fondo rischi contenzioso per euro</w:t>
      </w:r>
      <w:r w:rsidR="007703C3">
        <w:rPr>
          <w:rFonts w:ascii="Arial" w:eastAsia="Times New Roman" w:hAnsi="Arial" w:cs="Arial"/>
          <w:color w:val="auto"/>
          <w:szCs w:val="22"/>
          <w:lang w:eastAsia="it-IT"/>
        </w:rPr>
        <w:t xml:space="preserve"> 35.000,00</w:t>
      </w:r>
      <w:r w:rsidR="004D3A15" w:rsidRPr="00E35917">
        <w:rPr>
          <w:rFonts w:ascii="Arial" w:eastAsia="Times New Roman" w:hAnsi="Arial" w:cs="Arial"/>
          <w:color w:val="auto"/>
          <w:szCs w:val="22"/>
          <w:lang w:eastAsia="it-IT"/>
        </w:rPr>
        <w:t xml:space="preserve">, </w:t>
      </w:r>
      <w:r w:rsidR="004D3A15" w:rsidRPr="00E35917">
        <w:rPr>
          <w:rFonts w:ascii="Arial" w:eastAsia="Times New Roman" w:hAnsi="Arial" w:cs="Arial"/>
          <w:bCs/>
          <w:color w:val="auto"/>
          <w:szCs w:val="22"/>
          <w:lang w:eastAsia="it-IT"/>
        </w:rPr>
        <w:t>determinato</w:t>
      </w:r>
      <w:r w:rsidR="004D3A15" w:rsidRPr="00E35917">
        <w:rPr>
          <w:rFonts w:ascii="Arial" w:eastAsia="Times New Roman" w:hAnsi="Arial" w:cs="Arial"/>
          <w:color w:val="auto"/>
          <w:szCs w:val="22"/>
          <w:lang w:eastAsia="it-IT"/>
        </w:rPr>
        <w:t xml:space="preserve"> secondo le modalità previste dal principio applicato alla contabilità finanziaria al punto 5.2 lettera h) per il pagamento di potenziali oneri derivanti da sentenze e le quote accantonate risultano congrue.</w:t>
      </w:r>
    </w:p>
    <w:p w14:paraId="00584DB1" w14:textId="4CE37F09" w:rsidR="004D3A15" w:rsidRPr="00E3591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Dalla ricognizione del contenzioso esistente a carico dell’ente esistente al 31/12 è stata calcolata una passività potenziale di euro</w:t>
      </w:r>
      <w:r w:rsidR="007703C3">
        <w:rPr>
          <w:rFonts w:ascii="Arial" w:eastAsia="Times New Roman" w:hAnsi="Arial" w:cs="Arial"/>
          <w:color w:val="auto"/>
          <w:szCs w:val="22"/>
          <w:lang w:eastAsia="it-IT"/>
        </w:rPr>
        <w:t xml:space="preserve"> 35.000,00 </w:t>
      </w:r>
      <w:r w:rsidRPr="00E35917">
        <w:rPr>
          <w:rFonts w:ascii="Arial" w:eastAsia="Times New Roman" w:hAnsi="Arial" w:cs="Arial"/>
          <w:color w:val="auto"/>
          <w:szCs w:val="22"/>
          <w:lang w:eastAsia="it-IT"/>
        </w:rPr>
        <w:t>disponendo i seguenti accantonamenti:</w:t>
      </w:r>
    </w:p>
    <w:p w14:paraId="56A91D6C" w14:textId="381EE83C" w:rsidR="004D3A15" w:rsidRPr="00E3591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strike/>
          <w:color w:val="auto"/>
          <w:szCs w:val="22"/>
          <w:lang w:eastAsia="it-IT"/>
        </w:rPr>
      </w:pPr>
      <w:r w:rsidRPr="00E35917">
        <w:rPr>
          <w:rFonts w:ascii="Arial" w:eastAsia="Times New Roman" w:hAnsi="Arial" w:cs="Arial"/>
          <w:color w:val="auto"/>
          <w:szCs w:val="22"/>
          <w:lang w:eastAsia="it-IT"/>
        </w:rPr>
        <w:t>Euro</w:t>
      </w:r>
      <w:r w:rsidR="007703C3">
        <w:rPr>
          <w:rFonts w:ascii="Arial" w:eastAsia="Times New Roman" w:hAnsi="Arial" w:cs="Arial"/>
          <w:color w:val="auto"/>
          <w:szCs w:val="22"/>
          <w:lang w:eastAsia="it-IT"/>
        </w:rPr>
        <w:t xml:space="preserve"> 35.000,00 </w:t>
      </w:r>
      <w:r w:rsidRPr="00E35917">
        <w:rPr>
          <w:rFonts w:ascii="Arial" w:eastAsia="Times New Roman" w:hAnsi="Arial" w:cs="Arial"/>
          <w:color w:val="auto"/>
          <w:szCs w:val="22"/>
          <w:lang w:eastAsia="it-IT"/>
        </w:rPr>
        <w:t>già accantonati nel risultato di amministrazione al 31/12 dell’esercizio precedente</w:t>
      </w:r>
      <w:r w:rsidR="001638A7">
        <w:rPr>
          <w:rFonts w:ascii="Arial" w:eastAsia="Times New Roman" w:hAnsi="Arial" w:cs="Arial"/>
          <w:color w:val="auto"/>
          <w:szCs w:val="22"/>
          <w:lang w:eastAsia="it-IT"/>
        </w:rPr>
        <w:t>;</w:t>
      </w:r>
    </w:p>
    <w:p w14:paraId="1ECE799D" w14:textId="72410A08" w:rsidR="001638A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In relazione alla congruità delle quote accantonate a copertura degli oneri da contenzioso, l’Organo di revisione ritiene </w:t>
      </w:r>
      <w:r w:rsidR="007703C3">
        <w:rPr>
          <w:rFonts w:ascii="Arial" w:eastAsia="Times New Roman" w:hAnsi="Arial" w:cs="Arial"/>
          <w:color w:val="auto"/>
          <w:szCs w:val="22"/>
          <w:lang w:eastAsia="it-IT"/>
        </w:rPr>
        <w:t>congruo l’importo accantonato.</w:t>
      </w:r>
    </w:p>
    <w:p w14:paraId="42EFC5D5" w14:textId="10454974" w:rsidR="004D3A15" w:rsidRPr="00C15C3D" w:rsidRDefault="00584A0F" w:rsidP="00584A0F">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58" w:name="_Toc130056254"/>
      <w:bookmarkStart w:id="59" w:name="_Toc160749675"/>
      <w:r w:rsidRPr="00C15C3D">
        <w:rPr>
          <w:rFonts w:ascii="Calibri" w:eastAsiaTheme="majorEastAsia" w:hAnsi="Calibri" w:cs="Times New Roman (Titoli CS)"/>
          <w:b/>
          <w:color w:val="auto"/>
          <w:sz w:val="28"/>
          <w:szCs w:val="40"/>
        </w:rPr>
        <w:t xml:space="preserve">3.4.2 </w:t>
      </w:r>
      <w:r w:rsidR="004D3A15" w:rsidRPr="00C15C3D">
        <w:rPr>
          <w:rFonts w:ascii="Calibri" w:eastAsiaTheme="majorEastAsia" w:hAnsi="Calibri" w:cs="Times New Roman (Titoli CS)"/>
          <w:b/>
          <w:color w:val="auto"/>
          <w:sz w:val="28"/>
          <w:szCs w:val="40"/>
        </w:rPr>
        <w:t>Fondo indennità di fine mandato</w:t>
      </w:r>
      <w:bookmarkEnd w:id="58"/>
      <w:bookmarkEnd w:id="59"/>
    </w:p>
    <w:p w14:paraId="03854883" w14:textId="77777777" w:rsidR="004D3A15" w:rsidRPr="00E35917"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lastRenderedPageBreak/>
        <w:t>È stato costituito un fondo per indennità di fine mandato, così determinato:</w:t>
      </w:r>
    </w:p>
    <w:p w14:paraId="2B3B6BAF" w14:textId="77777777" w:rsidR="004D3A15" w:rsidRPr="004D3A15" w:rsidRDefault="004D3A15" w:rsidP="009F2702">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21B1677E" w14:textId="3E41F049" w:rsidR="00B45907" w:rsidRDefault="007703C3"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7703C3">
        <w:rPr>
          <w:noProof/>
        </w:rPr>
        <w:drawing>
          <wp:inline distT="0" distB="0" distL="0" distR="0" wp14:anchorId="1334293C" wp14:editId="36E49EBD">
            <wp:extent cx="4062095" cy="814705"/>
            <wp:effectExtent l="0" t="0" r="0" b="4445"/>
            <wp:docPr id="61993887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62095" cy="814705"/>
                    </a:xfrm>
                    <a:prstGeom prst="rect">
                      <a:avLst/>
                    </a:prstGeom>
                    <a:noFill/>
                    <a:ln>
                      <a:noFill/>
                    </a:ln>
                  </pic:spPr>
                </pic:pic>
              </a:graphicData>
            </a:graphic>
          </wp:inline>
        </w:drawing>
      </w:r>
    </w:p>
    <w:p w14:paraId="5B24B92E" w14:textId="77777777" w:rsidR="00F4572C" w:rsidRPr="004D3A15" w:rsidRDefault="00F4572C" w:rsidP="009F2702">
      <w:pPr>
        <w:widowControl w:val="0"/>
        <w:overflowPunct w:val="0"/>
        <w:autoSpaceDE w:val="0"/>
        <w:autoSpaceDN w:val="0"/>
        <w:adjustRightInd w:val="0"/>
        <w:spacing w:after="120" w:line="240" w:lineRule="auto"/>
        <w:textAlignment w:val="baseline"/>
        <w:rPr>
          <w:rFonts w:ascii="Arial" w:eastAsia="Times New Roman" w:hAnsi="Arial" w:cs="Arial"/>
          <w:b/>
          <w:color w:val="auto"/>
          <w:szCs w:val="22"/>
          <w:u w:val="single"/>
          <w:lang w:eastAsia="it-IT"/>
        </w:rPr>
      </w:pPr>
      <w:bookmarkStart w:id="60" w:name="_Toc130056255"/>
    </w:p>
    <w:p w14:paraId="048CDFCA" w14:textId="219F7365" w:rsidR="006224DC" w:rsidRPr="00C15C3D" w:rsidRDefault="006224DC" w:rsidP="006224DC">
      <w:pPr>
        <w:spacing w:after="0" w:line="240" w:lineRule="auto"/>
        <w:jc w:val="left"/>
        <w:outlineLvl w:val="1"/>
        <w:rPr>
          <w:rFonts w:ascii="Calibri" w:eastAsiaTheme="majorEastAsia" w:hAnsi="Calibri" w:cs="Times New Roman (Titoli CS)"/>
          <w:b/>
          <w:color w:val="auto"/>
          <w:sz w:val="28"/>
          <w:szCs w:val="40"/>
        </w:rPr>
      </w:pPr>
      <w:bookmarkStart w:id="61" w:name="_Toc130056256"/>
      <w:bookmarkStart w:id="62" w:name="_Toc160749676"/>
      <w:r w:rsidRPr="00C15C3D">
        <w:rPr>
          <w:rFonts w:ascii="Calibri" w:eastAsiaTheme="majorEastAsia" w:hAnsi="Calibri" w:cs="Times New Roman (Titoli CS)"/>
          <w:b/>
          <w:color w:val="auto"/>
          <w:sz w:val="28"/>
          <w:szCs w:val="40"/>
        </w:rPr>
        <w:t>3.4.3 Fondo garanzia debiti commerciali</w:t>
      </w:r>
      <w:bookmarkEnd w:id="61"/>
      <w:bookmarkEnd w:id="62"/>
    </w:p>
    <w:p w14:paraId="2B71F81D" w14:textId="77777777" w:rsidR="006224DC" w:rsidRPr="004D3A15" w:rsidRDefault="006224DC" w:rsidP="006224DC">
      <w:pPr>
        <w:spacing w:after="0" w:line="240" w:lineRule="auto"/>
        <w:jc w:val="left"/>
        <w:outlineLvl w:val="1"/>
        <w:rPr>
          <w:rFonts w:ascii="Arial" w:eastAsia="Times New Roman" w:hAnsi="Arial" w:cs="Arial"/>
          <w:b/>
          <w:i/>
          <w:iCs/>
          <w:color w:val="00B0F0"/>
          <w:szCs w:val="20"/>
          <w:lang w:eastAsia="it-IT"/>
        </w:rPr>
      </w:pPr>
    </w:p>
    <w:p w14:paraId="421BC7DD" w14:textId="77777777" w:rsidR="003F5665" w:rsidRDefault="006224DC" w:rsidP="006224DC">
      <w:pPr>
        <w:spacing w:after="0" w:line="240" w:lineRule="auto"/>
        <w:rPr>
          <w:rFonts w:ascii="Arial" w:eastAsia="Times New Roman" w:hAnsi="Arial" w:cs="Arial"/>
          <w:bCs/>
          <w:color w:val="auto"/>
          <w:szCs w:val="20"/>
          <w:lang w:eastAsia="it-IT"/>
        </w:rPr>
      </w:pPr>
      <w:r>
        <w:rPr>
          <w:rFonts w:ascii="Arial" w:eastAsia="Times New Roman" w:hAnsi="Arial" w:cs="Arial"/>
          <w:bCs/>
          <w:color w:val="auto"/>
          <w:szCs w:val="20"/>
          <w:lang w:eastAsia="it-IT"/>
        </w:rPr>
        <w:t xml:space="preserve">L’Organo di revisione ha verificato che </w:t>
      </w:r>
      <w:r w:rsidRPr="00AB4DAD">
        <w:rPr>
          <w:rFonts w:ascii="Arial" w:eastAsia="Times New Roman" w:hAnsi="Arial" w:cs="Arial"/>
          <w:bCs/>
          <w:color w:val="auto"/>
          <w:szCs w:val="20"/>
          <w:lang w:eastAsia="it-IT"/>
        </w:rPr>
        <w:t xml:space="preserve">l'Ente </w:t>
      </w:r>
      <w:r w:rsidR="003F5665" w:rsidRPr="003F5665">
        <w:rPr>
          <w:rFonts w:ascii="Arial" w:eastAsia="Times New Roman" w:hAnsi="Arial" w:cs="Arial"/>
          <w:bCs/>
          <w:color w:val="auto"/>
          <w:szCs w:val="20"/>
          <w:lang w:eastAsia="it-IT"/>
        </w:rPr>
        <w:t>n</w:t>
      </w:r>
      <w:r w:rsidRPr="003F5665">
        <w:rPr>
          <w:rFonts w:ascii="Arial" w:eastAsia="Times New Roman" w:hAnsi="Arial" w:cs="Arial"/>
          <w:bCs/>
          <w:color w:val="auto"/>
          <w:szCs w:val="20"/>
          <w:lang w:eastAsia="it-IT"/>
        </w:rPr>
        <w:t xml:space="preserve">on </w:t>
      </w:r>
      <w:r w:rsidR="003F5665">
        <w:rPr>
          <w:rFonts w:ascii="Arial" w:eastAsia="Times New Roman" w:hAnsi="Arial" w:cs="Arial"/>
          <w:bCs/>
          <w:color w:val="auto"/>
          <w:szCs w:val="20"/>
          <w:lang w:eastAsia="it-IT"/>
        </w:rPr>
        <w:t>è tenuto all’accantonamento del fondo garanzia debiti commerciali.</w:t>
      </w:r>
    </w:p>
    <w:p w14:paraId="31012C48" w14:textId="77777777" w:rsidR="003F5665" w:rsidRDefault="003F5665" w:rsidP="00584A0F">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C00000"/>
          <w:sz w:val="28"/>
          <w:szCs w:val="40"/>
        </w:rPr>
      </w:pPr>
      <w:bookmarkStart w:id="63" w:name="_Toc160749677"/>
    </w:p>
    <w:p w14:paraId="0BE645E5" w14:textId="3ECF47C5" w:rsidR="004D3A15" w:rsidRPr="00C15C3D" w:rsidRDefault="00584A0F" w:rsidP="00584A0F">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r w:rsidRPr="00C15C3D">
        <w:rPr>
          <w:rFonts w:ascii="Calibri" w:eastAsiaTheme="majorEastAsia" w:hAnsi="Calibri" w:cs="Times New Roman (Titoli CS)"/>
          <w:b/>
          <w:color w:val="auto"/>
          <w:sz w:val="28"/>
          <w:szCs w:val="40"/>
        </w:rPr>
        <w:t>3.4.</w:t>
      </w:r>
      <w:r w:rsidR="006224DC" w:rsidRPr="00C15C3D">
        <w:rPr>
          <w:rFonts w:ascii="Calibri" w:eastAsiaTheme="majorEastAsia" w:hAnsi="Calibri" w:cs="Times New Roman (Titoli CS)"/>
          <w:b/>
          <w:color w:val="auto"/>
          <w:sz w:val="28"/>
          <w:szCs w:val="40"/>
        </w:rPr>
        <w:t>4</w:t>
      </w:r>
      <w:r w:rsidRPr="00C15C3D">
        <w:rPr>
          <w:rFonts w:ascii="Calibri" w:eastAsiaTheme="majorEastAsia" w:hAnsi="Calibri" w:cs="Times New Roman (Titoli CS)"/>
          <w:b/>
          <w:color w:val="auto"/>
          <w:sz w:val="28"/>
          <w:szCs w:val="40"/>
        </w:rPr>
        <w:t xml:space="preserve"> </w:t>
      </w:r>
      <w:r w:rsidR="004D3A15" w:rsidRPr="00C15C3D">
        <w:rPr>
          <w:rFonts w:ascii="Calibri" w:eastAsiaTheme="majorEastAsia" w:hAnsi="Calibri" w:cs="Times New Roman (Titoli CS)"/>
          <w:b/>
          <w:color w:val="auto"/>
          <w:sz w:val="28"/>
          <w:szCs w:val="40"/>
        </w:rPr>
        <w:t>Altri fondi e accantonamenti</w:t>
      </w:r>
      <w:bookmarkEnd w:id="60"/>
      <w:bookmarkEnd w:id="63"/>
    </w:p>
    <w:p w14:paraId="1C1412F9" w14:textId="44C505FA" w:rsidR="004D3A15" w:rsidRPr="00E35917"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w:t>
      </w:r>
      <w:r w:rsidR="00491EB6">
        <w:rPr>
          <w:rFonts w:ascii="Arial" w:eastAsia="Times New Roman" w:hAnsi="Arial" w:cs="Arial"/>
          <w:color w:val="auto"/>
          <w:szCs w:val="22"/>
          <w:lang w:eastAsia="it-IT"/>
        </w:rPr>
        <w:t>r</w:t>
      </w:r>
      <w:r w:rsidRPr="00E35917">
        <w:rPr>
          <w:rFonts w:ascii="Arial" w:eastAsia="Times New Roman" w:hAnsi="Arial" w:cs="Arial"/>
          <w:color w:val="auto"/>
          <w:szCs w:val="22"/>
          <w:lang w:eastAsia="it-IT"/>
        </w:rPr>
        <w:t xml:space="preserve">evisione ha verificato che nel risultato di amministrazione è stato iscritto un accantonamento pari a € </w:t>
      </w:r>
      <w:r w:rsidR="003F5665">
        <w:rPr>
          <w:rFonts w:ascii="Arial" w:eastAsia="Times New Roman" w:hAnsi="Arial" w:cs="Arial"/>
          <w:color w:val="auto"/>
          <w:szCs w:val="22"/>
          <w:lang w:eastAsia="it-IT"/>
        </w:rPr>
        <w:t xml:space="preserve">8.000,00 </w:t>
      </w:r>
      <w:r w:rsidRPr="00E35917">
        <w:rPr>
          <w:rFonts w:ascii="Arial" w:eastAsia="Times New Roman" w:hAnsi="Arial" w:cs="Arial"/>
          <w:color w:val="auto"/>
          <w:szCs w:val="22"/>
          <w:lang w:eastAsia="it-IT"/>
        </w:rPr>
        <w:t xml:space="preserve">per gli aumenti contrattuali del personale dipendente </w:t>
      </w:r>
      <w:r w:rsidR="003F5665">
        <w:rPr>
          <w:rFonts w:ascii="Arial" w:eastAsia="Times New Roman" w:hAnsi="Arial" w:cs="Arial"/>
          <w:color w:val="auto"/>
          <w:szCs w:val="22"/>
          <w:lang w:eastAsia="it-IT"/>
        </w:rPr>
        <w:t xml:space="preserve">per </w:t>
      </w:r>
      <w:proofErr w:type="gramStart"/>
      <w:r w:rsidR="003F5665">
        <w:rPr>
          <w:rFonts w:ascii="Arial" w:eastAsia="Times New Roman" w:hAnsi="Arial" w:cs="Arial"/>
          <w:color w:val="auto"/>
          <w:szCs w:val="22"/>
          <w:lang w:eastAsia="it-IT"/>
        </w:rPr>
        <w:t xml:space="preserve">il  </w:t>
      </w:r>
      <w:r w:rsidRPr="00E35917">
        <w:rPr>
          <w:rFonts w:ascii="Arial" w:eastAsia="Times New Roman" w:hAnsi="Arial" w:cs="Arial"/>
          <w:color w:val="auto"/>
          <w:szCs w:val="22"/>
          <w:lang w:eastAsia="it-IT"/>
        </w:rPr>
        <w:t>rinnovo</w:t>
      </w:r>
      <w:proofErr w:type="gramEnd"/>
      <w:r w:rsidRPr="00E35917">
        <w:rPr>
          <w:rFonts w:ascii="Arial" w:eastAsia="Times New Roman" w:hAnsi="Arial" w:cs="Arial"/>
          <w:color w:val="auto"/>
          <w:szCs w:val="22"/>
          <w:lang w:eastAsia="it-IT"/>
        </w:rPr>
        <w:t xml:space="preserve"> contrattuale CCNL 2022-2024</w:t>
      </w:r>
      <w:r w:rsidR="003F5665">
        <w:rPr>
          <w:rFonts w:ascii="Arial" w:eastAsia="Times New Roman" w:hAnsi="Arial" w:cs="Arial"/>
          <w:color w:val="auto"/>
          <w:szCs w:val="22"/>
          <w:lang w:eastAsia="it-IT"/>
        </w:rPr>
        <w:t xml:space="preserve"> e gli aumenti contrattuali dei segretari comunali CCNL 2019-2021</w:t>
      </w:r>
      <w:r w:rsidRPr="00E35917">
        <w:rPr>
          <w:rFonts w:ascii="Arial" w:eastAsia="Times New Roman" w:hAnsi="Arial" w:cs="Arial"/>
          <w:color w:val="auto"/>
          <w:szCs w:val="22"/>
          <w:lang w:eastAsia="it-IT"/>
        </w:rPr>
        <w:t xml:space="preserve">. </w:t>
      </w:r>
    </w:p>
    <w:p w14:paraId="3546EB13" w14:textId="6C7C3406" w:rsidR="004D3A15" w:rsidRPr="00E35917"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w:t>
      </w:r>
      <w:r w:rsidR="00491EB6">
        <w:rPr>
          <w:rFonts w:ascii="Arial" w:eastAsia="Times New Roman" w:hAnsi="Arial" w:cs="Arial"/>
          <w:color w:val="auto"/>
          <w:szCs w:val="22"/>
          <w:lang w:eastAsia="it-IT"/>
        </w:rPr>
        <w:t>r</w:t>
      </w:r>
      <w:r w:rsidRPr="00E35917">
        <w:rPr>
          <w:rFonts w:ascii="Arial" w:eastAsia="Times New Roman" w:hAnsi="Arial" w:cs="Arial"/>
          <w:color w:val="auto"/>
          <w:szCs w:val="22"/>
          <w:lang w:eastAsia="it-IT"/>
        </w:rPr>
        <w:t xml:space="preserve">evisione ha verificato la congruità degli accantonamenti in uno specifico fondo per le passività potenziali </w:t>
      </w:r>
      <w:r w:rsidR="003F5665">
        <w:rPr>
          <w:rFonts w:ascii="Arial" w:eastAsia="Times New Roman" w:hAnsi="Arial" w:cs="Arial"/>
          <w:color w:val="auto"/>
          <w:szCs w:val="22"/>
          <w:lang w:eastAsia="it-IT"/>
        </w:rPr>
        <w:t>pari ad euro 120.751,93</w:t>
      </w:r>
      <w:r w:rsidRPr="00E35917">
        <w:rPr>
          <w:rFonts w:ascii="Arial" w:eastAsia="Times New Roman" w:hAnsi="Arial" w:cs="Arial"/>
          <w:color w:val="auto"/>
          <w:szCs w:val="22"/>
          <w:lang w:eastAsia="it-IT"/>
        </w:rPr>
        <w:t xml:space="preserve">. </w:t>
      </w:r>
    </w:p>
    <w:p w14:paraId="3DC47C68" w14:textId="77777777" w:rsidR="00AB4DAD" w:rsidRDefault="00AB4DAD" w:rsidP="004D3A15">
      <w:pPr>
        <w:spacing w:after="0" w:line="240" w:lineRule="auto"/>
        <w:jc w:val="left"/>
        <w:rPr>
          <w:rFonts w:ascii="Arial" w:eastAsia="Times New Roman" w:hAnsi="Arial" w:cs="Arial"/>
          <w:bCs/>
          <w:color w:val="auto"/>
          <w:szCs w:val="20"/>
          <w:lang w:eastAsia="it-IT"/>
        </w:rPr>
      </w:pPr>
      <w:bookmarkStart w:id="64" w:name="_MON_1612021876"/>
      <w:bookmarkEnd w:id="64"/>
    </w:p>
    <w:p w14:paraId="3000AAA2" w14:textId="77777777" w:rsidR="005D5836" w:rsidRPr="00AB4DAD" w:rsidRDefault="005D5836" w:rsidP="004D3A15">
      <w:pPr>
        <w:spacing w:after="0" w:line="240" w:lineRule="auto"/>
        <w:jc w:val="left"/>
        <w:rPr>
          <w:rFonts w:ascii="Arial" w:eastAsia="Times New Roman" w:hAnsi="Arial" w:cs="Arial"/>
          <w:bCs/>
          <w:color w:val="auto"/>
          <w:szCs w:val="20"/>
          <w:lang w:eastAsia="it-IT"/>
        </w:rPr>
      </w:pPr>
    </w:p>
    <w:p w14:paraId="226029FB" w14:textId="7FC05F3D" w:rsidR="004D3A15" w:rsidRPr="00C15C3D" w:rsidRDefault="00584A0F" w:rsidP="00584A0F">
      <w:pPr>
        <w:widowControl w:val="0"/>
        <w:numPr>
          <w:ilvl w:val="12"/>
          <w:numId w:val="0"/>
        </w:numPr>
        <w:overflowPunct w:val="0"/>
        <w:autoSpaceDE w:val="0"/>
        <w:autoSpaceDN w:val="0"/>
        <w:adjustRightInd w:val="0"/>
        <w:spacing w:after="120" w:line="240" w:lineRule="auto"/>
        <w:textAlignment w:val="baseline"/>
        <w:outlineLvl w:val="0"/>
        <w:rPr>
          <w:rFonts w:ascii="Calibri" w:eastAsiaTheme="majorEastAsia" w:hAnsi="Calibri" w:cs="Times New Roman (Titoli CS)"/>
          <w:b/>
          <w:color w:val="auto"/>
          <w:sz w:val="28"/>
          <w:szCs w:val="40"/>
        </w:rPr>
      </w:pPr>
      <w:bookmarkStart w:id="65" w:name="_Toc130056257"/>
      <w:bookmarkStart w:id="66" w:name="_Toc130060188"/>
      <w:bookmarkStart w:id="67" w:name="_Toc160749678"/>
      <w:r w:rsidRPr="00C15C3D">
        <w:rPr>
          <w:rFonts w:ascii="Calibri" w:eastAsiaTheme="majorEastAsia" w:hAnsi="Calibri" w:cs="Times New Roman (Titoli CS)"/>
          <w:b/>
          <w:color w:val="auto"/>
          <w:sz w:val="28"/>
          <w:szCs w:val="40"/>
        </w:rPr>
        <w:t xml:space="preserve">3.5 </w:t>
      </w:r>
      <w:r w:rsidR="004D3A15" w:rsidRPr="00C15C3D">
        <w:rPr>
          <w:rFonts w:ascii="Calibri" w:eastAsiaTheme="majorEastAsia" w:hAnsi="Calibri" w:cs="Times New Roman (Titoli CS)"/>
          <w:b/>
          <w:color w:val="auto"/>
          <w:sz w:val="28"/>
          <w:szCs w:val="40"/>
        </w:rPr>
        <w:t>Analisi delle entrate e delle spese</w:t>
      </w:r>
      <w:bookmarkEnd w:id="65"/>
      <w:bookmarkEnd w:id="66"/>
      <w:bookmarkEnd w:id="67"/>
    </w:p>
    <w:p w14:paraId="5E3749F7" w14:textId="2EB6F471" w:rsidR="004D3A15" w:rsidRPr="00C15C3D" w:rsidRDefault="00584A0F" w:rsidP="00584A0F">
      <w:pPr>
        <w:widowControl w:val="0"/>
        <w:numPr>
          <w:ilvl w:val="12"/>
          <w:numId w:val="0"/>
        </w:numPr>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68" w:name="_Toc130056258"/>
      <w:bookmarkStart w:id="69" w:name="_Toc160749679"/>
      <w:r w:rsidRPr="00C15C3D">
        <w:rPr>
          <w:rFonts w:ascii="Calibri" w:eastAsiaTheme="majorEastAsia" w:hAnsi="Calibri" w:cs="Times New Roman (Titoli CS)"/>
          <w:b/>
          <w:color w:val="auto"/>
          <w:sz w:val="28"/>
          <w:szCs w:val="40"/>
        </w:rPr>
        <w:t xml:space="preserve">3.5.1 </w:t>
      </w:r>
      <w:r w:rsidR="004D3A15" w:rsidRPr="00C15C3D">
        <w:rPr>
          <w:rFonts w:ascii="Calibri" w:eastAsiaTheme="majorEastAsia" w:hAnsi="Calibri" w:cs="Times New Roman (Titoli CS)"/>
          <w:b/>
          <w:color w:val="auto"/>
          <w:sz w:val="28"/>
          <w:szCs w:val="40"/>
        </w:rPr>
        <w:t>Entrate</w:t>
      </w:r>
      <w:bookmarkEnd w:id="68"/>
      <w:bookmarkEnd w:id="69"/>
    </w:p>
    <w:p w14:paraId="246C8BF0" w14:textId="77777777" w:rsidR="004D3A15" w:rsidRPr="00E35917" w:rsidRDefault="004D3A15" w:rsidP="006F3A00">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Per quanto riguarda il grado di attendibilità delle previsioni e della capacità di riscossione delle entrate finali emerge che:</w:t>
      </w:r>
    </w:p>
    <w:p w14:paraId="734136D9" w14:textId="77777777" w:rsidR="004D3A15" w:rsidRPr="004D3A15" w:rsidRDefault="004D3A15" w:rsidP="007A41C8">
      <w:pPr>
        <w:widowControl w:val="0"/>
        <w:overflowPunct w:val="0"/>
        <w:autoSpaceDE w:val="0"/>
        <w:autoSpaceDN w:val="0"/>
        <w:adjustRightInd w:val="0"/>
        <w:spacing w:before="120" w:after="120" w:line="240" w:lineRule="auto"/>
        <w:jc w:val="left"/>
        <w:textAlignment w:val="baseline"/>
        <w:rPr>
          <w:rFonts w:ascii="Arial" w:eastAsia="Times New Roman" w:hAnsi="Arial" w:cs="Arial"/>
          <w:color w:val="auto"/>
          <w:sz w:val="20"/>
          <w:szCs w:val="20"/>
          <w:lang w:eastAsia="it-IT"/>
        </w:rPr>
      </w:pPr>
    </w:p>
    <w:p w14:paraId="04DEF215" w14:textId="0883E7E2" w:rsidR="00B45907" w:rsidRDefault="003F5665"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3F5665">
        <w:rPr>
          <w:noProof/>
        </w:rPr>
        <w:drawing>
          <wp:inline distT="0" distB="0" distL="0" distR="0" wp14:anchorId="271CEF83" wp14:editId="2B23691B">
            <wp:extent cx="5759450" cy="1979295"/>
            <wp:effectExtent l="0" t="0" r="0" b="1905"/>
            <wp:docPr id="75783770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979295"/>
                    </a:xfrm>
                    <a:prstGeom prst="rect">
                      <a:avLst/>
                    </a:prstGeom>
                    <a:noFill/>
                    <a:ln>
                      <a:noFill/>
                    </a:ln>
                  </pic:spPr>
                </pic:pic>
              </a:graphicData>
            </a:graphic>
          </wp:inline>
        </w:drawing>
      </w:r>
    </w:p>
    <w:p w14:paraId="27E219AC" w14:textId="23015322" w:rsidR="004D3A15" w:rsidRPr="004D3A15" w:rsidRDefault="004D3A15" w:rsidP="007A41C8">
      <w:pPr>
        <w:widowControl w:val="0"/>
        <w:overflowPunct w:val="0"/>
        <w:autoSpaceDE w:val="0"/>
        <w:autoSpaceDN w:val="0"/>
        <w:adjustRightInd w:val="0"/>
        <w:spacing w:before="120" w:after="120" w:line="240" w:lineRule="auto"/>
        <w:jc w:val="center"/>
        <w:textAlignment w:val="baseline"/>
        <w:rPr>
          <w:rFonts w:ascii="Arial" w:eastAsia="Times New Roman" w:hAnsi="Arial" w:cs="Arial"/>
          <w:color w:val="auto"/>
          <w:sz w:val="20"/>
          <w:szCs w:val="20"/>
          <w:lang w:eastAsia="it-IT"/>
        </w:rPr>
      </w:pPr>
    </w:p>
    <w:p w14:paraId="129ABF5A" w14:textId="28BE83BB" w:rsidR="004D3A15" w:rsidRPr="003F5665" w:rsidRDefault="003F566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3F5665">
        <w:rPr>
          <w:rFonts w:ascii="Arial" w:eastAsia="Times New Roman" w:hAnsi="Arial" w:cs="Arial"/>
          <w:color w:val="auto"/>
          <w:szCs w:val="22"/>
          <w:lang w:eastAsia="it-IT"/>
        </w:rPr>
        <w:t xml:space="preserve">Si rileva che </w:t>
      </w:r>
      <w:r>
        <w:rPr>
          <w:rFonts w:ascii="Arial" w:eastAsia="Times New Roman" w:hAnsi="Arial" w:cs="Arial"/>
          <w:color w:val="auto"/>
          <w:szCs w:val="22"/>
          <w:lang w:eastAsia="it-IT"/>
        </w:rPr>
        <w:t xml:space="preserve">nella gestione corrente la percentuale degli accertamenti </w:t>
      </w:r>
      <w:r w:rsidR="00C15C3D">
        <w:rPr>
          <w:rFonts w:ascii="Arial" w:eastAsia="Times New Roman" w:hAnsi="Arial" w:cs="Arial"/>
          <w:color w:val="auto"/>
          <w:szCs w:val="22"/>
          <w:lang w:eastAsia="it-IT"/>
        </w:rPr>
        <w:t xml:space="preserve">è molto vicina </w:t>
      </w:r>
      <w:r w:rsidR="00A97383">
        <w:rPr>
          <w:rFonts w:ascii="Arial" w:eastAsia="Times New Roman" w:hAnsi="Arial" w:cs="Arial"/>
          <w:color w:val="auto"/>
          <w:szCs w:val="22"/>
          <w:lang w:eastAsia="it-IT"/>
        </w:rPr>
        <w:t xml:space="preserve">alle previsioni definitive, nel titolo 2 non è stato accertato il contributo </w:t>
      </w:r>
      <w:proofErr w:type="spellStart"/>
      <w:r w:rsidR="00A97383">
        <w:rPr>
          <w:rFonts w:ascii="Arial" w:eastAsia="Times New Roman" w:hAnsi="Arial" w:cs="Arial"/>
          <w:color w:val="auto"/>
          <w:szCs w:val="22"/>
          <w:lang w:eastAsia="it-IT"/>
        </w:rPr>
        <w:t>pnrr</w:t>
      </w:r>
      <w:proofErr w:type="spellEnd"/>
      <w:r w:rsidR="00A97383">
        <w:rPr>
          <w:rFonts w:ascii="Arial" w:eastAsia="Times New Roman" w:hAnsi="Arial" w:cs="Arial"/>
          <w:color w:val="auto"/>
          <w:szCs w:val="22"/>
          <w:lang w:eastAsia="it-IT"/>
        </w:rPr>
        <w:t xml:space="preserve"> pari ad euro 77.897,00 relativo al cloud in quanto non esigibile al 31.12.2023.</w:t>
      </w:r>
    </w:p>
    <w:p w14:paraId="27E203C5" w14:textId="77777777"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24B776A2" w14:textId="77777777"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IMU</w:t>
      </w:r>
    </w:p>
    <w:p w14:paraId="22D72E1C" w14:textId="77777777" w:rsidR="00A97383" w:rsidRDefault="004D3A15" w:rsidP="00A97383">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 entrate accertate nell’anno 202</w:t>
      </w:r>
      <w:r w:rsidR="00AE5409" w:rsidRPr="00E35917">
        <w:rPr>
          <w:rFonts w:ascii="Arial" w:eastAsia="Times New Roman" w:hAnsi="Arial" w:cs="Arial"/>
          <w:color w:val="auto"/>
          <w:szCs w:val="22"/>
          <w:lang w:eastAsia="it-IT"/>
        </w:rPr>
        <w:t>3</w:t>
      </w:r>
      <w:r w:rsidRPr="00E35917">
        <w:rPr>
          <w:rFonts w:ascii="Arial" w:eastAsia="Times New Roman" w:hAnsi="Arial" w:cs="Arial"/>
          <w:color w:val="auto"/>
          <w:szCs w:val="22"/>
          <w:lang w:eastAsia="it-IT"/>
        </w:rPr>
        <w:t xml:space="preserve"> sono</w:t>
      </w:r>
      <w:r w:rsidR="00A97383">
        <w:rPr>
          <w:rFonts w:ascii="Arial" w:eastAsia="Times New Roman" w:hAnsi="Arial" w:cs="Arial"/>
          <w:color w:val="auto"/>
          <w:szCs w:val="22"/>
          <w:lang w:eastAsia="it-IT"/>
        </w:rPr>
        <w:t xml:space="preserve"> </w:t>
      </w:r>
      <w:r w:rsidRPr="00E35917">
        <w:rPr>
          <w:rFonts w:ascii="Arial" w:eastAsia="Times New Roman" w:hAnsi="Arial" w:cs="Arial"/>
          <w:color w:val="auto"/>
          <w:szCs w:val="22"/>
          <w:lang w:eastAsia="it-IT"/>
        </w:rPr>
        <w:t xml:space="preserve">di </w:t>
      </w:r>
      <w:proofErr w:type="gramStart"/>
      <w:r w:rsidRPr="00E35917">
        <w:rPr>
          <w:rFonts w:ascii="Arial" w:eastAsia="Times New Roman" w:hAnsi="Arial" w:cs="Arial"/>
          <w:color w:val="auto"/>
          <w:szCs w:val="22"/>
          <w:lang w:eastAsia="it-IT"/>
        </w:rPr>
        <w:t>Euro</w:t>
      </w:r>
      <w:proofErr w:type="gramEnd"/>
      <w:r w:rsidR="00A97383">
        <w:rPr>
          <w:rFonts w:ascii="Arial" w:eastAsia="Times New Roman" w:hAnsi="Arial" w:cs="Arial"/>
          <w:color w:val="auto"/>
          <w:szCs w:val="22"/>
          <w:lang w:eastAsia="it-IT"/>
        </w:rPr>
        <w:t xml:space="preserve"> 656.078,29</w:t>
      </w:r>
    </w:p>
    <w:p w14:paraId="63E0BC3D" w14:textId="578AFCD8" w:rsidR="004D3A15" w:rsidRPr="00E35917" w:rsidRDefault="004D3A15" w:rsidP="00A97383">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revisione ha verificato che l’Ente </w:t>
      </w:r>
      <w:r w:rsidRPr="00A97383">
        <w:rPr>
          <w:rFonts w:ascii="Arial" w:eastAsia="Times New Roman" w:hAnsi="Arial" w:cs="Arial"/>
          <w:i/>
          <w:iCs/>
          <w:color w:val="auto"/>
          <w:szCs w:val="22"/>
          <w:lang w:eastAsia="it-IT"/>
        </w:rPr>
        <w:t>ha accertato</w:t>
      </w:r>
      <w:r w:rsidRPr="00E35917">
        <w:rPr>
          <w:rFonts w:ascii="Arial" w:eastAsia="Times New Roman" w:hAnsi="Arial" w:cs="Arial"/>
          <w:color w:val="auto"/>
          <w:szCs w:val="22"/>
          <w:lang w:eastAsia="it-IT"/>
        </w:rPr>
        <w:t xml:space="preserve"> l’IMU 202</w:t>
      </w:r>
      <w:r w:rsidR="00AE5409" w:rsidRPr="00E35917">
        <w:rPr>
          <w:rFonts w:ascii="Arial" w:eastAsia="Times New Roman" w:hAnsi="Arial" w:cs="Arial"/>
          <w:color w:val="auto"/>
          <w:szCs w:val="22"/>
          <w:lang w:eastAsia="it-IT"/>
        </w:rPr>
        <w:t>3</w:t>
      </w:r>
      <w:r w:rsidRPr="00E35917">
        <w:rPr>
          <w:rFonts w:ascii="Arial" w:eastAsia="Times New Roman" w:hAnsi="Arial" w:cs="Arial"/>
          <w:color w:val="auto"/>
          <w:szCs w:val="22"/>
          <w:lang w:eastAsia="it-IT"/>
        </w:rPr>
        <w:t xml:space="preserve"> nel rispetto di quanto previsto dal principio contabile 4/2 punto 3.7.5.</w:t>
      </w:r>
    </w:p>
    <w:p w14:paraId="3FA257B6"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0"/>
          <w:highlight w:val="green"/>
          <w:lang w:eastAsia="it-IT"/>
        </w:rPr>
      </w:pPr>
    </w:p>
    <w:p w14:paraId="520BBC01" w14:textId="77777777"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TARSU-TIA-TARI</w:t>
      </w:r>
    </w:p>
    <w:p w14:paraId="273858DE" w14:textId="042FBFC5" w:rsidR="004D3A15" w:rsidRPr="00E35917" w:rsidRDefault="004D3A15" w:rsidP="007A41C8">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 entrate accertate nell’anno 202</w:t>
      </w:r>
      <w:r w:rsidR="00AE5409" w:rsidRPr="00E35917">
        <w:rPr>
          <w:rFonts w:ascii="Arial" w:eastAsia="Times New Roman" w:hAnsi="Arial" w:cs="Arial"/>
          <w:color w:val="auto"/>
          <w:szCs w:val="22"/>
          <w:lang w:eastAsia="it-IT"/>
        </w:rPr>
        <w:t>3</w:t>
      </w:r>
      <w:r w:rsidRPr="00E35917">
        <w:rPr>
          <w:rFonts w:ascii="Arial" w:eastAsia="Times New Roman" w:hAnsi="Arial" w:cs="Arial"/>
          <w:color w:val="auto"/>
          <w:szCs w:val="22"/>
          <w:lang w:eastAsia="it-IT"/>
        </w:rPr>
        <w:t xml:space="preserve"> sono di </w:t>
      </w:r>
      <w:proofErr w:type="gramStart"/>
      <w:r w:rsidRPr="00E35917">
        <w:rPr>
          <w:rFonts w:ascii="Arial" w:eastAsia="Times New Roman" w:hAnsi="Arial" w:cs="Arial"/>
          <w:color w:val="auto"/>
          <w:szCs w:val="22"/>
          <w:lang w:eastAsia="it-IT"/>
        </w:rPr>
        <w:t>Euro</w:t>
      </w:r>
      <w:proofErr w:type="gramEnd"/>
      <w:r w:rsidR="00A97383">
        <w:rPr>
          <w:rFonts w:ascii="Arial" w:eastAsia="Times New Roman" w:hAnsi="Arial" w:cs="Arial"/>
          <w:color w:val="auto"/>
          <w:szCs w:val="22"/>
          <w:lang w:eastAsia="it-IT"/>
        </w:rPr>
        <w:t xml:space="preserve"> 486.842,11.</w:t>
      </w:r>
    </w:p>
    <w:p w14:paraId="44BCE582" w14:textId="77777777" w:rsidR="006224DC" w:rsidRPr="004D3A15" w:rsidRDefault="006224DC"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0"/>
          <w:highlight w:val="green"/>
          <w:lang w:eastAsia="it-IT"/>
        </w:rPr>
      </w:pPr>
    </w:p>
    <w:p w14:paraId="5C92AD39" w14:textId="0EFCD3C3"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bookmarkStart w:id="70" w:name="_Toc379377460"/>
      <w:r w:rsidRPr="004D3A15">
        <w:rPr>
          <w:rFonts w:ascii="Arial" w:eastAsia="Times New Roman" w:hAnsi="Arial" w:cs="Arial"/>
          <w:b/>
          <w:color w:val="auto"/>
          <w:sz w:val="24"/>
          <w:szCs w:val="24"/>
          <w:u w:val="single"/>
          <w:lang w:eastAsia="it-IT"/>
        </w:rPr>
        <w:t>Contributi per p</w:t>
      </w:r>
      <w:r w:rsidR="00D12612">
        <w:rPr>
          <w:rFonts w:ascii="Arial" w:eastAsia="Times New Roman" w:hAnsi="Arial" w:cs="Arial"/>
          <w:b/>
          <w:color w:val="auto"/>
          <w:sz w:val="24"/>
          <w:szCs w:val="24"/>
          <w:u w:val="single"/>
          <w:lang w:eastAsia="it-IT"/>
        </w:rPr>
        <w:t>roventi abilitativi edilizi</w:t>
      </w:r>
      <w:bookmarkEnd w:id="70"/>
    </w:p>
    <w:p w14:paraId="020C4AE3" w14:textId="77777777" w:rsidR="004D3A15" w:rsidRPr="00E35917" w:rsidRDefault="004D3A15" w:rsidP="007A41C8">
      <w:pPr>
        <w:widowControl w:val="0"/>
        <w:overflowPunct w:val="0"/>
        <w:autoSpaceDE w:val="0"/>
        <w:autoSpaceDN w:val="0"/>
        <w:adjustRightInd w:val="0"/>
        <w:spacing w:before="120" w:after="240" w:line="240" w:lineRule="auto"/>
        <w:textAlignment w:val="baseline"/>
        <w:rPr>
          <w:rFonts w:ascii="Arial" w:eastAsia="Times New Roman" w:hAnsi="Arial" w:cs="Times New Roman"/>
          <w:color w:val="auto"/>
          <w:szCs w:val="22"/>
          <w:lang w:eastAsia="it-IT"/>
        </w:rPr>
      </w:pPr>
      <w:r w:rsidRPr="00E35917">
        <w:rPr>
          <w:rFonts w:ascii="Arial" w:eastAsia="Times New Roman" w:hAnsi="Arial" w:cs="Times New Roman"/>
          <w:color w:val="auto"/>
          <w:szCs w:val="22"/>
          <w:lang w:eastAsia="it-IT"/>
        </w:rPr>
        <w:t>Gli accertamenti negli ultimi tre esercizi hanno subito la seguente evoluzione:</w:t>
      </w:r>
    </w:p>
    <w:p w14:paraId="3BB74022" w14:textId="225E100E" w:rsidR="00B45907" w:rsidRDefault="007D70ED"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7D70ED">
        <w:rPr>
          <w:noProof/>
        </w:rPr>
        <w:drawing>
          <wp:inline distT="0" distB="0" distL="0" distR="0" wp14:anchorId="62651F2C" wp14:editId="3F5E5E8D">
            <wp:extent cx="3751580" cy="633095"/>
            <wp:effectExtent l="0" t="0" r="1270" b="0"/>
            <wp:docPr id="2421773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1580" cy="633095"/>
                    </a:xfrm>
                    <a:prstGeom prst="rect">
                      <a:avLst/>
                    </a:prstGeom>
                    <a:noFill/>
                    <a:ln>
                      <a:noFill/>
                    </a:ln>
                  </pic:spPr>
                </pic:pic>
              </a:graphicData>
            </a:graphic>
          </wp:inline>
        </w:drawing>
      </w:r>
    </w:p>
    <w:p w14:paraId="6FDE19F8" w14:textId="5DA0BA3F" w:rsidR="004D3A15" w:rsidRPr="00E35917" w:rsidRDefault="004D3A15" w:rsidP="007A41C8">
      <w:pPr>
        <w:widowControl w:val="0"/>
        <w:overflowPunct w:val="0"/>
        <w:autoSpaceDE w:val="0"/>
        <w:autoSpaceDN w:val="0"/>
        <w:adjustRightInd w:val="0"/>
        <w:spacing w:before="24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La destinazione percentuale del contributo al finanziamento della spesa del titolo 1 è stata la seguente:</w:t>
      </w:r>
      <w:r w:rsidR="00A97383">
        <w:rPr>
          <w:rFonts w:ascii="Arial" w:eastAsia="Times New Roman" w:hAnsi="Arial" w:cs="Arial"/>
          <w:color w:val="auto"/>
          <w:szCs w:val="22"/>
          <w:lang w:eastAsia="it-IT"/>
        </w:rPr>
        <w:t xml:space="preserve"> zero</w:t>
      </w:r>
    </w:p>
    <w:p w14:paraId="66789481" w14:textId="77777777" w:rsidR="00C15C3D" w:rsidRDefault="00C15C3D"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bookmarkStart w:id="71" w:name="_Toc379377463"/>
    </w:p>
    <w:p w14:paraId="63B494BC" w14:textId="2FD055CE"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Sanzioni amministrative pecuniarie per violazione codice della strada</w:t>
      </w:r>
      <w:bookmarkEnd w:id="71"/>
    </w:p>
    <w:p w14:paraId="21BAD05B"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 w:val="20"/>
          <w:szCs w:val="20"/>
          <w:lang w:eastAsia="it-IT"/>
        </w:rPr>
      </w:pPr>
      <w:r w:rsidRPr="004D3A15">
        <w:rPr>
          <w:rFonts w:ascii="Arial" w:eastAsia="Times New Roman" w:hAnsi="Arial" w:cs="Times New Roman"/>
          <w:color w:val="auto"/>
          <w:sz w:val="20"/>
          <w:szCs w:val="20"/>
          <w:lang w:eastAsia="it-IT"/>
        </w:rPr>
        <w:t>(artt. 142 e 208 del d.lgs. 285/92)</w:t>
      </w:r>
    </w:p>
    <w:p w14:paraId="16D807A8" w14:textId="77777777" w:rsidR="004D3A15" w:rsidRPr="00E35917" w:rsidRDefault="004D3A15" w:rsidP="007A41C8">
      <w:pPr>
        <w:widowControl w:val="0"/>
        <w:overflowPunct w:val="0"/>
        <w:autoSpaceDE w:val="0"/>
        <w:autoSpaceDN w:val="0"/>
        <w:adjustRightInd w:val="0"/>
        <w:spacing w:before="120" w:after="24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 somme accertate negli ultimi tre esercizi hanno subito la seguente evoluzione:</w:t>
      </w:r>
    </w:p>
    <w:p w14:paraId="612A4BB9" w14:textId="7D8D22A9" w:rsidR="00B45907" w:rsidRDefault="0043639C"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43639C">
        <w:rPr>
          <w:noProof/>
        </w:rPr>
        <w:drawing>
          <wp:inline distT="0" distB="0" distL="0" distR="0" wp14:anchorId="3AAC8DF5" wp14:editId="6B7A4AC8">
            <wp:extent cx="5759450" cy="648970"/>
            <wp:effectExtent l="0" t="0" r="0" b="0"/>
            <wp:docPr id="3983491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48970"/>
                    </a:xfrm>
                    <a:prstGeom prst="rect">
                      <a:avLst/>
                    </a:prstGeom>
                    <a:noFill/>
                    <a:ln>
                      <a:noFill/>
                    </a:ln>
                  </pic:spPr>
                </pic:pic>
              </a:graphicData>
            </a:graphic>
          </wp:inline>
        </w:drawing>
      </w:r>
    </w:p>
    <w:p w14:paraId="78AA6E47" w14:textId="21F222B5" w:rsidR="004D3A15" w:rsidRPr="004D3A15" w:rsidRDefault="004D3A15" w:rsidP="007A41C8">
      <w:pPr>
        <w:widowControl w:val="0"/>
        <w:overflowPunct w:val="0"/>
        <w:autoSpaceDE w:val="0"/>
        <w:autoSpaceDN w:val="0"/>
        <w:adjustRightInd w:val="0"/>
        <w:spacing w:before="120" w:after="240" w:line="240" w:lineRule="auto"/>
        <w:jc w:val="center"/>
        <w:textAlignment w:val="baseline"/>
        <w:rPr>
          <w:rFonts w:ascii="Arial" w:eastAsia="Times New Roman" w:hAnsi="Arial" w:cs="Arial"/>
          <w:color w:val="auto"/>
          <w:sz w:val="20"/>
          <w:szCs w:val="20"/>
          <w:lang w:eastAsia="it-IT"/>
        </w:rPr>
      </w:pPr>
    </w:p>
    <w:p w14:paraId="3D55871D" w14:textId="7AECC73A" w:rsidR="004D3A15" w:rsidRPr="00E35917" w:rsidRDefault="004D3A15" w:rsidP="007A41C8">
      <w:pPr>
        <w:widowControl w:val="0"/>
        <w:overflowPunct w:val="0"/>
        <w:autoSpaceDE w:val="0"/>
        <w:autoSpaceDN w:val="0"/>
        <w:adjustRightInd w:val="0"/>
        <w:spacing w:before="120" w:after="240" w:line="240" w:lineRule="auto"/>
        <w:textAlignment w:val="baseline"/>
        <w:rPr>
          <w:rFonts w:ascii="Arial" w:eastAsia="Times New Roman" w:hAnsi="Arial" w:cs="Arial"/>
          <w:color w:val="auto"/>
          <w:szCs w:val="22"/>
          <w:lang w:eastAsia="it-IT"/>
        </w:rPr>
      </w:pPr>
      <w:bookmarkStart w:id="72" w:name="_MON_1550308093"/>
      <w:bookmarkEnd w:id="72"/>
      <w:r w:rsidRPr="00E35917">
        <w:rPr>
          <w:rFonts w:ascii="Arial" w:eastAsia="Times New Roman" w:hAnsi="Arial" w:cs="Arial"/>
          <w:color w:val="auto"/>
          <w:szCs w:val="22"/>
          <w:lang w:eastAsia="it-IT"/>
        </w:rPr>
        <w:t xml:space="preserve">La </w:t>
      </w:r>
      <w:r w:rsidR="007A5640">
        <w:rPr>
          <w:rFonts w:ascii="Arial" w:eastAsia="Times New Roman" w:hAnsi="Arial" w:cs="Arial"/>
          <w:color w:val="auto"/>
          <w:szCs w:val="22"/>
          <w:lang w:eastAsia="it-IT"/>
        </w:rPr>
        <w:t>quota</w:t>
      </w:r>
      <w:r w:rsidRPr="00E35917">
        <w:rPr>
          <w:rFonts w:ascii="Arial" w:eastAsia="Times New Roman" w:hAnsi="Arial" w:cs="Arial"/>
          <w:color w:val="auto"/>
          <w:szCs w:val="22"/>
          <w:lang w:eastAsia="it-IT"/>
        </w:rPr>
        <w:t xml:space="preserve"> vincolata risulta destinata come segue:</w:t>
      </w:r>
    </w:p>
    <w:p w14:paraId="1E50677F" w14:textId="09DF38A9" w:rsidR="00B45907" w:rsidRDefault="00A97383" w:rsidP="00B45907">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A97383">
        <w:rPr>
          <w:noProof/>
        </w:rPr>
        <w:drawing>
          <wp:inline distT="0" distB="0" distL="0" distR="0" wp14:anchorId="3E34538F" wp14:editId="529D92E1">
            <wp:extent cx="4871085" cy="1823085"/>
            <wp:effectExtent l="0" t="0" r="5715" b="5715"/>
            <wp:docPr id="39497203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1085" cy="1823085"/>
                    </a:xfrm>
                    <a:prstGeom prst="rect">
                      <a:avLst/>
                    </a:prstGeom>
                    <a:noFill/>
                    <a:ln>
                      <a:noFill/>
                    </a:ln>
                  </pic:spPr>
                </pic:pic>
              </a:graphicData>
            </a:graphic>
          </wp:inline>
        </w:drawing>
      </w:r>
    </w:p>
    <w:p w14:paraId="03AF5C84"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 w:val="20"/>
          <w:szCs w:val="20"/>
          <w:lang w:eastAsia="it-IT"/>
        </w:rPr>
      </w:pPr>
    </w:p>
    <w:p w14:paraId="254CA6EC" w14:textId="77777777" w:rsidR="00A97383" w:rsidRDefault="00A97383" w:rsidP="007A41C8">
      <w:pPr>
        <w:widowControl w:val="0"/>
        <w:overflowPunct w:val="0"/>
        <w:autoSpaceDE w:val="0"/>
        <w:autoSpaceDN w:val="0"/>
        <w:adjustRightInd w:val="0"/>
        <w:spacing w:after="120" w:line="240" w:lineRule="auto"/>
        <w:textAlignment w:val="baseline"/>
        <w:rPr>
          <w:rFonts w:ascii="Arial" w:eastAsia="Times New Roman" w:hAnsi="Arial" w:cs="Times New Roman"/>
          <w:color w:val="auto"/>
          <w:szCs w:val="22"/>
          <w:lang w:eastAsia="it-IT"/>
        </w:rPr>
      </w:pPr>
      <w:bookmarkStart w:id="73" w:name="_MON_1486996463"/>
      <w:bookmarkStart w:id="74" w:name="_Toc379377464"/>
      <w:bookmarkEnd w:id="73"/>
      <w:r>
        <w:rPr>
          <w:rFonts w:ascii="Arial" w:eastAsia="Times New Roman" w:hAnsi="Arial" w:cs="Times New Roman"/>
          <w:color w:val="auto"/>
          <w:szCs w:val="22"/>
          <w:lang w:eastAsia="it-IT"/>
        </w:rPr>
        <w:t>L’Ente non ha elevato sanzioni derivanti da violazioni al limite di velocità</w:t>
      </w:r>
    </w:p>
    <w:p w14:paraId="0BC25E22"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Times New Roman"/>
          <w:i/>
          <w:color w:val="00B0F0"/>
          <w:sz w:val="20"/>
          <w:szCs w:val="20"/>
          <w:lang w:eastAsia="it-IT"/>
        </w:rPr>
      </w:pPr>
    </w:p>
    <w:p w14:paraId="3AA207DB" w14:textId="77777777" w:rsidR="004D3A15" w:rsidRPr="004D3A15"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Proventi dei beni dell’ente: fitti attivi e canoni patrimoniali</w:t>
      </w:r>
    </w:p>
    <w:p w14:paraId="75143DAA" w14:textId="5EB33BB9" w:rsidR="004D3A15" w:rsidRPr="00E35917" w:rsidRDefault="004D3A15" w:rsidP="007A41C8">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Le entrate accertate nell’anno 202</w:t>
      </w:r>
      <w:r w:rsidR="00AE5409" w:rsidRPr="00E35917">
        <w:rPr>
          <w:rFonts w:ascii="Arial" w:eastAsia="Times New Roman" w:hAnsi="Arial" w:cs="Arial"/>
          <w:color w:val="auto"/>
          <w:szCs w:val="22"/>
          <w:lang w:eastAsia="it-IT"/>
        </w:rPr>
        <w:t>3</w:t>
      </w:r>
      <w:r w:rsidRPr="00E35917">
        <w:rPr>
          <w:rFonts w:ascii="Arial" w:eastAsia="Times New Roman" w:hAnsi="Arial" w:cs="Arial"/>
          <w:color w:val="auto"/>
          <w:szCs w:val="22"/>
          <w:lang w:eastAsia="it-IT"/>
        </w:rPr>
        <w:t xml:space="preserve"> sono di </w:t>
      </w:r>
      <w:proofErr w:type="gramStart"/>
      <w:r w:rsidRPr="00E35917">
        <w:rPr>
          <w:rFonts w:ascii="Arial" w:eastAsia="Times New Roman" w:hAnsi="Arial" w:cs="Arial"/>
          <w:color w:val="auto"/>
          <w:szCs w:val="22"/>
          <w:lang w:eastAsia="it-IT"/>
        </w:rPr>
        <w:t>Euro</w:t>
      </w:r>
      <w:proofErr w:type="gramEnd"/>
      <w:r w:rsidRPr="00E35917">
        <w:rPr>
          <w:rFonts w:ascii="Arial" w:eastAsia="Times New Roman" w:hAnsi="Arial" w:cs="Arial"/>
          <w:color w:val="auto"/>
          <w:szCs w:val="22"/>
          <w:lang w:eastAsia="it-IT"/>
        </w:rPr>
        <w:t xml:space="preserve"> </w:t>
      </w:r>
      <w:r w:rsidR="00F83BC2">
        <w:rPr>
          <w:rFonts w:ascii="Arial" w:eastAsia="Times New Roman" w:hAnsi="Arial" w:cs="Arial"/>
          <w:color w:val="auto"/>
          <w:szCs w:val="22"/>
          <w:lang w:eastAsia="it-IT"/>
        </w:rPr>
        <w:t>450</w:t>
      </w:r>
      <w:r w:rsidR="00FB1CF4" w:rsidRPr="00F83BC2">
        <w:rPr>
          <w:rFonts w:ascii="Arial" w:eastAsia="Times New Roman" w:hAnsi="Arial" w:cs="Arial"/>
          <w:color w:val="auto"/>
          <w:szCs w:val="22"/>
          <w:lang w:eastAsia="it-IT"/>
        </w:rPr>
        <w:t>.</w:t>
      </w:r>
      <w:r w:rsidR="00F83BC2" w:rsidRPr="00F83BC2">
        <w:rPr>
          <w:rFonts w:ascii="Arial" w:eastAsia="Times New Roman" w:hAnsi="Arial" w:cs="Arial"/>
          <w:color w:val="auto"/>
          <w:szCs w:val="22"/>
          <w:lang w:eastAsia="it-IT"/>
        </w:rPr>
        <w:t>271</w:t>
      </w:r>
      <w:r w:rsidR="00FB1CF4" w:rsidRPr="00F83BC2">
        <w:rPr>
          <w:rFonts w:ascii="Arial" w:eastAsia="Times New Roman" w:hAnsi="Arial" w:cs="Arial"/>
          <w:color w:val="auto"/>
          <w:szCs w:val="22"/>
          <w:lang w:eastAsia="it-IT"/>
        </w:rPr>
        <w:t>,</w:t>
      </w:r>
      <w:r w:rsidR="00F83BC2" w:rsidRPr="00F83BC2">
        <w:rPr>
          <w:rFonts w:ascii="Arial" w:eastAsia="Times New Roman" w:hAnsi="Arial" w:cs="Arial"/>
          <w:color w:val="auto"/>
          <w:szCs w:val="22"/>
          <w:lang w:eastAsia="it-IT"/>
        </w:rPr>
        <w:t>19</w:t>
      </w:r>
      <w:r w:rsidR="00FB1CF4">
        <w:rPr>
          <w:rFonts w:ascii="Arial" w:eastAsia="Times New Roman" w:hAnsi="Arial" w:cs="Arial"/>
          <w:color w:val="auto"/>
          <w:szCs w:val="22"/>
          <w:lang w:eastAsia="it-IT"/>
        </w:rPr>
        <w:t xml:space="preserve">, la voce più rilevante è rappresentata dal canone di concessione della </w:t>
      </w:r>
      <w:proofErr w:type="spellStart"/>
      <w:r w:rsidR="00FB1CF4">
        <w:rPr>
          <w:rFonts w:ascii="Arial" w:eastAsia="Times New Roman" w:hAnsi="Arial" w:cs="Arial"/>
          <w:color w:val="auto"/>
          <w:szCs w:val="22"/>
          <w:lang w:eastAsia="it-IT"/>
        </w:rPr>
        <w:t>rsa</w:t>
      </w:r>
      <w:proofErr w:type="spellEnd"/>
      <w:r w:rsidR="00FB1CF4">
        <w:rPr>
          <w:rFonts w:ascii="Arial" w:eastAsia="Times New Roman" w:hAnsi="Arial" w:cs="Arial"/>
          <w:color w:val="auto"/>
          <w:szCs w:val="22"/>
          <w:lang w:eastAsia="it-IT"/>
        </w:rPr>
        <w:t xml:space="preserve"> pari ad euro 325.333,33</w:t>
      </w:r>
    </w:p>
    <w:bookmarkEnd w:id="74"/>
    <w:p w14:paraId="248E8C2F"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73B8E638"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Attività di verifica e controllo</w:t>
      </w:r>
    </w:p>
    <w:p w14:paraId="13839B99" w14:textId="77777777" w:rsidR="004D3A15" w:rsidRPr="00E35917"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In merito all’attività di verifica e di controllo delle dichiarazioni e dei versamenti, l’Organo di revisione, con riferimento all’analisi di particolari entrate in termini di efficienza nella fase di accertamento e riscossione, rileva che </w:t>
      </w:r>
      <w:r w:rsidRPr="00E35917">
        <w:rPr>
          <w:rFonts w:ascii="Arial" w:eastAsia="Times New Roman" w:hAnsi="Arial" w:cs="Arial"/>
          <w:b/>
          <w:i/>
          <w:color w:val="auto"/>
          <w:szCs w:val="22"/>
          <w:lang w:eastAsia="it-IT"/>
        </w:rPr>
        <w:t>sono/non sono</w:t>
      </w:r>
      <w:r w:rsidRPr="00E35917">
        <w:rPr>
          <w:rFonts w:ascii="Arial" w:eastAsia="Times New Roman" w:hAnsi="Arial" w:cs="Arial"/>
          <w:i/>
          <w:color w:val="auto"/>
          <w:szCs w:val="22"/>
          <w:lang w:eastAsia="it-IT"/>
        </w:rPr>
        <w:t xml:space="preserve"> </w:t>
      </w:r>
      <w:r w:rsidRPr="00E35917">
        <w:rPr>
          <w:rFonts w:ascii="Arial" w:eastAsia="Times New Roman" w:hAnsi="Arial" w:cs="Arial"/>
          <w:color w:val="auto"/>
          <w:szCs w:val="22"/>
          <w:lang w:eastAsia="it-IT"/>
        </w:rPr>
        <w:t>stati conseguiti i risultati attesi e che in particolare le entrate per il recupero dell’evasione sono state le seguenti:</w:t>
      </w:r>
    </w:p>
    <w:p w14:paraId="21867D7C" w14:textId="1CE8EE1C" w:rsidR="00AB3B6C" w:rsidRDefault="00D53BBC" w:rsidP="00AB3B6C">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D53BBC">
        <w:rPr>
          <w:noProof/>
        </w:rPr>
        <w:drawing>
          <wp:inline distT="0" distB="0" distL="0" distR="0" wp14:anchorId="18CE527D" wp14:editId="3AF3A679">
            <wp:extent cx="5759450" cy="1339850"/>
            <wp:effectExtent l="0" t="0" r="0" b="0"/>
            <wp:docPr id="109280145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1339850"/>
                    </a:xfrm>
                    <a:prstGeom prst="rect">
                      <a:avLst/>
                    </a:prstGeom>
                    <a:noFill/>
                    <a:ln>
                      <a:noFill/>
                    </a:ln>
                  </pic:spPr>
                </pic:pic>
              </a:graphicData>
            </a:graphic>
          </wp:inline>
        </w:drawing>
      </w:r>
    </w:p>
    <w:p w14:paraId="3AF4EBF0" w14:textId="6A3C2C90" w:rsidR="004D3A15" w:rsidRPr="004D3A15" w:rsidRDefault="004D3A15" w:rsidP="007A41C8">
      <w:pPr>
        <w:widowControl w:val="0"/>
        <w:overflowPunct w:val="0"/>
        <w:autoSpaceDE w:val="0"/>
        <w:autoSpaceDN w:val="0"/>
        <w:adjustRightInd w:val="0"/>
        <w:spacing w:before="120" w:after="120" w:line="240" w:lineRule="auto"/>
        <w:textAlignment w:val="baseline"/>
        <w:rPr>
          <w:rFonts w:ascii="Arial" w:eastAsia="Times New Roman" w:hAnsi="Arial" w:cs="Arial"/>
          <w:strike/>
          <w:color w:val="auto"/>
          <w:sz w:val="20"/>
          <w:szCs w:val="20"/>
          <w:highlight w:val="yellow"/>
          <w:lang w:eastAsia="it-IT"/>
        </w:rPr>
      </w:pPr>
    </w:p>
    <w:p w14:paraId="610C283B" w14:textId="0B132652" w:rsidR="004D3A15" w:rsidRPr="00E35917" w:rsidRDefault="004D3A15" w:rsidP="007A41C8">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Nel 202</w:t>
      </w:r>
      <w:r w:rsidR="00AE5409" w:rsidRPr="00E35917">
        <w:rPr>
          <w:rFonts w:ascii="Arial" w:eastAsia="Times New Roman" w:hAnsi="Arial" w:cs="Arial"/>
          <w:color w:val="auto"/>
          <w:szCs w:val="22"/>
          <w:lang w:eastAsia="it-IT"/>
        </w:rPr>
        <w:t>3</w:t>
      </w:r>
      <w:r w:rsidRPr="00E35917">
        <w:rPr>
          <w:rFonts w:ascii="Arial" w:eastAsia="Times New Roman" w:hAnsi="Arial" w:cs="Arial"/>
          <w:color w:val="auto"/>
          <w:szCs w:val="22"/>
          <w:lang w:eastAsia="it-IT"/>
        </w:rPr>
        <w:t xml:space="preserve">, l’Organo di revisione, nello svolgimento dell’attività di vigilanza sulla regolarità dei rapporti finanziari tra Ente locale e concessionario della riscossione ai sensi dell’art. 239, co. 1, lett. c), del TUEL, </w:t>
      </w:r>
      <w:r w:rsidRPr="00FB1CF4">
        <w:rPr>
          <w:rFonts w:ascii="Arial" w:eastAsia="Times New Roman" w:hAnsi="Arial" w:cs="Arial"/>
          <w:bCs/>
          <w:i/>
          <w:color w:val="auto"/>
          <w:szCs w:val="22"/>
          <w:lang w:eastAsia="it-IT"/>
        </w:rPr>
        <w:t>non ha</w:t>
      </w:r>
      <w:r w:rsidRPr="00E35917">
        <w:rPr>
          <w:rFonts w:ascii="Arial" w:eastAsia="Times New Roman" w:hAnsi="Arial" w:cs="Arial"/>
          <w:b/>
          <w:i/>
          <w:color w:val="auto"/>
          <w:szCs w:val="22"/>
          <w:lang w:eastAsia="it-IT"/>
        </w:rPr>
        <w:t xml:space="preserve"> </w:t>
      </w:r>
      <w:r w:rsidRPr="003F743B">
        <w:rPr>
          <w:rFonts w:ascii="Arial" w:eastAsia="Times New Roman" w:hAnsi="Arial" w:cs="Arial"/>
          <w:bCs/>
          <w:iCs/>
          <w:color w:val="auto"/>
          <w:szCs w:val="22"/>
          <w:lang w:eastAsia="it-IT"/>
        </w:rPr>
        <w:t>rilevato</w:t>
      </w:r>
      <w:r w:rsidRPr="00E35917">
        <w:rPr>
          <w:rFonts w:ascii="Arial" w:eastAsia="Times New Roman" w:hAnsi="Arial" w:cs="Arial"/>
          <w:color w:val="auto"/>
          <w:szCs w:val="22"/>
          <w:lang w:eastAsia="it-IT"/>
        </w:rPr>
        <w:t xml:space="preserve"> irregolarità e/o suggerito misure correttive non adottate dall’Ente.</w:t>
      </w:r>
    </w:p>
    <w:p w14:paraId="2A705BAB" w14:textId="0B627FAB" w:rsidR="004D3A15" w:rsidRPr="00E35917" w:rsidRDefault="004D3A15" w:rsidP="007A41C8">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L’Organo di revisione ha verificato che il concessionario </w:t>
      </w:r>
      <w:r w:rsidR="00B42C43" w:rsidRPr="00FB1CF4">
        <w:rPr>
          <w:rFonts w:ascii="Arial" w:eastAsia="Times New Roman" w:hAnsi="Arial" w:cs="Arial"/>
          <w:bCs/>
          <w:i/>
          <w:color w:val="auto"/>
          <w:szCs w:val="22"/>
          <w:lang w:eastAsia="it-IT"/>
        </w:rPr>
        <w:t>ha</w:t>
      </w:r>
      <w:r w:rsidRPr="00FB1CF4">
        <w:rPr>
          <w:rFonts w:ascii="Arial" w:eastAsia="Times New Roman" w:hAnsi="Arial" w:cs="Arial"/>
          <w:bCs/>
          <w:color w:val="auto"/>
          <w:szCs w:val="22"/>
          <w:lang w:eastAsia="it-IT"/>
        </w:rPr>
        <w:t xml:space="preserve"> </w:t>
      </w:r>
      <w:r w:rsidRPr="00E35917">
        <w:rPr>
          <w:rFonts w:ascii="Arial" w:eastAsia="Times New Roman" w:hAnsi="Arial" w:cs="Arial"/>
          <w:color w:val="auto"/>
          <w:szCs w:val="22"/>
          <w:lang w:eastAsia="it-IT"/>
        </w:rPr>
        <w:t>riversato il riscosso nel conto di tesoreria dell’Ente locale con la periodicità stabilita dall’art. 7, co. 2, lett. gg-</w:t>
      </w:r>
      <w:proofErr w:type="spellStart"/>
      <w:r w:rsidRPr="002E35A1">
        <w:rPr>
          <w:rFonts w:ascii="Arial" w:eastAsia="Times New Roman" w:hAnsi="Arial" w:cs="Arial"/>
          <w:i/>
          <w:iCs/>
          <w:color w:val="auto"/>
          <w:szCs w:val="22"/>
          <w:lang w:eastAsia="it-IT"/>
        </w:rPr>
        <w:t>septies</w:t>
      </w:r>
      <w:proofErr w:type="spellEnd"/>
      <w:r w:rsidRPr="00E35917">
        <w:rPr>
          <w:rFonts w:ascii="Arial" w:eastAsia="Times New Roman" w:hAnsi="Arial" w:cs="Arial"/>
          <w:color w:val="auto"/>
          <w:szCs w:val="22"/>
          <w:lang w:eastAsia="it-IT"/>
        </w:rPr>
        <w:t xml:space="preserve">) del </w:t>
      </w:r>
      <w:r w:rsidR="006224DC">
        <w:rPr>
          <w:rFonts w:ascii="Arial" w:eastAsia="Times New Roman" w:hAnsi="Arial" w:cs="Arial"/>
          <w:color w:val="auto"/>
          <w:szCs w:val="22"/>
          <w:lang w:eastAsia="it-IT"/>
        </w:rPr>
        <w:t>D.L:</w:t>
      </w:r>
      <w:r w:rsidRPr="00E35917">
        <w:rPr>
          <w:rFonts w:ascii="Arial" w:eastAsia="Times New Roman" w:hAnsi="Arial" w:cs="Arial"/>
          <w:color w:val="auto"/>
          <w:szCs w:val="22"/>
          <w:lang w:eastAsia="it-IT"/>
        </w:rPr>
        <w:t xml:space="preserve"> n. 70/2011, convertito dalla l. n. 106/2011 e </w:t>
      </w:r>
      <w:proofErr w:type="spellStart"/>
      <w:r w:rsidRPr="00E35917">
        <w:rPr>
          <w:rFonts w:ascii="Arial" w:eastAsia="Times New Roman" w:hAnsi="Arial" w:cs="Arial"/>
          <w:color w:val="auto"/>
          <w:szCs w:val="22"/>
          <w:lang w:eastAsia="it-IT"/>
        </w:rPr>
        <w:t>s.m.i.</w:t>
      </w:r>
      <w:proofErr w:type="spellEnd"/>
    </w:p>
    <w:p w14:paraId="38C2C4DE" w14:textId="77777777" w:rsidR="00DB686E" w:rsidRDefault="00DB686E" w:rsidP="00584A0F">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C00000"/>
          <w:sz w:val="28"/>
          <w:szCs w:val="40"/>
        </w:rPr>
      </w:pPr>
      <w:bookmarkStart w:id="75" w:name="_Toc130056259"/>
      <w:bookmarkStart w:id="76" w:name="_Toc160749680"/>
    </w:p>
    <w:p w14:paraId="64EC85DA" w14:textId="5C4406B9" w:rsidR="004D3A15" w:rsidRPr="00DB686E" w:rsidRDefault="00584A0F" w:rsidP="00584A0F">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r w:rsidRPr="00DB686E">
        <w:rPr>
          <w:rFonts w:ascii="Calibri" w:eastAsiaTheme="majorEastAsia" w:hAnsi="Calibri" w:cs="Times New Roman (Titoli CS)"/>
          <w:b/>
          <w:color w:val="auto"/>
          <w:sz w:val="28"/>
          <w:szCs w:val="40"/>
        </w:rPr>
        <w:t xml:space="preserve">3.5.2 </w:t>
      </w:r>
      <w:r w:rsidR="004D3A15" w:rsidRPr="00DB686E">
        <w:rPr>
          <w:rFonts w:ascii="Calibri" w:eastAsiaTheme="majorEastAsia" w:hAnsi="Calibri" w:cs="Times New Roman (Titoli CS)"/>
          <w:b/>
          <w:color w:val="auto"/>
          <w:sz w:val="28"/>
          <w:szCs w:val="40"/>
        </w:rPr>
        <w:t>Spese</w:t>
      </w:r>
      <w:bookmarkEnd w:id="75"/>
      <w:bookmarkEnd w:id="76"/>
    </w:p>
    <w:p w14:paraId="3C5B30F9" w14:textId="18819FC9" w:rsidR="00C1659E" w:rsidRDefault="00C1659E"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6E582A">
        <w:rPr>
          <w:rFonts w:ascii="Arial" w:eastAsia="Times New Roman" w:hAnsi="Arial" w:cs="Arial"/>
          <w:b/>
          <w:color w:val="auto"/>
          <w:sz w:val="24"/>
          <w:szCs w:val="24"/>
          <w:u w:val="single"/>
          <w:lang w:eastAsia="it-IT"/>
        </w:rPr>
        <w:t>Attendibilità della previsione delle spese</w:t>
      </w:r>
    </w:p>
    <w:p w14:paraId="7101C5C8" w14:textId="77777777" w:rsidR="00C1659E" w:rsidRDefault="00C1659E"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73F021AF" w14:textId="77777777" w:rsidR="001C08A4" w:rsidRPr="00E35917" w:rsidRDefault="001C08A4" w:rsidP="001C08A4">
      <w:pPr>
        <w:widowControl w:val="0"/>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E35917">
        <w:rPr>
          <w:rFonts w:ascii="Arial" w:eastAsia="Times New Roman" w:hAnsi="Arial" w:cs="Arial"/>
          <w:color w:val="auto"/>
          <w:szCs w:val="22"/>
          <w:lang w:eastAsia="it-IT"/>
        </w:rPr>
        <w:t xml:space="preserve">Per quanto riguarda il grado di attendibilità delle previsioni </w:t>
      </w:r>
      <w:r>
        <w:rPr>
          <w:rFonts w:ascii="Arial" w:eastAsia="Times New Roman" w:hAnsi="Arial" w:cs="Arial"/>
          <w:color w:val="auto"/>
          <w:szCs w:val="22"/>
          <w:lang w:eastAsia="it-IT"/>
        </w:rPr>
        <w:t>delle spese finali</w:t>
      </w:r>
      <w:r w:rsidRPr="00E35917">
        <w:rPr>
          <w:rFonts w:ascii="Arial" w:eastAsia="Times New Roman" w:hAnsi="Arial" w:cs="Arial"/>
          <w:color w:val="auto"/>
          <w:szCs w:val="22"/>
          <w:lang w:eastAsia="it-IT"/>
        </w:rPr>
        <w:t xml:space="preserve"> emerge che:</w:t>
      </w:r>
    </w:p>
    <w:p w14:paraId="5CF499ED" w14:textId="77777777" w:rsidR="001C08A4" w:rsidRDefault="001C08A4"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30E3EB41" w14:textId="05209337" w:rsidR="004F55FA" w:rsidRPr="004F55FA" w:rsidRDefault="00FB1CF4" w:rsidP="004F55FA">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FB1CF4">
        <w:rPr>
          <w:noProof/>
        </w:rPr>
        <w:drawing>
          <wp:inline distT="0" distB="0" distL="0" distR="0" wp14:anchorId="2344862C" wp14:editId="1F079394">
            <wp:extent cx="5175885" cy="1313180"/>
            <wp:effectExtent l="0" t="0" r="5715" b="1270"/>
            <wp:docPr id="1007734148"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5885" cy="1313180"/>
                    </a:xfrm>
                    <a:prstGeom prst="rect">
                      <a:avLst/>
                    </a:prstGeom>
                    <a:noFill/>
                    <a:ln>
                      <a:noFill/>
                    </a:ln>
                  </pic:spPr>
                </pic:pic>
              </a:graphicData>
            </a:graphic>
          </wp:inline>
        </w:drawing>
      </w:r>
    </w:p>
    <w:p w14:paraId="184696D2" w14:textId="77777777" w:rsidR="006E582A" w:rsidRDefault="006E582A"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34056303" w14:textId="77777777" w:rsidR="004F55FA" w:rsidRDefault="004F55FA"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60D7DEA6" w14:textId="67102253"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lastRenderedPageBreak/>
        <w:t>Spese correnti</w:t>
      </w:r>
    </w:p>
    <w:p w14:paraId="54857A11" w14:textId="77777777" w:rsidR="004D3A15" w:rsidRPr="00D12612" w:rsidRDefault="004D3A15" w:rsidP="007A41C8">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 comparazione delle spese correnti, riclassificate per macro aggregati, impegnate negli ultimi due esercizi evidenzia:</w:t>
      </w:r>
    </w:p>
    <w:p w14:paraId="13990DBB" w14:textId="3470C5B2" w:rsidR="00AB3B6C" w:rsidRDefault="00FB1CF4" w:rsidP="00AB3B6C">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FB1CF4">
        <w:rPr>
          <w:noProof/>
        </w:rPr>
        <w:drawing>
          <wp:inline distT="0" distB="0" distL="0" distR="0" wp14:anchorId="7388E15E" wp14:editId="610C349A">
            <wp:extent cx="5759450" cy="2308225"/>
            <wp:effectExtent l="0" t="0" r="0" b="0"/>
            <wp:docPr id="1670260966"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2308225"/>
                    </a:xfrm>
                    <a:prstGeom prst="rect">
                      <a:avLst/>
                    </a:prstGeom>
                    <a:noFill/>
                    <a:ln>
                      <a:noFill/>
                    </a:ln>
                  </pic:spPr>
                </pic:pic>
              </a:graphicData>
            </a:graphic>
          </wp:inline>
        </w:drawing>
      </w:r>
    </w:p>
    <w:p w14:paraId="1FA8D05E" w14:textId="6C04EA2F" w:rsidR="004D3A15" w:rsidRPr="004D3A15" w:rsidRDefault="004D3A15" w:rsidP="007A41C8">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 w:val="20"/>
          <w:szCs w:val="20"/>
          <w:lang w:eastAsia="it-IT"/>
        </w:rPr>
      </w:pPr>
    </w:p>
    <w:p w14:paraId="1643F39D" w14:textId="4445BABB" w:rsidR="00FB1CF4" w:rsidRDefault="004D3A15" w:rsidP="00FB1CF4">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noProof/>
          <w:color w:val="auto"/>
          <w:szCs w:val="22"/>
          <w:lang w:eastAsia="it-IT"/>
        </w:rPr>
        <w:t>I</w:t>
      </w:r>
      <w:r w:rsidRPr="00D12612">
        <w:rPr>
          <w:rFonts w:ascii="Arial" w:eastAsia="Times New Roman" w:hAnsi="Arial" w:cs="Arial"/>
          <w:color w:val="auto"/>
          <w:szCs w:val="22"/>
          <w:lang w:eastAsia="it-IT"/>
        </w:rPr>
        <w:t xml:space="preserve">n merito si </w:t>
      </w:r>
      <w:r w:rsidR="00FB1CF4">
        <w:rPr>
          <w:rFonts w:ascii="Arial" w:eastAsia="Times New Roman" w:hAnsi="Arial" w:cs="Arial"/>
          <w:color w:val="auto"/>
          <w:szCs w:val="22"/>
          <w:lang w:eastAsia="it-IT"/>
        </w:rPr>
        <w:t xml:space="preserve">rilevano solo minori spere, la minore spesa relativa </w:t>
      </w:r>
      <w:proofErr w:type="gramStart"/>
      <w:r w:rsidR="00FB1CF4">
        <w:rPr>
          <w:rFonts w:ascii="Arial" w:eastAsia="Times New Roman" w:hAnsi="Arial" w:cs="Arial"/>
          <w:color w:val="auto"/>
          <w:szCs w:val="22"/>
          <w:lang w:eastAsia="it-IT"/>
        </w:rPr>
        <w:t>al macro</w:t>
      </w:r>
      <w:proofErr w:type="gramEnd"/>
      <w:r w:rsidR="00FB1CF4">
        <w:rPr>
          <w:rFonts w:ascii="Arial" w:eastAsia="Times New Roman" w:hAnsi="Arial" w:cs="Arial"/>
          <w:color w:val="auto"/>
          <w:szCs w:val="22"/>
          <w:lang w:eastAsia="it-IT"/>
        </w:rPr>
        <w:t xml:space="preserve"> 103 è dovuta alla gestione</w:t>
      </w:r>
      <w:r w:rsidR="007D70ED">
        <w:rPr>
          <w:rFonts w:ascii="Arial" w:eastAsia="Times New Roman" w:hAnsi="Arial" w:cs="Arial"/>
          <w:color w:val="auto"/>
          <w:szCs w:val="22"/>
          <w:lang w:eastAsia="it-IT"/>
        </w:rPr>
        <w:t xml:space="preserve"> della </w:t>
      </w:r>
      <w:proofErr w:type="spellStart"/>
      <w:r w:rsidR="007D70ED">
        <w:rPr>
          <w:rFonts w:ascii="Arial" w:eastAsia="Times New Roman" w:hAnsi="Arial" w:cs="Arial"/>
          <w:color w:val="auto"/>
          <w:szCs w:val="22"/>
          <w:lang w:eastAsia="it-IT"/>
        </w:rPr>
        <w:t>rsa</w:t>
      </w:r>
      <w:proofErr w:type="spellEnd"/>
      <w:r w:rsidR="007D70ED">
        <w:rPr>
          <w:rFonts w:ascii="Arial" w:eastAsia="Times New Roman" w:hAnsi="Arial" w:cs="Arial"/>
          <w:color w:val="auto"/>
          <w:szCs w:val="22"/>
          <w:lang w:eastAsia="it-IT"/>
        </w:rPr>
        <w:t xml:space="preserve"> che dal 01.03.2023 è passat</w:t>
      </w:r>
      <w:r w:rsidR="004B5909">
        <w:rPr>
          <w:rFonts w:ascii="Arial" w:eastAsia="Times New Roman" w:hAnsi="Arial" w:cs="Arial"/>
          <w:color w:val="auto"/>
          <w:szCs w:val="22"/>
          <w:lang w:eastAsia="it-IT"/>
        </w:rPr>
        <w:t>a</w:t>
      </w:r>
      <w:r w:rsidR="007D70ED">
        <w:rPr>
          <w:rFonts w:ascii="Arial" w:eastAsia="Times New Roman" w:hAnsi="Arial" w:cs="Arial"/>
          <w:color w:val="auto"/>
          <w:szCs w:val="22"/>
          <w:lang w:eastAsia="it-IT"/>
        </w:rPr>
        <w:t xml:space="preserve"> in </w:t>
      </w:r>
      <w:r w:rsidR="00FB1CF4">
        <w:rPr>
          <w:rFonts w:ascii="Arial" w:eastAsia="Times New Roman" w:hAnsi="Arial" w:cs="Arial"/>
          <w:color w:val="auto"/>
          <w:szCs w:val="22"/>
          <w:lang w:eastAsia="it-IT"/>
        </w:rPr>
        <w:t>concessione</w:t>
      </w:r>
      <w:r w:rsidR="007D70ED">
        <w:rPr>
          <w:rFonts w:ascii="Arial" w:eastAsia="Times New Roman" w:hAnsi="Arial" w:cs="Arial"/>
          <w:color w:val="auto"/>
          <w:szCs w:val="22"/>
          <w:lang w:eastAsia="it-IT"/>
        </w:rPr>
        <w:t>.</w:t>
      </w:r>
    </w:p>
    <w:p w14:paraId="15EDE235" w14:textId="0E6A1212" w:rsidR="00D12612" w:rsidRPr="004D3A15" w:rsidRDefault="00D12612" w:rsidP="00FB1CF4">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Spese per il personale</w:t>
      </w:r>
      <w:r>
        <w:rPr>
          <w:rFonts w:ascii="Arial" w:eastAsia="Times New Roman" w:hAnsi="Arial" w:cs="Arial"/>
          <w:b/>
          <w:color w:val="auto"/>
          <w:sz w:val="24"/>
          <w:szCs w:val="24"/>
          <w:u w:val="single"/>
          <w:lang w:eastAsia="it-IT"/>
        </w:rPr>
        <w:t xml:space="preserve"> </w:t>
      </w:r>
    </w:p>
    <w:p w14:paraId="620BBA76" w14:textId="77777777"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 spesa per redditi di lavoro dipendente sostenuta nell’anno 2023, e le relative assunzioni hanno rispettato:</w:t>
      </w:r>
    </w:p>
    <w:p w14:paraId="76FD1BFA" w14:textId="5BAA96D3" w:rsidR="00D12612" w:rsidRPr="00D12612" w:rsidRDefault="00D12612">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i vincoli disposti dall’art. 3, comma 5 e 5 quater del </w:t>
      </w:r>
      <w:r>
        <w:rPr>
          <w:rFonts w:ascii="Arial" w:eastAsia="Times New Roman" w:hAnsi="Arial" w:cs="Arial"/>
          <w:color w:val="auto"/>
          <w:szCs w:val="22"/>
          <w:lang w:eastAsia="it-IT"/>
        </w:rPr>
        <w:t xml:space="preserve">D.L. </w:t>
      </w:r>
      <w:r w:rsidRPr="00D12612">
        <w:rPr>
          <w:rFonts w:ascii="Arial" w:eastAsia="Times New Roman" w:hAnsi="Arial" w:cs="Arial"/>
          <w:color w:val="auto"/>
          <w:szCs w:val="22"/>
          <w:lang w:eastAsia="it-IT"/>
        </w:rPr>
        <w:t>90/2014;</w:t>
      </w:r>
    </w:p>
    <w:p w14:paraId="6727413A" w14:textId="28479E6C" w:rsidR="00D12612" w:rsidRPr="00D12612" w:rsidRDefault="00D12612">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l’obbligo di riduzione della spesa di personale disposto dall’art. 1 comma 557 della Legge 296/2006 rispetto a valore medio del triennio 2011/2013 che risulta di euro </w:t>
      </w:r>
      <w:r w:rsidR="00FB1CF4">
        <w:rPr>
          <w:rFonts w:ascii="Arial" w:eastAsia="Times New Roman" w:hAnsi="Arial" w:cs="Arial"/>
          <w:color w:val="auto"/>
          <w:szCs w:val="22"/>
          <w:lang w:eastAsia="it-IT"/>
        </w:rPr>
        <w:t>542.153,62</w:t>
      </w:r>
      <w:r w:rsidRPr="00D12612">
        <w:rPr>
          <w:rFonts w:ascii="Arial" w:eastAsia="Times New Roman" w:hAnsi="Arial" w:cs="Arial"/>
          <w:color w:val="auto"/>
          <w:szCs w:val="22"/>
          <w:lang w:eastAsia="it-IT"/>
        </w:rPr>
        <w:t>;</w:t>
      </w:r>
    </w:p>
    <w:p w14:paraId="53675C2F" w14:textId="40069CF3" w:rsidR="00D12612" w:rsidRPr="00D12612" w:rsidRDefault="00D12612">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i vincoli disposti dall’art. 9, comma 28 del </w:t>
      </w:r>
      <w:r>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78/2010 sulla spesa per personale a tempo determinato, con convenzioni o con contratti di collaborazione coordinata e continuativa; che obbligano a non superare la spesa dell’anno 2009 di euro</w:t>
      </w:r>
      <w:r w:rsidR="00FB1CF4">
        <w:rPr>
          <w:rFonts w:ascii="Arial" w:eastAsia="Times New Roman" w:hAnsi="Arial" w:cs="Arial"/>
          <w:color w:val="auto"/>
          <w:szCs w:val="22"/>
          <w:lang w:eastAsia="it-IT"/>
        </w:rPr>
        <w:t xml:space="preserve"> 19.887,43</w:t>
      </w:r>
      <w:r w:rsidRPr="00D12612">
        <w:rPr>
          <w:rFonts w:ascii="Arial" w:eastAsia="Times New Roman" w:hAnsi="Arial" w:cs="Arial"/>
          <w:color w:val="auto"/>
          <w:szCs w:val="22"/>
          <w:lang w:eastAsia="it-IT"/>
        </w:rPr>
        <w:t>;</w:t>
      </w:r>
    </w:p>
    <w:p w14:paraId="3F484DEB" w14:textId="77777777" w:rsidR="00D12612" w:rsidRPr="00D12612" w:rsidRDefault="00D12612">
      <w:pPr>
        <w:widowControl w:val="0"/>
        <w:numPr>
          <w:ilvl w:val="0"/>
          <w:numId w:val="14"/>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l’art.40 del d. lgs. 165/2001;</w:t>
      </w:r>
    </w:p>
    <w:p w14:paraId="53E1F7DA" w14:textId="77777777" w:rsidR="00D12612" w:rsidRPr="00D12612" w:rsidRDefault="00D12612">
      <w:pPr>
        <w:widowControl w:val="0"/>
        <w:numPr>
          <w:ilvl w:val="0"/>
          <w:numId w:val="23"/>
        </w:numPr>
        <w:tabs>
          <w:tab w:val="left" w:pos="360"/>
        </w:tabs>
        <w:suppressAutoHyphens/>
        <w:overflowPunct w:val="0"/>
        <w:autoSpaceDE w:val="0"/>
        <w:autoSpaceDN w:val="0"/>
        <w:adjustRightInd w:val="0"/>
        <w:spacing w:before="120" w:after="120" w:line="240" w:lineRule="auto"/>
        <w:ind w:leftChars="-1" w:left="0" w:hangingChars="1" w:hanging="2"/>
        <w:textDirection w:val="btLr"/>
        <w:textAlignment w:val="top"/>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l’ammontare complessivo delle risorse destinate annualmente al trattamento accessorio del personale come previsto dal comma 2 dell’art.23 del d.lgs. 75/2017 assumendo a riferimento l’esercizio 2016.</w:t>
      </w:r>
    </w:p>
    <w:p w14:paraId="1EEE4AFA" w14:textId="77777777" w:rsidR="00D12612" w:rsidRPr="00D12612" w:rsidRDefault="00D12612" w:rsidP="00D12612">
      <w:pPr>
        <w:widowControl w:val="0"/>
        <w:overflowPunct w:val="0"/>
        <w:autoSpaceDE w:val="0"/>
        <w:autoSpaceDN w:val="0"/>
        <w:adjustRightInd w:val="0"/>
        <w:spacing w:after="120" w:line="240" w:lineRule="auto"/>
        <w:ind w:left="720"/>
        <w:contextualSpacing/>
        <w:textAlignment w:val="baseline"/>
        <w:rPr>
          <w:rFonts w:ascii="Arial" w:eastAsia="Times New Roman" w:hAnsi="Arial" w:cs="Arial"/>
          <w:color w:val="auto"/>
          <w:szCs w:val="22"/>
          <w:highlight w:val="yellow"/>
          <w:lang w:eastAsia="it-IT"/>
        </w:rPr>
      </w:pPr>
    </w:p>
    <w:p w14:paraId="27CC4162" w14:textId="1AAEA36B" w:rsidR="00D12612" w:rsidRPr="00D12612" w:rsidRDefault="00D12612" w:rsidP="00D12612">
      <w:pPr>
        <w:widowControl w:val="0"/>
        <w:overflowPunct w:val="0"/>
        <w:autoSpaceDE w:val="0"/>
        <w:autoSpaceDN w:val="0"/>
        <w:adjustRightInd w:val="0"/>
        <w:spacing w:before="120" w:after="0" w:line="240" w:lineRule="auto"/>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Gli oneri della contrattazione decentrata impegnati nell’anno </w:t>
      </w:r>
      <w:r w:rsidR="00D53BBC">
        <w:rPr>
          <w:rFonts w:ascii="Arial" w:eastAsia="Times New Roman" w:hAnsi="Arial" w:cs="Arial"/>
          <w:color w:val="auto"/>
          <w:szCs w:val="22"/>
          <w:lang w:eastAsia="it-IT"/>
        </w:rPr>
        <w:t>2023</w:t>
      </w:r>
      <w:r w:rsidRPr="00D53BBC">
        <w:rPr>
          <w:rFonts w:ascii="Arial" w:eastAsia="Times New Roman" w:hAnsi="Arial" w:cs="Arial"/>
          <w:color w:val="auto"/>
          <w:szCs w:val="22"/>
          <w:lang w:eastAsia="it-IT"/>
        </w:rPr>
        <w:t>,</w:t>
      </w:r>
      <w:r w:rsidRPr="00D12612">
        <w:rPr>
          <w:rFonts w:ascii="Arial" w:eastAsia="Times New Roman" w:hAnsi="Arial" w:cs="Arial"/>
          <w:color w:val="auto"/>
          <w:szCs w:val="22"/>
          <w:lang w:eastAsia="it-IT"/>
        </w:rPr>
        <w:t xml:space="preserve"> non superano il corrispondente importo impegnato per l’anno 2016 e sono automaticamente ridotti in misura proporzionale alla riduzione del personale in servizio, tenendo conto del personale assumibile ai sensi della normativa vigente, come disposto dall’art.9 del </w:t>
      </w:r>
      <w:r>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78/2010.</w:t>
      </w:r>
    </w:p>
    <w:p w14:paraId="106401AE" w14:textId="35160585" w:rsid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Nell’esercizio 2023, l’Ente ha proceduto ad assunzioni di personale a tempo indeterminato rispettando il valore soglia della fascia demografica di appartenenza, ai sensi dell’art. 33, co. 2, del </w:t>
      </w:r>
      <w:r>
        <w:rPr>
          <w:rFonts w:ascii="Arial" w:eastAsia="Times New Roman" w:hAnsi="Arial" w:cs="Arial"/>
          <w:color w:val="auto"/>
          <w:szCs w:val="22"/>
          <w:lang w:eastAsia="it-IT"/>
        </w:rPr>
        <w:t>D.L.</w:t>
      </w:r>
      <w:r w:rsidRPr="00D12612">
        <w:rPr>
          <w:rFonts w:ascii="Arial" w:eastAsia="Times New Roman" w:hAnsi="Arial" w:cs="Arial"/>
          <w:color w:val="auto"/>
          <w:szCs w:val="22"/>
          <w:lang w:eastAsia="it-IT"/>
        </w:rPr>
        <w:t xml:space="preserve"> 30 aprile 2019, n. 34, convertito dalla legge 28 giugno 2019, n. 58. </w:t>
      </w:r>
    </w:p>
    <w:p w14:paraId="3E7C4DA2" w14:textId="77777777" w:rsidR="000516CC" w:rsidRPr="000516CC" w:rsidRDefault="00044982" w:rsidP="0004498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516CC">
        <w:rPr>
          <w:rFonts w:ascii="Arial" w:eastAsia="Times New Roman" w:hAnsi="Arial" w:cs="Arial"/>
          <w:color w:val="auto"/>
          <w:szCs w:val="22"/>
          <w:lang w:eastAsia="it-IT"/>
        </w:rPr>
        <w:t xml:space="preserve">L’Organo di revisione </w:t>
      </w:r>
      <w:r w:rsidRPr="000516CC">
        <w:rPr>
          <w:rFonts w:ascii="Arial" w:eastAsia="Times New Roman" w:hAnsi="Arial" w:cs="Arial"/>
          <w:i/>
          <w:iCs/>
          <w:color w:val="auto"/>
          <w:szCs w:val="22"/>
          <w:lang w:eastAsia="it-IT"/>
        </w:rPr>
        <w:t>ha</w:t>
      </w:r>
      <w:r w:rsidRPr="000516CC">
        <w:rPr>
          <w:rFonts w:ascii="Arial" w:eastAsia="Times New Roman" w:hAnsi="Arial" w:cs="Arial"/>
          <w:color w:val="auto"/>
          <w:szCs w:val="22"/>
          <w:lang w:eastAsia="it-IT"/>
        </w:rPr>
        <w:t xml:space="preserve"> </w:t>
      </w:r>
      <w:r w:rsidR="000516CC" w:rsidRPr="000516CC">
        <w:rPr>
          <w:rFonts w:ascii="Arial" w:eastAsia="Times New Roman" w:hAnsi="Arial" w:cs="Arial"/>
          <w:color w:val="auto"/>
          <w:szCs w:val="22"/>
          <w:lang w:eastAsia="it-IT"/>
        </w:rPr>
        <w:t>dato parere favorevole sulla delibera del fabbisogno del personale.</w:t>
      </w:r>
    </w:p>
    <w:p w14:paraId="0A55B544" w14:textId="3D012014" w:rsidR="00D12612" w:rsidRPr="00D12612" w:rsidRDefault="00D12612" w:rsidP="00D12612">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la spesa di personale sostenuta nell’anno 2023 </w:t>
      </w:r>
      <w:r w:rsidRPr="00FB1CF4">
        <w:rPr>
          <w:rFonts w:ascii="Arial" w:eastAsia="Times New Roman" w:hAnsi="Arial" w:cs="Arial"/>
          <w:bCs/>
          <w:i/>
          <w:color w:val="auto"/>
          <w:szCs w:val="22"/>
          <w:lang w:eastAsia="it-IT"/>
        </w:rPr>
        <w:t>rientra</w:t>
      </w:r>
      <w:r w:rsidRPr="00FB1CF4">
        <w:rPr>
          <w:rFonts w:ascii="Arial" w:eastAsia="Times New Roman" w:hAnsi="Arial" w:cs="Arial"/>
          <w:bCs/>
          <w:color w:val="00B0F0"/>
          <w:szCs w:val="22"/>
          <w:lang w:eastAsia="it-IT"/>
        </w:rPr>
        <w:t xml:space="preserve"> </w:t>
      </w:r>
      <w:r w:rsidRPr="00D12612">
        <w:rPr>
          <w:rFonts w:ascii="Arial" w:eastAsia="Times New Roman" w:hAnsi="Arial" w:cs="Arial"/>
          <w:color w:val="auto"/>
          <w:szCs w:val="22"/>
          <w:lang w:eastAsia="it-IT"/>
        </w:rPr>
        <w:t>nei limiti di cui all’art.1, comma 557, 557 quater, 562</w:t>
      </w:r>
      <w:r w:rsidRPr="00D12612">
        <w:rPr>
          <w:rFonts w:ascii="Arial" w:eastAsia="Times New Roman" w:hAnsi="Arial" w:cs="Arial"/>
          <w:color w:val="00B0F0"/>
          <w:szCs w:val="22"/>
          <w:lang w:eastAsia="it-IT"/>
        </w:rPr>
        <w:t xml:space="preserve"> </w:t>
      </w:r>
      <w:r w:rsidRPr="00D12612">
        <w:rPr>
          <w:rFonts w:ascii="Arial" w:eastAsia="Times New Roman" w:hAnsi="Arial" w:cs="Arial"/>
          <w:color w:val="auto"/>
          <w:szCs w:val="22"/>
          <w:lang w:eastAsia="it-IT"/>
        </w:rPr>
        <w:t>della Legge 296/2006.</w:t>
      </w:r>
    </w:p>
    <w:p w14:paraId="68FB137F" w14:textId="405093F4" w:rsidR="00D12612" w:rsidRPr="00D12612"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lastRenderedPageBreak/>
        <w:t xml:space="preserve">L’Organo di revisione </w:t>
      </w:r>
      <w:r w:rsidRPr="00FB1CF4">
        <w:rPr>
          <w:rFonts w:ascii="Arial" w:eastAsia="Times New Roman" w:hAnsi="Arial" w:cs="Arial"/>
          <w:bCs/>
          <w:i/>
          <w:color w:val="auto"/>
          <w:szCs w:val="22"/>
          <w:lang w:eastAsia="it-IT"/>
        </w:rPr>
        <w:t>ha</w:t>
      </w:r>
      <w:r w:rsidRPr="00FB1CF4">
        <w:rPr>
          <w:rFonts w:ascii="Arial" w:eastAsia="Times New Roman" w:hAnsi="Arial" w:cs="Arial"/>
          <w:bCs/>
          <w:color w:val="auto"/>
          <w:szCs w:val="22"/>
          <w:lang w:eastAsia="it-IT"/>
        </w:rPr>
        <w:t xml:space="preserve"> </w:t>
      </w:r>
      <w:r w:rsidRPr="00D12612">
        <w:rPr>
          <w:rFonts w:ascii="Arial" w:eastAsia="Times New Roman" w:hAnsi="Arial" w:cs="Arial"/>
          <w:color w:val="auto"/>
          <w:szCs w:val="22"/>
          <w:lang w:eastAsia="it-IT"/>
        </w:rPr>
        <w:t>certificato la costituzione del fondo per il salario accessorio.</w:t>
      </w:r>
    </w:p>
    <w:p w14:paraId="0AC8091D" w14:textId="344FC7B7" w:rsidR="00D12612" w:rsidRDefault="00D12612" w:rsidP="00D12612">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w:t>
      </w:r>
      <w:r w:rsidRPr="00FB1CF4">
        <w:rPr>
          <w:rFonts w:ascii="Arial" w:eastAsia="Times New Roman" w:hAnsi="Arial" w:cs="Arial"/>
          <w:bCs/>
          <w:i/>
          <w:color w:val="auto"/>
          <w:szCs w:val="22"/>
          <w:lang w:eastAsia="it-IT"/>
        </w:rPr>
        <w:t>ha</w:t>
      </w:r>
      <w:r w:rsidRPr="00D12612">
        <w:rPr>
          <w:rFonts w:ascii="Arial" w:eastAsia="Times New Roman" w:hAnsi="Arial" w:cs="Arial"/>
          <w:color w:val="auto"/>
          <w:szCs w:val="22"/>
          <w:lang w:eastAsia="it-IT"/>
        </w:rPr>
        <w:t xml:space="preserve"> rilasciato</w:t>
      </w:r>
      <w:r w:rsidR="001D5E88">
        <w:rPr>
          <w:rFonts w:ascii="Arial" w:eastAsia="Times New Roman" w:hAnsi="Arial" w:cs="Arial"/>
          <w:color w:val="auto"/>
          <w:szCs w:val="22"/>
          <w:lang w:eastAsia="it-IT"/>
        </w:rPr>
        <w:t xml:space="preserve"> in data</w:t>
      </w:r>
      <w:r w:rsidR="000516CC">
        <w:rPr>
          <w:rFonts w:ascii="Arial" w:eastAsia="Times New Roman" w:hAnsi="Arial" w:cs="Arial"/>
          <w:color w:val="auto"/>
          <w:szCs w:val="22"/>
          <w:lang w:eastAsia="it-IT"/>
        </w:rPr>
        <w:t xml:space="preserve"> 19.12.2023 con verbale n. 18/2023</w:t>
      </w:r>
      <w:r w:rsidRPr="00D12612">
        <w:rPr>
          <w:rFonts w:ascii="Arial" w:eastAsia="Times New Roman" w:hAnsi="Arial" w:cs="Arial"/>
          <w:color w:val="auto"/>
          <w:szCs w:val="22"/>
          <w:lang w:eastAsia="it-IT"/>
        </w:rPr>
        <w:t xml:space="preserve"> </w:t>
      </w:r>
      <w:r w:rsidRPr="000516CC">
        <w:rPr>
          <w:rFonts w:ascii="Arial" w:eastAsia="Times New Roman" w:hAnsi="Arial" w:cs="Arial"/>
          <w:color w:val="auto"/>
          <w:szCs w:val="22"/>
          <w:lang w:eastAsia="it-IT"/>
        </w:rPr>
        <w:t>il parere sull’accordo decentrato integrativo</w:t>
      </w:r>
      <w:r w:rsidR="001D5E88" w:rsidRPr="000516CC">
        <w:rPr>
          <w:rFonts w:ascii="Arial" w:eastAsia="Times New Roman" w:hAnsi="Arial" w:cs="Arial"/>
          <w:color w:val="auto"/>
          <w:szCs w:val="22"/>
          <w:lang w:eastAsia="it-IT"/>
        </w:rPr>
        <w:t xml:space="preserve"> per il personale del comparto</w:t>
      </w:r>
      <w:r w:rsidRPr="000516CC">
        <w:rPr>
          <w:rFonts w:ascii="Arial" w:eastAsia="Times New Roman" w:hAnsi="Arial" w:cs="Arial"/>
          <w:color w:val="auto"/>
          <w:szCs w:val="22"/>
          <w:lang w:eastAsia="it-IT"/>
        </w:rPr>
        <w:t>.</w:t>
      </w:r>
    </w:p>
    <w:p w14:paraId="2207B6D7" w14:textId="161FCEFF" w:rsidR="001D5E88" w:rsidRDefault="000516CC" w:rsidP="00D12612">
      <w:pPr>
        <w:widowControl w:val="0"/>
        <w:overflowPunct w:val="0"/>
        <w:autoSpaceDE w:val="0"/>
        <w:autoSpaceDN w:val="0"/>
        <w:adjustRightInd w:val="0"/>
        <w:spacing w:after="0" w:line="240" w:lineRule="auto"/>
        <w:textAlignment w:val="baseline"/>
        <w:rPr>
          <w:rFonts w:ascii="Arial" w:eastAsia="Times New Roman" w:hAnsi="Arial" w:cs="Arial"/>
          <w:color w:val="00B0F0"/>
          <w:szCs w:val="22"/>
          <w:lang w:eastAsia="it-IT"/>
        </w:rPr>
      </w:pPr>
      <w:r>
        <w:rPr>
          <w:rFonts w:ascii="Arial" w:eastAsia="Times New Roman" w:hAnsi="Arial" w:cs="Arial"/>
          <w:color w:val="auto"/>
          <w:szCs w:val="22"/>
          <w:lang w:eastAsia="it-IT"/>
        </w:rPr>
        <w:t>L</w:t>
      </w:r>
      <w:r w:rsidR="001D5E88" w:rsidRPr="00B95909">
        <w:rPr>
          <w:rFonts w:ascii="Arial" w:eastAsia="Times New Roman" w:hAnsi="Arial" w:cs="Arial"/>
          <w:color w:val="auto"/>
          <w:szCs w:val="22"/>
          <w:lang w:eastAsia="it-IT"/>
        </w:rPr>
        <w:t xml:space="preserve">'organo di revisione ha certificato la compatibilità dei costi a norma dell'art. 40-bis, co. 1, del </w:t>
      </w:r>
      <w:r w:rsidR="001D5E88">
        <w:rPr>
          <w:rFonts w:ascii="Arial" w:eastAsia="Times New Roman" w:hAnsi="Arial" w:cs="Arial"/>
          <w:color w:val="auto"/>
          <w:szCs w:val="22"/>
          <w:lang w:eastAsia="it-IT"/>
        </w:rPr>
        <w:t>D</w:t>
      </w:r>
      <w:r w:rsidR="001D5E88" w:rsidRPr="00B95909">
        <w:rPr>
          <w:rFonts w:ascii="Arial" w:eastAsia="Times New Roman" w:hAnsi="Arial" w:cs="Arial"/>
          <w:color w:val="auto"/>
          <w:szCs w:val="22"/>
          <w:lang w:eastAsia="it-IT"/>
        </w:rPr>
        <w:t>.lgs. n. 165/2001.</w:t>
      </w:r>
    </w:p>
    <w:p w14:paraId="663ABB2D" w14:textId="77777777" w:rsidR="00D12612" w:rsidRDefault="00D12612" w:rsidP="00D12612">
      <w:pPr>
        <w:spacing w:after="0" w:line="240" w:lineRule="auto"/>
        <w:jc w:val="left"/>
        <w:rPr>
          <w:rFonts w:ascii="Arial" w:eastAsia="Times New Roman" w:hAnsi="Arial" w:cs="Arial"/>
          <w:color w:val="auto"/>
          <w:sz w:val="20"/>
          <w:szCs w:val="20"/>
          <w:lang w:eastAsia="it-IT"/>
        </w:rPr>
      </w:pPr>
    </w:p>
    <w:p w14:paraId="1F886A7B"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Spese in c/capitale</w:t>
      </w:r>
    </w:p>
    <w:p w14:paraId="4F69C594" w14:textId="77777777" w:rsidR="004D3A15" w:rsidRPr="00D12612" w:rsidRDefault="004D3A15" w:rsidP="007A41C8">
      <w:pPr>
        <w:widowControl w:val="0"/>
        <w:numPr>
          <w:ilvl w:val="12"/>
          <w:numId w:val="0"/>
        </w:numPr>
        <w:overflowPunct w:val="0"/>
        <w:autoSpaceDE w:val="0"/>
        <w:autoSpaceDN w:val="0"/>
        <w:adjustRightInd w:val="0"/>
        <w:spacing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La comparazione delle spese correnti, riclassificate per macro aggregati, impegnate negli ultimi due esercizi evidenzia:</w:t>
      </w:r>
    </w:p>
    <w:p w14:paraId="27CD90E4" w14:textId="0A99AEF4" w:rsidR="004D3A15" w:rsidRPr="00D12612" w:rsidRDefault="00FB1CF4" w:rsidP="00FB1CF4">
      <w:pPr>
        <w:widowControl w:val="0"/>
        <w:overflowPunct w:val="0"/>
        <w:autoSpaceDE w:val="0"/>
        <w:autoSpaceDN w:val="0"/>
        <w:adjustRightInd w:val="0"/>
        <w:spacing w:after="120" w:line="240" w:lineRule="auto"/>
        <w:jc w:val="center"/>
        <w:textAlignment w:val="baseline"/>
        <w:rPr>
          <w:rFonts w:ascii="Arial" w:eastAsia="Times New Roman" w:hAnsi="Arial" w:cs="Arial"/>
          <w:color w:val="auto"/>
          <w:szCs w:val="22"/>
          <w:lang w:eastAsia="it-IT"/>
        </w:rPr>
      </w:pPr>
      <w:r w:rsidRPr="00FB1CF4">
        <w:rPr>
          <w:noProof/>
        </w:rPr>
        <w:drawing>
          <wp:inline distT="0" distB="0" distL="0" distR="0" wp14:anchorId="233E8FAC" wp14:editId="2DED2A54">
            <wp:extent cx="5152390" cy="1471295"/>
            <wp:effectExtent l="0" t="0" r="0" b="0"/>
            <wp:docPr id="94285932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52390" cy="1471295"/>
                    </a:xfrm>
                    <a:prstGeom prst="rect">
                      <a:avLst/>
                    </a:prstGeom>
                    <a:noFill/>
                    <a:ln>
                      <a:noFill/>
                    </a:ln>
                  </pic:spPr>
                </pic:pic>
              </a:graphicData>
            </a:graphic>
          </wp:inline>
        </w:drawing>
      </w:r>
    </w:p>
    <w:p w14:paraId="43033F65" w14:textId="77777777" w:rsidR="000516CC" w:rsidRDefault="000516CC" w:rsidP="007A41C8">
      <w:pPr>
        <w:autoSpaceDE w:val="0"/>
        <w:autoSpaceDN w:val="0"/>
        <w:adjustRightInd w:val="0"/>
        <w:spacing w:after="0" w:line="240" w:lineRule="auto"/>
        <w:rPr>
          <w:rFonts w:ascii="Arial" w:eastAsia="Times New Roman" w:hAnsi="Arial" w:cs="Arial"/>
          <w:color w:val="000000"/>
          <w:szCs w:val="22"/>
          <w:lang w:eastAsia="it-IT"/>
        </w:rPr>
      </w:pPr>
    </w:p>
    <w:p w14:paraId="643C32D5" w14:textId="41BB218F" w:rsidR="004D3A15" w:rsidRPr="00D12612" w:rsidRDefault="004D3A15" w:rsidP="007A41C8">
      <w:pPr>
        <w:autoSpaceDE w:val="0"/>
        <w:autoSpaceDN w:val="0"/>
        <w:adjustRightInd w:val="0"/>
        <w:spacing w:after="0" w:line="240" w:lineRule="auto"/>
        <w:rPr>
          <w:rFonts w:ascii="Arial" w:eastAsia="Times New Roman" w:hAnsi="Arial" w:cs="Arial"/>
          <w:color w:val="000000"/>
          <w:szCs w:val="22"/>
          <w:lang w:eastAsia="it-IT"/>
        </w:rPr>
      </w:pPr>
      <w:r w:rsidRPr="00D12612">
        <w:rPr>
          <w:rFonts w:ascii="Arial" w:eastAsia="Times New Roman" w:hAnsi="Arial" w:cs="Arial"/>
          <w:color w:val="000000"/>
          <w:szCs w:val="22"/>
          <w:lang w:eastAsia="it-IT"/>
        </w:rPr>
        <w:t>L’Organo di revisione ha verificato che:</w:t>
      </w:r>
    </w:p>
    <w:p w14:paraId="747709BD" w14:textId="61161BDA" w:rsidR="004D3A15" w:rsidRPr="00D12612" w:rsidRDefault="004D3A15" w:rsidP="007A41C8">
      <w:pPr>
        <w:autoSpaceDE w:val="0"/>
        <w:autoSpaceDN w:val="0"/>
        <w:adjustRightInd w:val="0"/>
        <w:spacing w:after="0" w:line="240" w:lineRule="auto"/>
        <w:rPr>
          <w:rFonts w:ascii="Arial" w:eastAsia="Times New Roman" w:hAnsi="Arial" w:cs="Arial"/>
          <w:i/>
          <w:color w:val="000000"/>
          <w:szCs w:val="22"/>
          <w:lang w:eastAsia="it-IT"/>
        </w:rPr>
      </w:pPr>
      <w:r w:rsidRPr="00D12612">
        <w:rPr>
          <w:rFonts w:ascii="Arial" w:eastAsia="Times New Roman" w:hAnsi="Arial" w:cs="Arial"/>
          <w:color w:val="000000"/>
          <w:szCs w:val="22"/>
          <w:lang w:eastAsia="it-IT"/>
        </w:rPr>
        <w:t>- nel rendiconto 202</w:t>
      </w:r>
      <w:r w:rsidR="00AE5409" w:rsidRPr="00D12612">
        <w:rPr>
          <w:rFonts w:ascii="Arial" w:eastAsia="Times New Roman" w:hAnsi="Arial" w:cs="Arial"/>
          <w:color w:val="000000"/>
          <w:szCs w:val="22"/>
          <w:lang w:eastAsia="it-IT"/>
        </w:rPr>
        <w:t>3</w:t>
      </w:r>
      <w:r w:rsidRPr="00D12612">
        <w:rPr>
          <w:rFonts w:ascii="Arial" w:eastAsia="Times New Roman" w:hAnsi="Arial" w:cs="Arial"/>
          <w:color w:val="000000"/>
          <w:szCs w:val="22"/>
          <w:lang w:eastAsia="it-IT"/>
        </w:rPr>
        <w:t xml:space="preserve"> le somme iscritte ai titoli IV, V e VI delle entrate (escluse quelle entrate del titolo IV considerate ai fini degli equilibri di parte corrente) </w:t>
      </w:r>
      <w:r w:rsidRPr="008A3BB3">
        <w:rPr>
          <w:rFonts w:ascii="Arial" w:eastAsia="Times New Roman" w:hAnsi="Arial" w:cs="Arial"/>
          <w:bCs/>
          <w:i/>
          <w:color w:val="000000"/>
          <w:szCs w:val="22"/>
          <w:lang w:eastAsia="it-IT"/>
        </w:rPr>
        <w:t>sono state</w:t>
      </w:r>
      <w:r w:rsidRPr="00D12612">
        <w:rPr>
          <w:rFonts w:ascii="Arial" w:eastAsia="Times New Roman" w:hAnsi="Arial" w:cs="Arial"/>
          <w:color w:val="000000"/>
          <w:szCs w:val="22"/>
          <w:lang w:eastAsia="it-IT"/>
        </w:rPr>
        <w:t xml:space="preserve"> destinate esclusivamente al finanziamento delle spese di investimento</w:t>
      </w:r>
      <w:r w:rsidR="008A3BB3">
        <w:rPr>
          <w:rFonts w:ascii="Arial" w:eastAsia="Times New Roman" w:hAnsi="Arial" w:cs="Arial"/>
          <w:color w:val="000000"/>
          <w:szCs w:val="22"/>
          <w:lang w:eastAsia="it-IT"/>
        </w:rPr>
        <w:t>.</w:t>
      </w:r>
    </w:p>
    <w:p w14:paraId="62128F79" w14:textId="27DF0DED" w:rsidR="004D3A15" w:rsidRPr="000516CC" w:rsidRDefault="004D3A15" w:rsidP="007A41C8">
      <w:pPr>
        <w:widowControl w:val="0"/>
        <w:overflowPunct w:val="0"/>
        <w:autoSpaceDE w:val="0"/>
        <w:autoSpaceDN w:val="0"/>
        <w:adjustRightInd w:val="0"/>
        <w:spacing w:after="120" w:line="240" w:lineRule="auto"/>
        <w:contextualSpacing/>
        <w:textAlignment w:val="baseline"/>
        <w:rPr>
          <w:rFonts w:ascii="Arial" w:eastAsia="Times New Roman" w:hAnsi="Arial" w:cs="Arial"/>
          <w:color w:val="auto"/>
          <w:szCs w:val="22"/>
          <w:highlight w:val="yellow"/>
          <w:lang w:eastAsia="it-IT"/>
        </w:rPr>
      </w:pPr>
      <w:r w:rsidRPr="00D12612">
        <w:rPr>
          <w:rFonts w:ascii="Arial" w:eastAsia="Times New Roman" w:hAnsi="Arial" w:cs="Arial"/>
          <w:bCs/>
          <w:iCs/>
          <w:color w:val="auto"/>
          <w:szCs w:val="22"/>
          <w:lang w:eastAsia="it-IT"/>
        </w:rPr>
        <w:t>- per l’attivazione degli investimenti sono</w:t>
      </w:r>
      <w:r w:rsidR="000516CC">
        <w:rPr>
          <w:rFonts w:ascii="Arial" w:eastAsia="Times New Roman" w:hAnsi="Arial" w:cs="Arial"/>
          <w:bCs/>
          <w:iCs/>
          <w:color w:val="auto"/>
          <w:szCs w:val="22"/>
          <w:lang w:eastAsia="it-IT"/>
        </w:rPr>
        <w:t xml:space="preserve"> </w:t>
      </w:r>
      <w:r w:rsidRPr="00D12612">
        <w:rPr>
          <w:rFonts w:ascii="Arial" w:eastAsia="Times New Roman" w:hAnsi="Arial" w:cs="Arial"/>
          <w:bCs/>
          <w:iCs/>
          <w:color w:val="auto"/>
          <w:szCs w:val="22"/>
          <w:lang w:eastAsia="it-IT"/>
        </w:rPr>
        <w:t xml:space="preserve">state utilizzate tutte le fondi di finanziamento di cui </w:t>
      </w:r>
      <w:r w:rsidRPr="000516CC">
        <w:rPr>
          <w:rFonts w:ascii="Arial" w:eastAsia="Times New Roman" w:hAnsi="Arial" w:cs="Arial"/>
          <w:bCs/>
          <w:iCs/>
          <w:color w:val="auto"/>
          <w:szCs w:val="22"/>
          <w:lang w:eastAsia="it-IT"/>
        </w:rPr>
        <w:t>all’art. 199 Tuel</w:t>
      </w:r>
      <w:r w:rsidR="000516CC" w:rsidRPr="000516CC">
        <w:rPr>
          <w:rFonts w:ascii="Arial" w:eastAsia="Times New Roman" w:hAnsi="Arial" w:cs="Arial"/>
          <w:bCs/>
          <w:iCs/>
          <w:color w:val="auto"/>
          <w:szCs w:val="22"/>
          <w:lang w:eastAsia="it-IT"/>
        </w:rPr>
        <w:t xml:space="preserve"> e</w:t>
      </w:r>
      <w:r w:rsidRPr="000516CC">
        <w:rPr>
          <w:rFonts w:ascii="Arial" w:eastAsia="Times New Roman" w:hAnsi="Arial" w:cs="Arial"/>
          <w:color w:val="auto"/>
          <w:szCs w:val="22"/>
          <w:lang w:eastAsia="it-IT"/>
        </w:rPr>
        <w:t xml:space="preserve"> </w:t>
      </w:r>
      <w:r w:rsidRPr="000516CC">
        <w:rPr>
          <w:rFonts w:ascii="Arial" w:eastAsia="Times New Roman" w:hAnsi="Arial" w:cs="Arial"/>
          <w:bCs/>
          <w:iCs/>
          <w:color w:val="auto"/>
          <w:szCs w:val="22"/>
          <w:lang w:eastAsia="it-IT"/>
        </w:rPr>
        <w:t>l’attestazione di copertura contiene gli estremi delle determinazioni di accertamento delle relative entrate</w:t>
      </w:r>
      <w:r w:rsidR="000516CC" w:rsidRPr="000516CC">
        <w:rPr>
          <w:rFonts w:ascii="Arial" w:eastAsia="Times New Roman" w:hAnsi="Arial" w:cs="Arial"/>
          <w:bCs/>
          <w:iCs/>
          <w:color w:val="auto"/>
          <w:szCs w:val="22"/>
          <w:lang w:eastAsia="it-IT"/>
        </w:rPr>
        <w:t>.</w:t>
      </w:r>
    </w:p>
    <w:p w14:paraId="44B9315B" w14:textId="77777777" w:rsidR="008C4CE7" w:rsidRPr="004D3A15" w:rsidRDefault="008C4CE7" w:rsidP="007A41C8">
      <w:pPr>
        <w:spacing w:after="0" w:line="240" w:lineRule="auto"/>
        <w:jc w:val="left"/>
        <w:rPr>
          <w:rFonts w:ascii="Arial" w:eastAsia="Times New Roman" w:hAnsi="Arial" w:cs="Arial"/>
          <w:color w:val="auto"/>
          <w:sz w:val="20"/>
          <w:szCs w:val="20"/>
          <w:lang w:eastAsia="it-IT"/>
        </w:rPr>
      </w:pPr>
    </w:p>
    <w:p w14:paraId="37046B23"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r w:rsidRPr="004D3A15">
        <w:rPr>
          <w:rFonts w:ascii="Arial" w:eastAsia="Times New Roman" w:hAnsi="Arial" w:cs="Arial"/>
          <w:b/>
          <w:color w:val="auto"/>
          <w:sz w:val="24"/>
          <w:szCs w:val="24"/>
          <w:u w:val="single"/>
          <w:lang w:eastAsia="it-IT"/>
        </w:rPr>
        <w:t>Debiti fuori bilancio</w:t>
      </w:r>
    </w:p>
    <w:p w14:paraId="3F8EF66E" w14:textId="77777777" w:rsidR="004D3A15" w:rsidRPr="004D3A15" w:rsidRDefault="004D3A15" w:rsidP="007A41C8">
      <w:pPr>
        <w:widowControl w:val="0"/>
        <w:overflowPunct w:val="0"/>
        <w:autoSpaceDE w:val="0"/>
        <w:autoSpaceDN w:val="0"/>
        <w:adjustRightInd w:val="0"/>
        <w:spacing w:after="0" w:line="240" w:lineRule="auto"/>
        <w:contextualSpacing/>
        <w:rPr>
          <w:rFonts w:ascii="Arial" w:eastAsia="Times New Roman" w:hAnsi="Arial" w:cs="Arial"/>
          <w:b/>
          <w:i/>
          <w:color w:val="auto"/>
          <w:sz w:val="20"/>
          <w:szCs w:val="20"/>
          <w:lang w:eastAsia="it-IT"/>
        </w:rPr>
      </w:pPr>
    </w:p>
    <w:p w14:paraId="4CAA8D01" w14:textId="4D903411" w:rsidR="004D3A15" w:rsidRPr="0009162D" w:rsidRDefault="004D3A15" w:rsidP="008A3BB3">
      <w:pPr>
        <w:widowControl w:val="0"/>
        <w:overflowPunct w:val="0"/>
        <w:autoSpaceDE w:val="0"/>
        <w:autoSpaceDN w:val="0"/>
        <w:adjustRightInd w:val="0"/>
        <w:spacing w:after="0" w:line="240" w:lineRule="auto"/>
        <w:contextualSpacing/>
        <w:rPr>
          <w:rFonts w:ascii="Arial" w:eastAsia="Times New Roman" w:hAnsi="Arial" w:cs="Arial"/>
          <w:bCs/>
          <w:color w:val="00B0F0"/>
          <w:szCs w:val="22"/>
          <w:lang w:eastAsia="it-IT"/>
        </w:rPr>
      </w:pPr>
      <w:r w:rsidRPr="00D12612">
        <w:rPr>
          <w:rFonts w:ascii="Arial" w:eastAsia="Times New Roman" w:hAnsi="Arial" w:cs="Arial"/>
          <w:color w:val="auto"/>
          <w:szCs w:val="22"/>
          <w:lang w:eastAsia="it-IT"/>
        </w:rPr>
        <w:t xml:space="preserve">L’Organo di revisione ha verificato che l’Ente </w:t>
      </w:r>
      <w:r w:rsidRPr="008A3BB3">
        <w:rPr>
          <w:rFonts w:ascii="Arial" w:eastAsia="Times New Roman" w:hAnsi="Arial" w:cs="Arial"/>
          <w:bCs/>
          <w:i/>
          <w:color w:val="auto"/>
          <w:szCs w:val="22"/>
          <w:lang w:eastAsia="it-IT"/>
        </w:rPr>
        <w:t>ha provveduto</w:t>
      </w:r>
      <w:r w:rsidRPr="00D12612">
        <w:rPr>
          <w:rFonts w:ascii="Arial" w:eastAsia="Times New Roman" w:hAnsi="Arial" w:cs="Arial"/>
          <w:color w:val="auto"/>
          <w:szCs w:val="22"/>
          <w:lang w:eastAsia="it-IT"/>
        </w:rPr>
        <w:t xml:space="preserve"> nel corso del 202</w:t>
      </w:r>
      <w:r w:rsidR="00D90892" w:rsidRPr="00D12612">
        <w:rPr>
          <w:rFonts w:ascii="Arial" w:eastAsia="Times New Roman" w:hAnsi="Arial" w:cs="Arial"/>
          <w:color w:val="auto"/>
          <w:szCs w:val="22"/>
          <w:lang w:eastAsia="it-IT"/>
        </w:rPr>
        <w:t>3</w:t>
      </w:r>
      <w:r w:rsidRPr="00D12612">
        <w:rPr>
          <w:rFonts w:ascii="Arial" w:eastAsia="Times New Roman" w:hAnsi="Arial" w:cs="Arial"/>
          <w:color w:val="auto"/>
          <w:szCs w:val="22"/>
          <w:lang w:eastAsia="it-IT"/>
        </w:rPr>
        <w:t xml:space="preserve"> al riconoscimento e finanziamento di debiti fuori bilancio per euro </w:t>
      </w:r>
      <w:r w:rsidR="008A3BB3">
        <w:rPr>
          <w:rFonts w:ascii="Arial" w:eastAsia="Times New Roman" w:hAnsi="Arial" w:cs="Arial"/>
          <w:color w:val="auto"/>
          <w:szCs w:val="22"/>
          <w:lang w:eastAsia="it-IT"/>
        </w:rPr>
        <w:t>2.188,68</w:t>
      </w:r>
      <w:r w:rsidRPr="00D12612">
        <w:rPr>
          <w:rFonts w:ascii="Arial" w:eastAsia="Times New Roman" w:hAnsi="Arial" w:cs="Arial"/>
          <w:color w:val="auto"/>
          <w:szCs w:val="22"/>
          <w:lang w:eastAsia="it-IT"/>
        </w:rPr>
        <w:t xml:space="preserve"> </w:t>
      </w:r>
      <w:r w:rsidR="008A3BB3">
        <w:rPr>
          <w:rFonts w:ascii="Arial" w:eastAsia="Times New Roman" w:hAnsi="Arial" w:cs="Arial"/>
          <w:color w:val="auto"/>
          <w:szCs w:val="22"/>
          <w:lang w:eastAsia="it-IT"/>
        </w:rPr>
        <w:t>in</w:t>
      </w:r>
      <w:r w:rsidRPr="00D12612">
        <w:rPr>
          <w:rFonts w:ascii="Arial" w:eastAsia="Times New Roman" w:hAnsi="Arial" w:cs="Arial"/>
          <w:color w:val="auto"/>
          <w:szCs w:val="22"/>
          <w:lang w:eastAsia="it-IT"/>
        </w:rPr>
        <w:t xml:space="preserve"> parte </w:t>
      </w:r>
    </w:p>
    <w:p w14:paraId="2EF9ED18" w14:textId="77777777" w:rsidR="004D3A15" w:rsidRPr="00D12612" w:rsidRDefault="004D3A15" w:rsidP="007A41C8">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Tali debiti sono così classificabili:</w:t>
      </w:r>
    </w:p>
    <w:p w14:paraId="45097FDE" w14:textId="77777777" w:rsidR="004D3A15" w:rsidRPr="004D3A15" w:rsidRDefault="004D3A15" w:rsidP="007A41C8">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color w:val="auto"/>
          <w:sz w:val="20"/>
          <w:szCs w:val="20"/>
          <w:lang w:eastAsia="it-IT"/>
        </w:rPr>
      </w:pPr>
    </w:p>
    <w:p w14:paraId="7E194A1D" w14:textId="77095B96" w:rsidR="00AB3B6C" w:rsidRDefault="008A3BB3" w:rsidP="00AB3B6C">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8A3BB3">
        <w:rPr>
          <w:noProof/>
        </w:rPr>
        <w:drawing>
          <wp:inline distT="0" distB="0" distL="0" distR="0" wp14:anchorId="6DE2B7B0" wp14:editId="400B5639">
            <wp:extent cx="4220210" cy="1682115"/>
            <wp:effectExtent l="0" t="0" r="8890" b="0"/>
            <wp:docPr id="97595701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20210" cy="1682115"/>
                    </a:xfrm>
                    <a:prstGeom prst="rect">
                      <a:avLst/>
                    </a:prstGeom>
                    <a:noFill/>
                    <a:ln>
                      <a:noFill/>
                    </a:ln>
                  </pic:spPr>
                </pic:pic>
              </a:graphicData>
            </a:graphic>
          </wp:inline>
        </w:drawing>
      </w:r>
    </w:p>
    <w:p w14:paraId="187B52CC" w14:textId="05CF55C0" w:rsidR="004D3A15" w:rsidRPr="004D3A15" w:rsidRDefault="004D3A15" w:rsidP="007A41C8">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color w:val="auto"/>
          <w:szCs w:val="22"/>
          <w:lang w:eastAsia="it-IT"/>
        </w:rPr>
      </w:pPr>
    </w:p>
    <w:p w14:paraId="4E242C35" w14:textId="77777777" w:rsidR="004D3A15" w:rsidRPr="004D3A15" w:rsidRDefault="004D3A15" w:rsidP="007A41C8">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color w:val="auto"/>
          <w:sz w:val="20"/>
          <w:szCs w:val="20"/>
          <w:lang w:eastAsia="it-IT"/>
        </w:rPr>
      </w:pPr>
    </w:p>
    <w:p w14:paraId="7EAB066E" w14:textId="2A9A2443" w:rsidR="004D3A15" w:rsidRPr="000516CC" w:rsidRDefault="004D3A15" w:rsidP="007A41C8">
      <w:pPr>
        <w:pStyle w:val="Titolo1"/>
        <w:numPr>
          <w:ilvl w:val="0"/>
          <w:numId w:val="3"/>
        </w:numPr>
        <w:spacing w:after="0" w:line="240" w:lineRule="auto"/>
        <w:ind w:left="357" w:hanging="357"/>
        <w:rPr>
          <w:color w:val="auto"/>
        </w:rPr>
      </w:pPr>
      <w:bookmarkStart w:id="77" w:name="_Toc379377471"/>
      <w:bookmarkStart w:id="78" w:name="_Toc98417449"/>
      <w:bookmarkStart w:id="79" w:name="_Toc127770148"/>
      <w:bookmarkStart w:id="80" w:name="_Toc130056261"/>
      <w:bookmarkStart w:id="81" w:name="_Toc130060189"/>
      <w:bookmarkStart w:id="82" w:name="_Toc160749681"/>
      <w:r w:rsidRPr="000516CC">
        <w:rPr>
          <w:color w:val="auto"/>
        </w:rPr>
        <w:lastRenderedPageBreak/>
        <w:t>ANALISI INDEBITAMENTO E GESTIONE DEL DEBITO</w:t>
      </w:r>
      <w:bookmarkEnd w:id="77"/>
      <w:bookmarkEnd w:id="78"/>
      <w:bookmarkEnd w:id="79"/>
      <w:bookmarkEnd w:id="80"/>
      <w:bookmarkEnd w:id="81"/>
      <w:bookmarkEnd w:id="82"/>
    </w:p>
    <w:p w14:paraId="0222A752" w14:textId="1343D7ED" w:rsidR="004D3A15" w:rsidRPr="00D12612" w:rsidRDefault="004D3A15" w:rsidP="007A41C8">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L’Organo di revisione ha verificato che</w:t>
      </w:r>
      <w:r w:rsidR="008A3BB3">
        <w:rPr>
          <w:rFonts w:ascii="Arial" w:eastAsia="Times New Roman" w:hAnsi="Arial" w:cs="Arial"/>
          <w:color w:val="auto"/>
          <w:szCs w:val="22"/>
          <w:lang w:eastAsia="it-IT"/>
        </w:rPr>
        <w:t xml:space="preserve"> nel 2023 non sono stati attivati debiti.</w:t>
      </w:r>
    </w:p>
    <w:p w14:paraId="1F5BF79A"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b/>
          <w:color w:val="auto"/>
          <w:sz w:val="24"/>
          <w:szCs w:val="24"/>
          <w:u w:val="single"/>
          <w:lang w:eastAsia="it-IT"/>
        </w:rPr>
      </w:pPr>
    </w:p>
    <w:p w14:paraId="2636957C" w14:textId="0F62FA5B" w:rsidR="004D3A15" w:rsidRPr="000516CC" w:rsidRDefault="00584A0F" w:rsidP="00584A0F">
      <w:pPr>
        <w:widowControl w:val="0"/>
        <w:overflowPunct w:val="0"/>
        <w:autoSpaceDE w:val="0"/>
        <w:autoSpaceDN w:val="0"/>
        <w:adjustRightInd w:val="0"/>
        <w:spacing w:after="120" w:line="240" w:lineRule="auto"/>
        <w:textAlignment w:val="baseline"/>
        <w:outlineLvl w:val="0"/>
        <w:rPr>
          <w:rFonts w:ascii="Calibri" w:eastAsiaTheme="majorEastAsia" w:hAnsi="Calibri" w:cs="Times New Roman (Titoli CS)"/>
          <w:b/>
          <w:color w:val="auto"/>
          <w:sz w:val="28"/>
          <w:szCs w:val="40"/>
        </w:rPr>
      </w:pPr>
      <w:bookmarkStart w:id="83" w:name="_Toc160749682"/>
      <w:r w:rsidRPr="000516CC">
        <w:rPr>
          <w:rFonts w:ascii="Calibri" w:eastAsiaTheme="majorEastAsia" w:hAnsi="Calibri" w:cs="Times New Roman (Titoli CS)"/>
          <w:b/>
          <w:color w:val="auto"/>
          <w:sz w:val="28"/>
          <w:szCs w:val="40"/>
        </w:rPr>
        <w:t xml:space="preserve">4.1 </w:t>
      </w:r>
      <w:r w:rsidR="004D3A15" w:rsidRPr="000516CC">
        <w:rPr>
          <w:rFonts w:ascii="Calibri" w:eastAsiaTheme="majorEastAsia" w:hAnsi="Calibri" w:cs="Times New Roman (Titoli CS)"/>
          <w:b/>
          <w:color w:val="auto"/>
          <w:sz w:val="28"/>
          <w:szCs w:val="40"/>
        </w:rPr>
        <w:t xml:space="preserve">Concessione di garanzie </w:t>
      </w:r>
      <w:r w:rsidR="00222136" w:rsidRPr="000516CC">
        <w:rPr>
          <w:rFonts w:ascii="Calibri" w:eastAsiaTheme="majorEastAsia" w:hAnsi="Calibri" w:cs="Times New Roman (Titoli CS)"/>
          <w:b/>
          <w:color w:val="auto"/>
          <w:sz w:val="28"/>
          <w:szCs w:val="40"/>
        </w:rPr>
        <w:t>o altre operazioni di finanziamento</w:t>
      </w:r>
      <w:bookmarkEnd w:id="83"/>
    </w:p>
    <w:p w14:paraId="4AD1B81A" w14:textId="77777777" w:rsidR="008A3BB3"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l’Ente </w:t>
      </w:r>
      <w:r w:rsidRPr="008A3BB3">
        <w:rPr>
          <w:rFonts w:ascii="Arial" w:eastAsia="Times New Roman" w:hAnsi="Arial" w:cs="Arial"/>
          <w:i/>
          <w:iCs/>
          <w:color w:val="auto"/>
          <w:szCs w:val="22"/>
          <w:lang w:eastAsia="it-IT"/>
        </w:rPr>
        <w:t>non ha in essere</w:t>
      </w:r>
      <w:r w:rsidRPr="00D12612">
        <w:rPr>
          <w:rFonts w:ascii="Arial" w:eastAsia="Times New Roman" w:hAnsi="Arial" w:cs="Arial"/>
          <w:color w:val="auto"/>
          <w:szCs w:val="22"/>
          <w:lang w:eastAsia="it-IT"/>
        </w:rPr>
        <w:t xml:space="preserve"> garanzie (quali fideiussioni o lettere di patronage) o altre operazioni di finanziamento a favore dei propri organismi partecipati e/o a favore di soggetti diversi dagli organismi partecipati</w:t>
      </w:r>
      <w:r w:rsidR="008A3BB3">
        <w:rPr>
          <w:rFonts w:ascii="Arial" w:eastAsia="Times New Roman" w:hAnsi="Arial" w:cs="Arial"/>
          <w:color w:val="auto"/>
          <w:szCs w:val="22"/>
          <w:lang w:eastAsia="it-IT"/>
        </w:rPr>
        <w:t>.</w:t>
      </w:r>
    </w:p>
    <w:p w14:paraId="0E13D77A" w14:textId="305DDA86" w:rsidR="004D3A15" w:rsidRPr="00D12612" w:rsidRDefault="004D3A15"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L’Organo di revisione ha verificato che </w:t>
      </w:r>
      <w:r w:rsidRPr="000516CC">
        <w:rPr>
          <w:rFonts w:ascii="Arial" w:eastAsia="Times New Roman" w:hAnsi="Arial" w:cs="Arial"/>
          <w:color w:val="auto"/>
          <w:szCs w:val="22"/>
          <w:lang w:eastAsia="it-IT"/>
        </w:rPr>
        <w:t xml:space="preserve">l’Ente </w:t>
      </w:r>
      <w:r w:rsidRPr="000516CC">
        <w:rPr>
          <w:rFonts w:ascii="Arial" w:eastAsia="Times New Roman" w:hAnsi="Arial" w:cs="Arial"/>
          <w:i/>
          <w:iCs/>
          <w:color w:val="auto"/>
          <w:szCs w:val="22"/>
          <w:lang w:eastAsia="it-IT"/>
        </w:rPr>
        <w:t>ha</w:t>
      </w:r>
      <w:r w:rsidR="007D70ED">
        <w:rPr>
          <w:rFonts w:ascii="Arial" w:eastAsia="Times New Roman" w:hAnsi="Arial" w:cs="Arial"/>
          <w:i/>
          <w:iCs/>
          <w:color w:val="auto"/>
          <w:szCs w:val="22"/>
          <w:lang w:eastAsia="it-IT"/>
        </w:rPr>
        <w:t xml:space="preserve"> rispettato</w:t>
      </w:r>
      <w:r w:rsidRPr="000516CC">
        <w:rPr>
          <w:rFonts w:ascii="Arial" w:eastAsia="Times New Roman" w:hAnsi="Arial" w:cs="Arial"/>
          <w:color w:val="auto"/>
          <w:szCs w:val="22"/>
          <w:lang w:eastAsia="it-IT"/>
        </w:rPr>
        <w:t xml:space="preserve"> il</w:t>
      </w:r>
      <w:r w:rsidRPr="00D12612">
        <w:rPr>
          <w:rFonts w:ascii="Arial" w:eastAsia="Times New Roman" w:hAnsi="Arial" w:cs="Arial"/>
          <w:color w:val="auto"/>
          <w:szCs w:val="22"/>
          <w:lang w:eastAsia="it-IT"/>
        </w:rPr>
        <w:t xml:space="preserve"> limite di indebitamento disposto dall’art. 204 del TUEL</w:t>
      </w:r>
      <w:r w:rsidR="000516CC">
        <w:rPr>
          <w:rFonts w:ascii="Arial" w:eastAsia="Times New Roman" w:hAnsi="Arial" w:cs="Arial"/>
          <w:color w:val="auto"/>
          <w:szCs w:val="22"/>
          <w:lang w:eastAsia="it-IT"/>
        </w:rPr>
        <w:t>.</w:t>
      </w:r>
      <w:r w:rsidRPr="00D12612">
        <w:rPr>
          <w:rFonts w:ascii="Arial" w:eastAsia="Times New Roman" w:hAnsi="Arial" w:cs="Arial"/>
          <w:color w:val="auto"/>
          <w:szCs w:val="22"/>
          <w:lang w:eastAsia="it-IT"/>
        </w:rPr>
        <w:t xml:space="preserve"> </w:t>
      </w:r>
    </w:p>
    <w:p w14:paraId="79D50640" w14:textId="77777777" w:rsidR="004D3A15" w:rsidRPr="00D12612" w:rsidRDefault="004D3A15"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Nella tabella seguente è riportato il rispetto del limite di indebitamento:</w:t>
      </w:r>
    </w:p>
    <w:p w14:paraId="604071F9" w14:textId="253B792C" w:rsidR="00052D10" w:rsidRPr="00D12612" w:rsidRDefault="008A3BB3"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8A3BB3">
        <w:rPr>
          <w:noProof/>
        </w:rPr>
        <w:drawing>
          <wp:inline distT="0" distB="0" distL="0" distR="0" wp14:anchorId="12D0B598" wp14:editId="5AB6D6B0">
            <wp:extent cx="5759450" cy="4458970"/>
            <wp:effectExtent l="0" t="0" r="0" b="0"/>
            <wp:docPr id="32339395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4458970"/>
                    </a:xfrm>
                    <a:prstGeom prst="rect">
                      <a:avLst/>
                    </a:prstGeom>
                    <a:noFill/>
                    <a:ln>
                      <a:noFill/>
                    </a:ln>
                  </pic:spPr>
                </pic:pic>
              </a:graphicData>
            </a:graphic>
          </wp:inline>
        </w:drawing>
      </w:r>
    </w:p>
    <w:p w14:paraId="4A216F0C" w14:textId="77777777" w:rsidR="004D3A15" w:rsidRPr="00D12612" w:rsidRDefault="004D3A15" w:rsidP="00E23F0D">
      <w:pPr>
        <w:widowControl w:val="0"/>
        <w:numPr>
          <w:ilvl w:val="12"/>
          <w:numId w:val="0"/>
        </w:numPr>
        <w:overflowPunct w:val="0"/>
        <w:autoSpaceDE w:val="0"/>
        <w:autoSpaceDN w:val="0"/>
        <w:adjustRightInd w:val="0"/>
        <w:spacing w:before="120"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Nella tabella seguente è dettagliato il debito complessivo:</w:t>
      </w:r>
    </w:p>
    <w:p w14:paraId="7C5FD230" w14:textId="7513BECE" w:rsidR="00052D10" w:rsidRPr="00D12612" w:rsidRDefault="008A3BB3"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8A3BB3">
        <w:rPr>
          <w:noProof/>
        </w:rPr>
        <w:drawing>
          <wp:inline distT="0" distB="0" distL="0" distR="0" wp14:anchorId="2D0E1E23" wp14:editId="20C53EA4">
            <wp:extent cx="4706620" cy="920115"/>
            <wp:effectExtent l="0" t="0" r="0" b="0"/>
            <wp:docPr id="990807938"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06620" cy="920115"/>
                    </a:xfrm>
                    <a:prstGeom prst="rect">
                      <a:avLst/>
                    </a:prstGeom>
                    <a:noFill/>
                    <a:ln>
                      <a:noFill/>
                    </a:ln>
                  </pic:spPr>
                </pic:pic>
              </a:graphicData>
            </a:graphic>
          </wp:inline>
        </w:drawing>
      </w:r>
    </w:p>
    <w:p w14:paraId="0642F115" w14:textId="66948E3A" w:rsidR="004D3A15" w:rsidRPr="00D12612" w:rsidRDefault="004D3A15" w:rsidP="00E23F0D">
      <w:pPr>
        <w:widowControl w:val="0"/>
        <w:overflowPunct w:val="0"/>
        <w:autoSpaceDE w:val="0"/>
        <w:autoSpaceDN w:val="0"/>
        <w:adjustRightInd w:val="0"/>
        <w:spacing w:before="240"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L’indebitamento dell’</w:t>
      </w:r>
      <w:r w:rsidR="00491EB6">
        <w:rPr>
          <w:rFonts w:ascii="Arial" w:eastAsia="Times New Roman" w:hAnsi="Arial" w:cs="Arial"/>
          <w:color w:val="auto"/>
          <w:szCs w:val="22"/>
          <w:lang w:eastAsia="it-IT"/>
        </w:rPr>
        <w:t>E</w:t>
      </w:r>
      <w:r w:rsidRPr="00D12612">
        <w:rPr>
          <w:rFonts w:ascii="Arial" w:eastAsia="Times New Roman" w:hAnsi="Arial" w:cs="Arial"/>
          <w:color w:val="auto"/>
          <w:szCs w:val="22"/>
          <w:lang w:eastAsia="it-IT"/>
        </w:rPr>
        <w:t>nte ha avuto la seguente evoluzione:</w:t>
      </w:r>
    </w:p>
    <w:p w14:paraId="512777A3" w14:textId="6AB05F69" w:rsidR="004D3A15" w:rsidRPr="00D12612" w:rsidRDefault="008A3BB3"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8A3BB3">
        <w:rPr>
          <w:noProof/>
        </w:rPr>
        <w:lastRenderedPageBreak/>
        <w:drawing>
          <wp:inline distT="0" distB="0" distL="0" distR="0" wp14:anchorId="14907DCF" wp14:editId="730CB0F8">
            <wp:extent cx="4366895" cy="1676400"/>
            <wp:effectExtent l="0" t="0" r="0" b="0"/>
            <wp:docPr id="72487218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66895" cy="1676400"/>
                    </a:xfrm>
                    <a:prstGeom prst="rect">
                      <a:avLst/>
                    </a:prstGeom>
                    <a:noFill/>
                    <a:ln>
                      <a:noFill/>
                    </a:ln>
                  </pic:spPr>
                </pic:pic>
              </a:graphicData>
            </a:graphic>
          </wp:inline>
        </w:drawing>
      </w:r>
    </w:p>
    <w:p w14:paraId="72258D37" w14:textId="77777777" w:rsidR="004D3A15" w:rsidRPr="00D12612" w:rsidRDefault="004D3A15" w:rsidP="00E23F0D">
      <w:pPr>
        <w:widowControl w:val="0"/>
        <w:overflowPunct w:val="0"/>
        <w:autoSpaceDE w:val="0"/>
        <w:autoSpaceDN w:val="0"/>
        <w:adjustRightInd w:val="0"/>
        <w:spacing w:before="240" w:after="24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Gli oneri finanziari per ammortamento prestiti ed il rimborso degli stessi in conto capitale registra la seguente evoluzione:</w:t>
      </w:r>
    </w:p>
    <w:p w14:paraId="10867F82" w14:textId="54D0F0E3" w:rsidR="00052D10" w:rsidRPr="00D12612" w:rsidRDefault="008A3BB3" w:rsidP="00E23F0D">
      <w:pPr>
        <w:widowControl w:val="0"/>
        <w:overflowPunct w:val="0"/>
        <w:autoSpaceDE w:val="0"/>
        <w:autoSpaceDN w:val="0"/>
        <w:adjustRightInd w:val="0"/>
        <w:spacing w:after="120" w:line="240" w:lineRule="auto"/>
        <w:jc w:val="center"/>
        <w:textAlignment w:val="baseline"/>
        <w:rPr>
          <w:rFonts w:ascii="Arial" w:eastAsia="Times New Roman" w:hAnsi="Arial" w:cs="Arial"/>
          <w:b/>
          <w:color w:val="auto"/>
          <w:szCs w:val="22"/>
          <w:lang w:eastAsia="it-IT"/>
        </w:rPr>
      </w:pPr>
      <w:r w:rsidRPr="008A3BB3">
        <w:rPr>
          <w:noProof/>
        </w:rPr>
        <w:drawing>
          <wp:inline distT="0" distB="0" distL="0" distR="0" wp14:anchorId="159EBE96" wp14:editId="174C91DD">
            <wp:extent cx="3933190" cy="738505"/>
            <wp:effectExtent l="0" t="0" r="0" b="4445"/>
            <wp:docPr id="598364099"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33190" cy="738505"/>
                    </a:xfrm>
                    <a:prstGeom prst="rect">
                      <a:avLst/>
                    </a:prstGeom>
                    <a:noFill/>
                    <a:ln>
                      <a:noFill/>
                    </a:ln>
                  </pic:spPr>
                </pic:pic>
              </a:graphicData>
            </a:graphic>
          </wp:inline>
        </w:drawing>
      </w:r>
    </w:p>
    <w:p w14:paraId="25A7717D" w14:textId="6A7B1FF9" w:rsidR="004D3A15" w:rsidRPr="00D12612" w:rsidRDefault="004D3A15" w:rsidP="00E23F0D">
      <w:pPr>
        <w:widowControl w:val="0"/>
        <w:overflowPunct w:val="0"/>
        <w:autoSpaceDE w:val="0"/>
        <w:autoSpaceDN w:val="0"/>
        <w:adjustRightInd w:val="0"/>
        <w:spacing w:before="240" w:after="240" w:line="240" w:lineRule="auto"/>
        <w:jc w:val="center"/>
        <w:textAlignment w:val="baseline"/>
        <w:rPr>
          <w:rFonts w:ascii="Arial" w:eastAsia="Times New Roman" w:hAnsi="Arial" w:cs="Arial"/>
          <w:color w:val="auto"/>
          <w:szCs w:val="22"/>
          <w:lang w:eastAsia="it-IT"/>
        </w:rPr>
      </w:pPr>
    </w:p>
    <w:p w14:paraId="23B9A1A7" w14:textId="7286730F" w:rsidR="004D3A15" w:rsidRPr="00D12612" w:rsidRDefault="004D3A15" w:rsidP="00E23F0D">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L’Ente nel 202</w:t>
      </w:r>
      <w:r w:rsidR="00D90892" w:rsidRPr="00D12612">
        <w:rPr>
          <w:rFonts w:ascii="Arial" w:eastAsia="Times New Roman" w:hAnsi="Arial" w:cs="Arial"/>
          <w:color w:val="auto"/>
          <w:szCs w:val="22"/>
          <w:lang w:eastAsia="it-IT"/>
        </w:rPr>
        <w:t>3</w:t>
      </w:r>
      <w:r w:rsidRPr="00D12612">
        <w:rPr>
          <w:rFonts w:ascii="Arial" w:eastAsia="Times New Roman" w:hAnsi="Arial" w:cs="Arial"/>
          <w:color w:val="auto"/>
          <w:szCs w:val="22"/>
          <w:lang w:eastAsia="it-IT"/>
        </w:rPr>
        <w:t xml:space="preserve"> </w:t>
      </w:r>
      <w:r w:rsidR="008A3BB3" w:rsidRPr="008A3BB3">
        <w:rPr>
          <w:rFonts w:ascii="Arial" w:eastAsia="Times New Roman" w:hAnsi="Arial" w:cs="Arial"/>
          <w:color w:val="auto"/>
          <w:szCs w:val="22"/>
          <w:lang w:eastAsia="it-IT"/>
        </w:rPr>
        <w:t>n</w:t>
      </w:r>
      <w:r w:rsidRPr="008A3BB3">
        <w:rPr>
          <w:rFonts w:ascii="Arial" w:eastAsia="Times New Roman" w:hAnsi="Arial" w:cs="Arial"/>
          <w:i/>
          <w:color w:val="auto"/>
          <w:szCs w:val="22"/>
          <w:lang w:eastAsia="it-IT"/>
        </w:rPr>
        <w:t>on</w:t>
      </w:r>
      <w:r w:rsidRPr="00D12612">
        <w:rPr>
          <w:rFonts w:ascii="Arial" w:eastAsia="Times New Roman" w:hAnsi="Arial" w:cs="Arial"/>
          <w:color w:val="auto"/>
          <w:szCs w:val="22"/>
          <w:lang w:eastAsia="it-IT"/>
        </w:rPr>
        <w:t xml:space="preserve"> ha effettuato operazioni di rinegoziazione dei mutui.</w:t>
      </w:r>
    </w:p>
    <w:p w14:paraId="6C08A04A" w14:textId="2DC28F52" w:rsidR="004D3A15" w:rsidRPr="00C97466" w:rsidRDefault="00584A0F" w:rsidP="00584A0F">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84" w:name="_Toc160749683"/>
      <w:r w:rsidRPr="00C97466">
        <w:rPr>
          <w:rFonts w:ascii="Calibri" w:eastAsiaTheme="majorEastAsia" w:hAnsi="Calibri" w:cs="Times New Roman (Titoli CS)"/>
          <w:b/>
          <w:color w:val="auto"/>
          <w:sz w:val="28"/>
          <w:szCs w:val="40"/>
        </w:rPr>
        <w:t xml:space="preserve">4.2 </w:t>
      </w:r>
      <w:r w:rsidR="004D3A15" w:rsidRPr="00C97466">
        <w:rPr>
          <w:rFonts w:ascii="Calibri" w:eastAsiaTheme="majorEastAsia" w:hAnsi="Calibri" w:cs="Times New Roman (Titoli CS)"/>
          <w:b/>
          <w:color w:val="auto"/>
          <w:sz w:val="28"/>
          <w:szCs w:val="40"/>
        </w:rPr>
        <w:t>Strumenti di finanza derivata</w:t>
      </w:r>
      <w:bookmarkEnd w:id="84"/>
    </w:p>
    <w:p w14:paraId="21FA2A20" w14:textId="0AB93FD7" w:rsidR="004D3A15" w:rsidRPr="00D12612"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D12612">
        <w:rPr>
          <w:rFonts w:ascii="Arial" w:eastAsia="Times New Roman" w:hAnsi="Arial" w:cs="Arial"/>
          <w:color w:val="auto"/>
          <w:szCs w:val="22"/>
          <w:lang w:eastAsia="it-IT"/>
        </w:rPr>
        <w:t xml:space="preserve">L’Ente </w:t>
      </w:r>
      <w:r w:rsidR="008A3BB3">
        <w:rPr>
          <w:rFonts w:ascii="Arial" w:eastAsia="Times New Roman" w:hAnsi="Arial" w:cs="Arial"/>
          <w:color w:val="auto"/>
          <w:szCs w:val="22"/>
          <w:lang w:eastAsia="it-IT"/>
        </w:rPr>
        <w:t xml:space="preserve">non </w:t>
      </w:r>
      <w:r w:rsidRPr="00D12612">
        <w:rPr>
          <w:rFonts w:ascii="Arial" w:eastAsia="Times New Roman" w:hAnsi="Arial" w:cs="Arial"/>
          <w:color w:val="auto"/>
          <w:szCs w:val="22"/>
          <w:lang w:eastAsia="it-IT"/>
        </w:rPr>
        <w:t xml:space="preserve">ha in </w:t>
      </w:r>
      <w:proofErr w:type="gramStart"/>
      <w:r w:rsidRPr="00D12612">
        <w:rPr>
          <w:rFonts w:ascii="Arial" w:eastAsia="Times New Roman" w:hAnsi="Arial" w:cs="Arial"/>
          <w:color w:val="auto"/>
          <w:szCs w:val="22"/>
          <w:lang w:eastAsia="it-IT"/>
        </w:rPr>
        <w:t>corso  contratti</w:t>
      </w:r>
      <w:proofErr w:type="gramEnd"/>
      <w:r w:rsidRPr="00D12612">
        <w:rPr>
          <w:rFonts w:ascii="Arial" w:eastAsia="Times New Roman" w:hAnsi="Arial" w:cs="Arial"/>
          <w:color w:val="auto"/>
          <w:szCs w:val="22"/>
          <w:lang w:eastAsia="it-IT"/>
        </w:rPr>
        <w:t xml:space="preserve"> relativi a strumenti finanziari derivati</w:t>
      </w:r>
      <w:r w:rsidR="008A3BB3">
        <w:rPr>
          <w:rFonts w:ascii="Arial" w:eastAsia="Times New Roman" w:hAnsi="Arial" w:cs="Arial"/>
          <w:color w:val="auto"/>
          <w:szCs w:val="22"/>
          <w:lang w:eastAsia="it-IT"/>
        </w:rPr>
        <w:t>.</w:t>
      </w:r>
    </w:p>
    <w:p w14:paraId="4927061F" w14:textId="2155E3A3" w:rsidR="00584A0F" w:rsidRPr="00C97466" w:rsidRDefault="00DE53B1" w:rsidP="00A6284F">
      <w:pPr>
        <w:pStyle w:val="Titolo1"/>
        <w:numPr>
          <w:ilvl w:val="0"/>
          <w:numId w:val="3"/>
        </w:numPr>
        <w:autoSpaceDE w:val="0"/>
        <w:autoSpaceDN w:val="0"/>
        <w:adjustRightInd w:val="0"/>
        <w:spacing w:after="0" w:line="240" w:lineRule="auto"/>
        <w:ind w:left="357" w:hanging="357"/>
        <w:rPr>
          <w:rFonts w:ascii="Arial" w:eastAsia="Times New Roman" w:hAnsi="Arial" w:cs="Arial"/>
          <w:color w:val="auto"/>
          <w:sz w:val="20"/>
          <w:szCs w:val="20"/>
          <w:lang w:eastAsia="it-IT"/>
        </w:rPr>
      </w:pPr>
      <w:bookmarkStart w:id="85" w:name="_Toc160749684"/>
      <w:bookmarkStart w:id="86" w:name="_Hlk67548016"/>
      <w:bookmarkStart w:id="87" w:name="_Toc379377465"/>
      <w:r w:rsidRPr="00C97466">
        <w:rPr>
          <w:color w:val="auto"/>
        </w:rPr>
        <w:t xml:space="preserve">RISULTANZE DEI </w:t>
      </w:r>
      <w:proofErr w:type="gramStart"/>
      <w:r w:rsidRPr="00C97466">
        <w:rPr>
          <w:color w:val="auto"/>
        </w:rPr>
        <w:t xml:space="preserve">FONDI </w:t>
      </w:r>
      <w:r w:rsidR="00584A0F" w:rsidRPr="00C97466">
        <w:rPr>
          <w:color w:val="auto"/>
        </w:rPr>
        <w:t xml:space="preserve"> CONNESSI</w:t>
      </w:r>
      <w:proofErr w:type="gramEnd"/>
      <w:r w:rsidR="00584A0F" w:rsidRPr="00C97466">
        <w:rPr>
          <w:color w:val="auto"/>
        </w:rPr>
        <w:t xml:space="preserve"> ALL’EMERGENZA SANITARIA</w:t>
      </w:r>
      <w:bookmarkEnd w:id="85"/>
      <w:r w:rsidR="00584A0F" w:rsidRPr="00C97466">
        <w:rPr>
          <w:color w:val="auto"/>
        </w:rPr>
        <w:t xml:space="preserve"> </w:t>
      </w:r>
    </w:p>
    <w:p w14:paraId="48EE8150" w14:textId="77777777" w:rsidR="004D3A15" w:rsidRPr="004D3A15" w:rsidRDefault="004D3A15" w:rsidP="007A41C8">
      <w:pPr>
        <w:autoSpaceDE w:val="0"/>
        <w:autoSpaceDN w:val="0"/>
        <w:adjustRightInd w:val="0"/>
        <w:spacing w:after="0" w:line="240" w:lineRule="auto"/>
        <w:rPr>
          <w:rFonts w:ascii="Arial" w:eastAsia="Times New Roman" w:hAnsi="Arial" w:cs="Arial"/>
          <w:color w:val="00B0F0"/>
          <w:sz w:val="20"/>
          <w:szCs w:val="20"/>
          <w:lang w:eastAsia="it-IT"/>
        </w:rPr>
      </w:pPr>
    </w:p>
    <w:p w14:paraId="78743D5C" w14:textId="71C26A85" w:rsidR="00737337" w:rsidRPr="00A6284F" w:rsidRDefault="004D3A15" w:rsidP="007A41C8">
      <w:pPr>
        <w:autoSpaceDE w:val="0"/>
        <w:autoSpaceDN w:val="0"/>
        <w:adjustRightInd w:val="0"/>
        <w:spacing w:after="0" w:line="240" w:lineRule="auto"/>
        <w:rPr>
          <w:rFonts w:ascii="Arial" w:eastAsia="Times New Roman" w:hAnsi="Arial" w:cs="Arial"/>
          <w:color w:val="auto"/>
          <w:szCs w:val="22"/>
          <w:lang w:eastAsia="it-IT"/>
        </w:rPr>
      </w:pPr>
      <w:r w:rsidRPr="00A6284F">
        <w:rPr>
          <w:rFonts w:ascii="Arial" w:eastAsia="Times New Roman" w:hAnsi="Arial" w:cs="Arial"/>
          <w:color w:val="auto"/>
          <w:szCs w:val="22"/>
          <w:lang w:eastAsia="it-IT"/>
        </w:rPr>
        <w:t>L’Organo di revisione ha verificato che l’Ente</w:t>
      </w:r>
      <w:r w:rsidR="00737337" w:rsidRPr="00A6284F">
        <w:rPr>
          <w:rFonts w:ascii="Arial" w:eastAsia="Times New Roman" w:hAnsi="Arial" w:cs="Arial"/>
          <w:color w:val="auto"/>
          <w:szCs w:val="22"/>
          <w:lang w:eastAsia="it-IT"/>
        </w:rPr>
        <w:t xml:space="preserve">, </w:t>
      </w:r>
      <w:r w:rsidR="00DE53B1" w:rsidRPr="00A6284F">
        <w:rPr>
          <w:rFonts w:ascii="Arial" w:eastAsia="Times New Roman" w:hAnsi="Arial" w:cs="Arial"/>
          <w:color w:val="auto"/>
          <w:szCs w:val="22"/>
          <w:lang w:eastAsia="it-IT"/>
        </w:rPr>
        <w:t>sulla base delle risultanze del conguaglio finale di cui al DM 8 febbraio 2024 (allegati C e D)</w:t>
      </w:r>
      <w:r w:rsidR="00737337" w:rsidRPr="00A6284F">
        <w:rPr>
          <w:rFonts w:ascii="Arial" w:eastAsia="Times New Roman" w:hAnsi="Arial" w:cs="Arial"/>
          <w:color w:val="auto"/>
          <w:szCs w:val="22"/>
          <w:lang w:eastAsia="it-IT"/>
        </w:rPr>
        <w:t xml:space="preserve">, risulta essere </w:t>
      </w:r>
      <w:r w:rsidR="00DE53B1" w:rsidRPr="00A6284F">
        <w:rPr>
          <w:rFonts w:ascii="Arial" w:eastAsia="Times New Roman" w:hAnsi="Arial" w:cs="Arial"/>
          <w:color w:val="auto"/>
          <w:szCs w:val="22"/>
          <w:lang w:eastAsia="it-IT"/>
        </w:rPr>
        <w:t>a saldo zero.</w:t>
      </w:r>
    </w:p>
    <w:p w14:paraId="2F03F0BE" w14:textId="5BD08DF8" w:rsidR="00DE53B1" w:rsidRPr="00A6284F" w:rsidRDefault="00C97466" w:rsidP="007A41C8">
      <w:pPr>
        <w:autoSpaceDE w:val="0"/>
        <w:autoSpaceDN w:val="0"/>
        <w:adjustRightInd w:val="0"/>
        <w:spacing w:after="0" w:line="240" w:lineRule="auto"/>
        <w:rPr>
          <w:rFonts w:ascii="Arial" w:eastAsia="Times New Roman" w:hAnsi="Arial" w:cs="Arial"/>
          <w:color w:val="auto"/>
          <w:szCs w:val="22"/>
          <w:lang w:eastAsia="it-IT"/>
        </w:rPr>
      </w:pPr>
      <w:r>
        <w:rPr>
          <w:rFonts w:ascii="Arial" w:eastAsia="Times New Roman" w:hAnsi="Arial" w:cs="Arial"/>
          <w:color w:val="auto"/>
          <w:szCs w:val="22"/>
          <w:lang w:eastAsia="it-IT"/>
        </w:rPr>
        <w:t>L</w:t>
      </w:r>
      <w:r w:rsidR="00DE53B1" w:rsidRPr="00A6284F">
        <w:rPr>
          <w:rFonts w:ascii="Arial" w:eastAsia="Times New Roman" w:hAnsi="Arial" w:cs="Arial"/>
          <w:color w:val="auto"/>
          <w:szCs w:val="22"/>
          <w:lang w:eastAsia="it-IT"/>
        </w:rPr>
        <w:t xml:space="preserve">'Organo di revisione ha verificato che l’Ente </w:t>
      </w:r>
      <w:r w:rsidR="00DE53B1" w:rsidRPr="00550347">
        <w:rPr>
          <w:rFonts w:ascii="Arial" w:eastAsia="Times New Roman" w:hAnsi="Arial" w:cs="Arial"/>
          <w:i/>
          <w:iCs/>
          <w:color w:val="auto"/>
          <w:szCs w:val="22"/>
          <w:lang w:eastAsia="it-IT"/>
        </w:rPr>
        <w:t>ha</w:t>
      </w:r>
      <w:r w:rsidR="00DE53B1" w:rsidRPr="00550347">
        <w:rPr>
          <w:rFonts w:ascii="Arial" w:eastAsia="Times New Roman" w:hAnsi="Arial" w:cs="Arial"/>
          <w:color w:val="auto"/>
          <w:szCs w:val="22"/>
          <w:lang w:eastAsia="it-IT"/>
        </w:rPr>
        <w:t xml:space="preserve"> </w:t>
      </w:r>
      <w:r w:rsidR="00DE53B1" w:rsidRPr="00A6284F">
        <w:rPr>
          <w:rFonts w:ascii="Arial" w:eastAsia="Times New Roman" w:hAnsi="Arial" w:cs="Arial"/>
          <w:color w:val="auto"/>
          <w:szCs w:val="22"/>
          <w:lang w:eastAsia="it-IT"/>
        </w:rPr>
        <w:t xml:space="preserve">provveduto, in sede di rendiconto 2023, a liberare le risorse </w:t>
      </w:r>
      <w:r w:rsidR="00491EB6" w:rsidRPr="00A6284F">
        <w:rPr>
          <w:rFonts w:ascii="Arial" w:eastAsia="Times New Roman" w:hAnsi="Arial" w:cs="Arial"/>
          <w:color w:val="auto"/>
          <w:szCs w:val="22"/>
          <w:lang w:eastAsia="it-IT"/>
        </w:rPr>
        <w:t>eventualmente vincolate in eccesso</w:t>
      </w:r>
      <w:r w:rsidR="00DE53B1" w:rsidRPr="00A6284F">
        <w:rPr>
          <w:rFonts w:ascii="Arial" w:eastAsia="Times New Roman" w:hAnsi="Arial" w:cs="Arial"/>
          <w:color w:val="auto"/>
          <w:szCs w:val="22"/>
          <w:lang w:eastAsia="it-IT"/>
        </w:rPr>
        <w:t xml:space="preserve"> ai sensi dell'articolo 3 del DM 8 febbraio 2024 eventualmente vincolate nel 2022.</w:t>
      </w:r>
    </w:p>
    <w:p w14:paraId="74D75E52" w14:textId="5AF3F82F" w:rsidR="00F1529A" w:rsidRPr="00A6284F" w:rsidRDefault="00F1529A" w:rsidP="00F1529A">
      <w:pPr>
        <w:autoSpaceDE w:val="0"/>
        <w:autoSpaceDN w:val="0"/>
        <w:adjustRightInd w:val="0"/>
        <w:spacing w:after="0" w:line="240" w:lineRule="auto"/>
        <w:rPr>
          <w:rFonts w:ascii="Arial" w:eastAsia="Times New Roman" w:hAnsi="Arial" w:cs="Arial"/>
          <w:color w:val="auto"/>
          <w:szCs w:val="22"/>
          <w:lang w:eastAsia="it-IT"/>
        </w:rPr>
      </w:pPr>
      <w:r w:rsidRPr="00A6284F">
        <w:rPr>
          <w:rFonts w:ascii="Arial" w:eastAsia="Times New Roman" w:hAnsi="Arial" w:cs="Arial"/>
          <w:color w:val="auto"/>
          <w:szCs w:val="22"/>
          <w:lang w:eastAsia="it-IT"/>
        </w:rPr>
        <w:t xml:space="preserve">L'Organo di revisione ha verificato che l’Ente dai prospetti E ed F </w:t>
      </w:r>
      <w:r w:rsidRPr="00055CC5">
        <w:rPr>
          <w:rFonts w:ascii="Arial" w:eastAsia="Times New Roman" w:hAnsi="Arial" w:cs="Arial"/>
          <w:color w:val="auto"/>
          <w:szCs w:val="22"/>
          <w:lang w:eastAsia="it-IT"/>
        </w:rPr>
        <w:t>risulta</w:t>
      </w:r>
      <w:r w:rsidRPr="00A6284F">
        <w:rPr>
          <w:rFonts w:ascii="Arial" w:eastAsia="Times New Roman" w:hAnsi="Arial" w:cs="Arial"/>
          <w:color w:val="auto"/>
          <w:szCs w:val="22"/>
          <w:lang w:eastAsia="it-IT"/>
        </w:rPr>
        <w:t xml:space="preserve"> assegnatario di ristori non utilizzati e che rendiconto 2022 ha risorse vincolate sufficienti.</w:t>
      </w:r>
    </w:p>
    <w:p w14:paraId="77607709" w14:textId="5D100D71" w:rsidR="004D3A15" w:rsidRPr="00C97466" w:rsidRDefault="00584A0F" w:rsidP="00584A0F">
      <w:pPr>
        <w:pStyle w:val="Titolo1"/>
        <w:widowControl w:val="0"/>
        <w:numPr>
          <w:ilvl w:val="0"/>
          <w:numId w:val="0"/>
        </w:numPr>
        <w:overflowPunct w:val="0"/>
        <w:autoSpaceDE w:val="0"/>
        <w:autoSpaceDN w:val="0"/>
        <w:adjustRightInd w:val="0"/>
        <w:spacing w:after="120" w:line="240" w:lineRule="auto"/>
        <w:ind w:left="357" w:hanging="357"/>
        <w:textAlignment w:val="baseline"/>
        <w:rPr>
          <w:color w:val="auto"/>
        </w:rPr>
      </w:pPr>
      <w:bookmarkStart w:id="88" w:name="_Toc160749685"/>
      <w:bookmarkEnd w:id="86"/>
      <w:r w:rsidRPr="00C97466">
        <w:rPr>
          <w:color w:val="auto"/>
        </w:rPr>
        <w:t>6. RAPPORTI CON ORGANISMI PARTECIPATI</w:t>
      </w:r>
      <w:bookmarkEnd w:id="87"/>
      <w:bookmarkEnd w:id="88"/>
    </w:p>
    <w:p w14:paraId="4D460A91" w14:textId="77777777" w:rsidR="004D3A15" w:rsidRPr="004D3A15" w:rsidRDefault="004D3A15" w:rsidP="007A41C8">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13103BD6" w14:textId="077073AA" w:rsidR="004D3A15" w:rsidRPr="00C97466" w:rsidRDefault="00584A0F" w:rsidP="00584A0F">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89" w:name="_Toc160749686"/>
      <w:bookmarkStart w:id="90" w:name="_Toc379377479"/>
      <w:r w:rsidRPr="00C97466">
        <w:rPr>
          <w:rFonts w:ascii="Calibri" w:eastAsiaTheme="majorEastAsia" w:hAnsi="Calibri" w:cs="Times New Roman (Titoli CS)"/>
          <w:b/>
          <w:color w:val="auto"/>
          <w:sz w:val="28"/>
          <w:szCs w:val="40"/>
        </w:rPr>
        <w:t xml:space="preserve">6.1 </w:t>
      </w:r>
      <w:r w:rsidR="004D3A15" w:rsidRPr="00C97466">
        <w:rPr>
          <w:rFonts w:ascii="Calibri" w:eastAsiaTheme="majorEastAsia" w:hAnsi="Calibri" w:cs="Times New Roman (Titoli CS)"/>
          <w:b/>
          <w:color w:val="auto"/>
          <w:sz w:val="28"/>
          <w:szCs w:val="40"/>
        </w:rPr>
        <w:t>Verifica rapporti di debito e credito con i propri enti strumentali e le società controllate e partecipate</w:t>
      </w:r>
      <w:bookmarkEnd w:id="89"/>
      <w:r w:rsidR="004D3A15" w:rsidRPr="00C97466">
        <w:rPr>
          <w:rFonts w:ascii="Calibri" w:eastAsiaTheme="majorEastAsia" w:hAnsi="Calibri" w:cs="Times New Roman (Titoli CS)"/>
          <w:b/>
          <w:color w:val="auto"/>
          <w:sz w:val="28"/>
          <w:szCs w:val="40"/>
        </w:rPr>
        <w:t xml:space="preserve"> </w:t>
      </w:r>
    </w:p>
    <w:p w14:paraId="70D44E71" w14:textId="7D8BBCF7" w:rsidR="004D3A15" w:rsidRPr="005D56A0" w:rsidRDefault="00C97466" w:rsidP="004D3A15">
      <w:pPr>
        <w:autoSpaceDN w:val="0"/>
        <w:spacing w:after="0" w:line="240" w:lineRule="auto"/>
        <w:textAlignment w:val="baseline"/>
        <w:rPr>
          <w:rFonts w:ascii="Arial" w:eastAsia="Times New Roman" w:hAnsi="Arial" w:cs="Arial"/>
          <w:color w:val="auto"/>
          <w:szCs w:val="22"/>
          <w:lang w:eastAsia="it-IT"/>
        </w:rPr>
      </w:pPr>
      <w:r w:rsidRPr="005D56A0">
        <w:rPr>
          <w:rFonts w:ascii="Arial" w:eastAsia="Times New Roman" w:hAnsi="Arial" w:cs="Arial"/>
          <w:color w:val="auto"/>
          <w:szCs w:val="22"/>
          <w:lang w:eastAsia="it-IT"/>
        </w:rPr>
        <w:t>L’Organo di revisione, ai sensi dell’art. 11, comma 6 lett. J del d.lgs. 118/2011, ha verificato che è stata effettuata la conciliazione dei rapporti creditori e debitori tra l’Ente e gli organismi partecipati.</w:t>
      </w:r>
    </w:p>
    <w:p w14:paraId="6B1F20AC" w14:textId="31E8605C" w:rsidR="00C97466" w:rsidRPr="005D56A0" w:rsidRDefault="00C97466" w:rsidP="004D3A15">
      <w:pPr>
        <w:autoSpaceDN w:val="0"/>
        <w:spacing w:after="0" w:line="240" w:lineRule="auto"/>
        <w:textAlignment w:val="baseline"/>
        <w:rPr>
          <w:rFonts w:ascii="Arial" w:eastAsia="Times New Roman" w:hAnsi="Arial" w:cs="Arial"/>
          <w:color w:val="auto"/>
          <w:szCs w:val="22"/>
          <w:lang w:eastAsia="it-IT"/>
        </w:rPr>
      </w:pPr>
      <w:r w:rsidRPr="005D56A0">
        <w:rPr>
          <w:rFonts w:ascii="Arial" w:eastAsia="Times New Roman" w:hAnsi="Arial" w:cs="Arial"/>
          <w:color w:val="auto"/>
          <w:szCs w:val="22"/>
          <w:lang w:eastAsia="it-IT"/>
        </w:rPr>
        <w:t>L’Organo di revisione ha verificato che i prospetti dimostrativi dei cui all’art. 11, comma 6 lett. J del d.lgs. n. 118/2011 riportanti i debiti e i crediti reciproci tra l’Ente e gli organismi partecipati recano l’asseverazione, oltre che la presente Organo di revisione, anche dell’organo di controllo dei relativi enti e società controllati e partecipati.</w:t>
      </w:r>
    </w:p>
    <w:p w14:paraId="42EB2550" w14:textId="77777777" w:rsidR="00C97466" w:rsidRPr="004D3A15" w:rsidRDefault="00C97466" w:rsidP="004D3A15">
      <w:pPr>
        <w:autoSpaceDN w:val="0"/>
        <w:spacing w:after="0" w:line="240" w:lineRule="auto"/>
        <w:textAlignment w:val="baseline"/>
        <w:rPr>
          <w:rFonts w:ascii="Arial" w:eastAsia="Times New Roman" w:hAnsi="Arial" w:cs="Arial"/>
          <w:color w:val="auto"/>
          <w:sz w:val="20"/>
          <w:szCs w:val="20"/>
          <w:lang w:eastAsia="it-IT"/>
        </w:rPr>
      </w:pPr>
    </w:p>
    <w:p w14:paraId="67880E69" w14:textId="452ABBF4" w:rsidR="004D3A15" w:rsidRPr="00C97466" w:rsidRDefault="00584A0F" w:rsidP="00584A0F">
      <w:pPr>
        <w:widowControl w:val="0"/>
        <w:overflowPunct w:val="0"/>
        <w:autoSpaceDE w:val="0"/>
        <w:autoSpaceDN w:val="0"/>
        <w:adjustRightInd w:val="0"/>
        <w:spacing w:after="120" w:line="240" w:lineRule="auto"/>
        <w:textAlignment w:val="baseline"/>
        <w:outlineLvl w:val="1"/>
        <w:rPr>
          <w:rFonts w:ascii="Arial" w:eastAsia="Times New Roman" w:hAnsi="Arial" w:cs="Arial"/>
          <w:b/>
          <w:color w:val="auto"/>
          <w:szCs w:val="22"/>
          <w:u w:val="single"/>
          <w:lang w:eastAsia="it-IT"/>
        </w:rPr>
      </w:pPr>
      <w:bookmarkStart w:id="91" w:name="_Toc160749687"/>
      <w:r w:rsidRPr="00C97466">
        <w:rPr>
          <w:rFonts w:ascii="Calibri" w:eastAsiaTheme="majorEastAsia" w:hAnsi="Calibri" w:cs="Times New Roman (Titoli CS)"/>
          <w:b/>
          <w:color w:val="auto"/>
          <w:sz w:val="28"/>
          <w:szCs w:val="40"/>
        </w:rPr>
        <w:t xml:space="preserve">6.2 </w:t>
      </w:r>
      <w:r w:rsidR="004D3A15" w:rsidRPr="00C97466">
        <w:rPr>
          <w:rFonts w:ascii="Calibri" w:eastAsiaTheme="majorEastAsia" w:hAnsi="Calibri" w:cs="Times New Roman (Titoli CS)"/>
          <w:b/>
          <w:color w:val="auto"/>
          <w:sz w:val="28"/>
          <w:szCs w:val="40"/>
        </w:rPr>
        <w:t>Costituzione di società e acquisto di partecipazioni societarie</w:t>
      </w:r>
      <w:bookmarkEnd w:id="91"/>
    </w:p>
    <w:p w14:paraId="699DBCC4" w14:textId="63F9707F" w:rsidR="004D3A15" w:rsidRPr="0047496A" w:rsidRDefault="004D3A15" w:rsidP="007A41C8">
      <w:pPr>
        <w:widowControl w:val="0"/>
        <w:overflowPunct w:val="0"/>
        <w:autoSpaceDE w:val="0"/>
        <w:autoSpaceDN w:val="0"/>
        <w:adjustRightInd w:val="0"/>
        <w:spacing w:after="0" w:line="240" w:lineRule="auto"/>
        <w:textAlignment w:val="baseline"/>
        <w:rPr>
          <w:rFonts w:ascii="Arial" w:eastAsia="Times New Roman" w:hAnsi="Arial" w:cs="Arial"/>
          <w:color w:val="auto"/>
          <w:szCs w:val="22"/>
          <w:lang w:eastAsia="it-IT"/>
        </w:rPr>
      </w:pPr>
      <w:r w:rsidRPr="0047496A">
        <w:rPr>
          <w:rFonts w:ascii="Arial" w:eastAsia="Times New Roman" w:hAnsi="Arial" w:cs="Arial"/>
          <w:color w:val="auto"/>
          <w:szCs w:val="22"/>
          <w:lang w:eastAsia="it-IT"/>
        </w:rPr>
        <w:t>L’</w:t>
      </w:r>
      <w:r w:rsidR="0047496A">
        <w:rPr>
          <w:rFonts w:ascii="Arial" w:eastAsia="Times New Roman" w:hAnsi="Arial" w:cs="Arial"/>
          <w:color w:val="auto"/>
          <w:szCs w:val="22"/>
          <w:lang w:eastAsia="it-IT"/>
        </w:rPr>
        <w:t>Organo di revisione ha verificato che l’</w:t>
      </w:r>
      <w:r w:rsidRPr="0047496A">
        <w:rPr>
          <w:rFonts w:ascii="Arial" w:eastAsia="Times New Roman" w:hAnsi="Arial" w:cs="Arial"/>
          <w:color w:val="auto"/>
          <w:szCs w:val="22"/>
          <w:lang w:eastAsia="it-IT"/>
        </w:rPr>
        <w:t>Ente, nel corso dell’esercizio 202</w:t>
      </w:r>
      <w:r w:rsidR="00D90892" w:rsidRPr="0047496A">
        <w:rPr>
          <w:rFonts w:ascii="Arial" w:eastAsia="Times New Roman" w:hAnsi="Arial" w:cs="Arial"/>
          <w:color w:val="auto"/>
          <w:szCs w:val="22"/>
          <w:lang w:eastAsia="it-IT"/>
        </w:rPr>
        <w:t>3</w:t>
      </w:r>
      <w:r w:rsidRPr="0047496A">
        <w:rPr>
          <w:rFonts w:ascii="Arial" w:eastAsia="Times New Roman" w:hAnsi="Arial" w:cs="Arial"/>
          <w:color w:val="auto"/>
          <w:szCs w:val="22"/>
          <w:lang w:eastAsia="it-IT"/>
        </w:rPr>
        <w:t xml:space="preserve">, </w:t>
      </w:r>
      <w:r w:rsidRPr="00550347">
        <w:rPr>
          <w:rFonts w:ascii="Arial" w:eastAsia="Times New Roman" w:hAnsi="Arial" w:cs="Arial"/>
          <w:bCs/>
          <w:i/>
          <w:color w:val="auto"/>
          <w:szCs w:val="22"/>
          <w:lang w:eastAsia="it-IT"/>
        </w:rPr>
        <w:t>non ha</w:t>
      </w:r>
      <w:r w:rsidRPr="0047496A">
        <w:rPr>
          <w:rFonts w:ascii="Arial" w:eastAsia="Times New Roman" w:hAnsi="Arial" w:cs="Arial"/>
          <w:b/>
          <w:i/>
          <w:color w:val="auto"/>
          <w:szCs w:val="22"/>
          <w:lang w:eastAsia="it-IT"/>
        </w:rPr>
        <w:t xml:space="preserve"> </w:t>
      </w:r>
      <w:r w:rsidRPr="009B04B0">
        <w:rPr>
          <w:rFonts w:ascii="Arial" w:eastAsia="Times New Roman" w:hAnsi="Arial" w:cs="Arial"/>
          <w:bCs/>
          <w:iCs/>
          <w:color w:val="auto"/>
          <w:szCs w:val="22"/>
          <w:lang w:eastAsia="it-IT"/>
        </w:rPr>
        <w:t>proceduto</w:t>
      </w:r>
      <w:r w:rsidRPr="0047496A">
        <w:rPr>
          <w:rFonts w:ascii="Arial" w:eastAsia="Times New Roman" w:hAnsi="Arial" w:cs="Arial"/>
          <w:color w:val="auto"/>
          <w:szCs w:val="22"/>
          <w:lang w:eastAsia="it-IT"/>
        </w:rPr>
        <w:t xml:space="preserve"> alla costituzione di una nuova/nuove società o all’acquisizione di una nuova/nuove partecipazioni societarie tenendo conto della procedura del novellato art.5 del TUSP. </w:t>
      </w:r>
    </w:p>
    <w:p w14:paraId="635F973F" w14:textId="77777777" w:rsidR="004D3A15" w:rsidRPr="004D3A15"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653A493D" w14:textId="4BADD642" w:rsidR="004D3A15" w:rsidRPr="00C97466" w:rsidRDefault="00584A0F" w:rsidP="00584A0F">
      <w:pPr>
        <w:widowControl w:val="0"/>
        <w:overflowPunct w:val="0"/>
        <w:autoSpaceDE w:val="0"/>
        <w:autoSpaceDN w:val="0"/>
        <w:adjustRightInd w:val="0"/>
        <w:spacing w:after="120" w:line="240" w:lineRule="auto"/>
        <w:textAlignment w:val="baseline"/>
        <w:outlineLvl w:val="1"/>
        <w:rPr>
          <w:rFonts w:ascii="Arial" w:eastAsia="Times New Roman" w:hAnsi="Arial" w:cs="Arial"/>
          <w:b/>
          <w:color w:val="auto"/>
          <w:szCs w:val="22"/>
          <w:u w:val="single"/>
          <w:lang w:eastAsia="it-IT"/>
        </w:rPr>
      </w:pPr>
      <w:bookmarkStart w:id="92" w:name="_Toc160749688"/>
      <w:r w:rsidRPr="00C97466">
        <w:rPr>
          <w:rFonts w:ascii="Calibri" w:eastAsiaTheme="majorEastAsia" w:hAnsi="Calibri" w:cs="Times New Roman (Titoli CS)"/>
          <w:b/>
          <w:color w:val="auto"/>
          <w:sz w:val="28"/>
          <w:szCs w:val="40"/>
        </w:rPr>
        <w:t xml:space="preserve">6.3 </w:t>
      </w:r>
      <w:r w:rsidR="004D3A15" w:rsidRPr="00C97466">
        <w:rPr>
          <w:rFonts w:ascii="Calibri" w:eastAsiaTheme="majorEastAsia" w:hAnsi="Calibri" w:cs="Times New Roman (Titoli CS)"/>
          <w:b/>
          <w:color w:val="auto"/>
          <w:sz w:val="28"/>
          <w:szCs w:val="40"/>
        </w:rPr>
        <w:t>Razionalizzazione periodica delle partecipazioni pubbliche</w:t>
      </w:r>
      <w:bookmarkEnd w:id="92"/>
      <w:r w:rsidR="004D3A15" w:rsidRPr="00C97466">
        <w:rPr>
          <w:rFonts w:ascii="Calibri" w:eastAsiaTheme="majorEastAsia" w:hAnsi="Calibri" w:cs="Times New Roman (Titoli CS)"/>
          <w:b/>
          <w:color w:val="auto"/>
          <w:sz w:val="28"/>
          <w:szCs w:val="40"/>
        </w:rPr>
        <w:t xml:space="preserve"> </w:t>
      </w:r>
    </w:p>
    <w:p w14:paraId="0818A4F2" w14:textId="0847841D" w:rsidR="004D3A15" w:rsidRPr="0047496A" w:rsidRDefault="004C65DA" w:rsidP="004D3A15">
      <w:pPr>
        <w:widowControl w:val="0"/>
        <w:overflowPunct w:val="0"/>
        <w:autoSpaceDE w:val="0"/>
        <w:autoSpaceDN w:val="0"/>
        <w:adjustRightInd w:val="0"/>
        <w:spacing w:after="0" w:line="240" w:lineRule="auto"/>
        <w:textAlignment w:val="baseline"/>
        <w:rPr>
          <w:rFonts w:ascii="Arial" w:eastAsia="Times New Roman" w:hAnsi="Arial" w:cs="Times New Roman"/>
          <w:color w:val="auto"/>
          <w:szCs w:val="22"/>
          <w:lang w:eastAsia="it-IT"/>
        </w:rPr>
      </w:pPr>
      <w:r w:rsidRPr="0047496A">
        <w:rPr>
          <w:rFonts w:ascii="Arial" w:eastAsia="Times New Roman" w:hAnsi="Arial" w:cs="Times New Roman"/>
          <w:color w:val="auto"/>
          <w:szCs w:val="22"/>
          <w:lang w:eastAsia="it-IT"/>
        </w:rPr>
        <w:t>L’Organo di revisione ha verificato</w:t>
      </w:r>
      <w:r w:rsidR="00550347">
        <w:rPr>
          <w:rFonts w:ascii="Arial" w:eastAsia="Times New Roman" w:hAnsi="Arial" w:cs="Times New Roman"/>
          <w:color w:val="auto"/>
          <w:szCs w:val="22"/>
          <w:lang w:eastAsia="it-IT"/>
        </w:rPr>
        <w:t xml:space="preserve"> che l’Ente</w:t>
      </w:r>
      <w:r w:rsidRPr="0047496A">
        <w:rPr>
          <w:rFonts w:ascii="Arial" w:eastAsia="Times New Roman" w:hAnsi="Arial" w:cs="Times New Roman"/>
          <w:color w:val="auto"/>
          <w:szCs w:val="22"/>
          <w:lang w:eastAsia="it-IT"/>
        </w:rPr>
        <w:t xml:space="preserve"> </w:t>
      </w:r>
      <w:r w:rsidR="0078041C" w:rsidRPr="00550347">
        <w:rPr>
          <w:rFonts w:ascii="Arial" w:eastAsia="Times New Roman" w:hAnsi="Arial" w:cs="Times New Roman"/>
          <w:i/>
          <w:iCs/>
          <w:color w:val="auto"/>
          <w:szCs w:val="22"/>
          <w:lang w:eastAsia="it-IT"/>
        </w:rPr>
        <w:t>ha</w:t>
      </w:r>
      <w:r w:rsidR="0078041C" w:rsidRPr="0047496A">
        <w:rPr>
          <w:rFonts w:ascii="Arial" w:eastAsia="Times New Roman" w:hAnsi="Arial" w:cs="Times New Roman"/>
          <w:b/>
          <w:bCs/>
          <w:i/>
          <w:iCs/>
          <w:color w:val="auto"/>
          <w:szCs w:val="22"/>
          <w:lang w:eastAsia="it-IT"/>
        </w:rPr>
        <w:t xml:space="preserve"> </w:t>
      </w:r>
      <w:r w:rsidR="0078041C" w:rsidRPr="009B04B0">
        <w:rPr>
          <w:rFonts w:ascii="Arial" w:eastAsia="Times New Roman" w:hAnsi="Arial" w:cs="Times New Roman"/>
          <w:color w:val="auto"/>
          <w:szCs w:val="22"/>
          <w:lang w:eastAsia="it-IT"/>
        </w:rPr>
        <w:t>effettuato</w:t>
      </w:r>
      <w:r w:rsidR="0078041C" w:rsidRPr="0047496A">
        <w:rPr>
          <w:rFonts w:ascii="Arial" w:eastAsia="Times New Roman" w:hAnsi="Arial" w:cs="Times New Roman"/>
          <w:color w:val="auto"/>
          <w:szCs w:val="22"/>
          <w:lang w:eastAsia="it-IT"/>
        </w:rPr>
        <w:t xml:space="preserve"> la ricognizione annuale delle partecipazioni, dirette o indirette, entro lo scorso 31 dicembre, ai sensi dell’art. 20, cc. 1 e 3, TUSP</w:t>
      </w:r>
      <w:r w:rsidR="004D3A15" w:rsidRPr="0047496A">
        <w:rPr>
          <w:rFonts w:ascii="Arial" w:eastAsia="Times New Roman" w:hAnsi="Arial" w:cs="Times New Roman"/>
          <w:color w:val="auto"/>
          <w:szCs w:val="22"/>
          <w:lang w:eastAsia="it-IT"/>
        </w:rPr>
        <w:t xml:space="preserve">. </w:t>
      </w:r>
    </w:p>
    <w:p w14:paraId="323F4D1A" w14:textId="59DD5F0F" w:rsidR="0078041C" w:rsidRPr="0047496A" w:rsidRDefault="0078041C" w:rsidP="004D3A15">
      <w:pPr>
        <w:widowControl w:val="0"/>
        <w:overflowPunct w:val="0"/>
        <w:autoSpaceDE w:val="0"/>
        <w:autoSpaceDN w:val="0"/>
        <w:adjustRightInd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L’Organo di revisione ha verif</w:t>
      </w:r>
      <w:r w:rsidR="0047496A">
        <w:rPr>
          <w:rFonts w:ascii="Arial" w:eastAsia="Times New Roman" w:hAnsi="Arial" w:cs="Arial"/>
          <w:iCs/>
          <w:color w:val="auto"/>
          <w:szCs w:val="22"/>
          <w:lang w:eastAsia="it-IT"/>
        </w:rPr>
        <w:t>i</w:t>
      </w:r>
      <w:r>
        <w:rPr>
          <w:rFonts w:ascii="Arial" w:eastAsia="Times New Roman" w:hAnsi="Arial" w:cs="Arial"/>
          <w:iCs/>
          <w:color w:val="auto"/>
          <w:szCs w:val="22"/>
          <w:lang w:eastAsia="it-IT"/>
        </w:rPr>
        <w:t>cato che l</w:t>
      </w:r>
      <w:r w:rsidRPr="0047496A">
        <w:rPr>
          <w:rFonts w:ascii="Arial" w:eastAsia="Times New Roman" w:hAnsi="Arial" w:cs="Arial"/>
          <w:iCs/>
          <w:color w:val="auto"/>
          <w:szCs w:val="22"/>
          <w:lang w:eastAsia="it-IT"/>
        </w:rPr>
        <w:t>’Ente</w:t>
      </w:r>
      <w:r>
        <w:rPr>
          <w:rFonts w:ascii="Arial" w:eastAsia="Times New Roman" w:hAnsi="Arial" w:cs="Arial"/>
          <w:iCs/>
          <w:color w:val="auto"/>
          <w:szCs w:val="22"/>
          <w:lang w:eastAsia="it-IT"/>
        </w:rPr>
        <w:t xml:space="preserve"> </w:t>
      </w:r>
      <w:r w:rsidRPr="00550347">
        <w:rPr>
          <w:rFonts w:ascii="Arial" w:eastAsia="Times New Roman" w:hAnsi="Arial" w:cs="Arial"/>
          <w:i/>
          <w:color w:val="auto"/>
          <w:szCs w:val="22"/>
          <w:lang w:eastAsia="it-IT"/>
        </w:rPr>
        <w:t xml:space="preserve">ha </w:t>
      </w:r>
      <w:r w:rsidRPr="009B04B0">
        <w:rPr>
          <w:rFonts w:ascii="Arial" w:eastAsia="Times New Roman" w:hAnsi="Arial" w:cs="Arial"/>
          <w:iCs/>
          <w:color w:val="auto"/>
          <w:szCs w:val="22"/>
          <w:lang w:eastAsia="it-IT"/>
        </w:rPr>
        <w:t>approvato</w:t>
      </w:r>
      <w:r w:rsidRPr="0047496A">
        <w:rPr>
          <w:rFonts w:ascii="Arial" w:eastAsia="Times New Roman" w:hAnsi="Arial" w:cs="Arial"/>
          <w:iCs/>
          <w:color w:val="auto"/>
          <w:szCs w:val="22"/>
          <w:lang w:eastAsia="it-IT"/>
        </w:rPr>
        <w:t>,</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nell’ambito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del</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provvedimento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ricognizione</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cui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all’art.</w:t>
      </w:r>
      <w:proofErr w:type="gramStart"/>
      <w:r w:rsidRPr="0047496A">
        <w:rPr>
          <w:rFonts w:ascii="Arial" w:eastAsia="Times New Roman" w:hAnsi="Arial" w:cs="Arial"/>
          <w:iCs/>
          <w:color w:val="auto"/>
          <w:szCs w:val="22"/>
          <w:lang w:eastAsia="it-IT"/>
        </w:rPr>
        <w:t>20,co</w:t>
      </w:r>
      <w:proofErr w:type="gramEnd"/>
      <w:r w:rsidRPr="0047496A">
        <w:rPr>
          <w:rFonts w:ascii="Arial" w:eastAsia="Times New Roman" w:hAnsi="Arial" w:cs="Arial"/>
          <w:iCs/>
          <w:color w:val="auto"/>
          <w:szCs w:val="22"/>
          <w:lang w:eastAsia="it-IT"/>
        </w:rPr>
        <w:t>.</w:t>
      </w:r>
      <w:proofErr w:type="gramStart"/>
      <w:r w:rsidRPr="0047496A">
        <w:rPr>
          <w:rFonts w:ascii="Arial" w:eastAsia="Times New Roman" w:hAnsi="Arial" w:cs="Arial"/>
          <w:iCs/>
          <w:color w:val="auto"/>
          <w:szCs w:val="22"/>
          <w:lang w:eastAsia="it-IT"/>
        </w:rPr>
        <w:t>1,Tusp</w:t>
      </w:r>
      <w:proofErr w:type="gramEnd"/>
      <w:r w:rsidRPr="0047496A">
        <w:rPr>
          <w:rFonts w:ascii="Arial" w:eastAsia="Times New Roman" w:hAnsi="Arial" w:cs="Arial"/>
          <w:iCs/>
          <w:color w:val="auto"/>
          <w:szCs w:val="22"/>
          <w:lang w:eastAsia="it-IT"/>
        </w:rPr>
        <w:t>,</w:t>
      </w:r>
      <w:r w:rsidR="00550347">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la</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relazione</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sull’attuazione</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del</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piano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razionalizzazione</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adottato</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l’anno</w:t>
      </w:r>
      <w:r w:rsidR="0047496A">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precedente,</w:t>
      </w:r>
      <w:r w:rsidR="009B04B0">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con</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evidenza</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dei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risultati</w:t>
      </w:r>
      <w:r>
        <w:rPr>
          <w:rFonts w:ascii="Arial" w:eastAsia="Times New Roman" w:hAnsi="Arial" w:cs="Arial"/>
          <w:iCs/>
          <w:color w:val="auto"/>
          <w:szCs w:val="22"/>
          <w:lang w:eastAsia="it-IT"/>
        </w:rPr>
        <w:t xml:space="preserve"> </w:t>
      </w:r>
      <w:r w:rsidRPr="0047496A">
        <w:rPr>
          <w:rFonts w:ascii="Arial" w:eastAsia="Times New Roman" w:hAnsi="Arial" w:cs="Arial"/>
          <w:iCs/>
          <w:color w:val="auto"/>
          <w:szCs w:val="22"/>
          <w:lang w:eastAsia="it-IT"/>
        </w:rPr>
        <w:t>conseguiti, in adempimento dell’art. 20, co. 4, TUS</w:t>
      </w:r>
      <w:r>
        <w:rPr>
          <w:rFonts w:ascii="Arial" w:eastAsia="Times New Roman" w:hAnsi="Arial" w:cs="Arial"/>
          <w:iCs/>
          <w:color w:val="auto"/>
          <w:szCs w:val="22"/>
          <w:lang w:eastAsia="it-IT"/>
        </w:rPr>
        <w:t>.</w:t>
      </w:r>
    </w:p>
    <w:p w14:paraId="08419756" w14:textId="6CF245E9" w:rsidR="004D3A15" w:rsidRPr="00C97466" w:rsidRDefault="00584A0F" w:rsidP="00584A0F">
      <w:pPr>
        <w:widowControl w:val="0"/>
        <w:overflowPunct w:val="0"/>
        <w:autoSpaceDE w:val="0"/>
        <w:autoSpaceDN w:val="0"/>
        <w:adjustRightInd w:val="0"/>
        <w:spacing w:after="120" w:line="240" w:lineRule="auto"/>
        <w:textAlignment w:val="baseline"/>
        <w:outlineLvl w:val="1"/>
        <w:rPr>
          <w:rFonts w:ascii="Calibri" w:eastAsiaTheme="majorEastAsia" w:hAnsi="Calibri" w:cs="Times New Roman (Titoli CS)"/>
          <w:b/>
          <w:color w:val="auto"/>
          <w:sz w:val="28"/>
          <w:szCs w:val="40"/>
        </w:rPr>
      </w:pPr>
      <w:bookmarkStart w:id="93" w:name="_Toc160749689"/>
      <w:r w:rsidRPr="00C97466">
        <w:rPr>
          <w:rFonts w:ascii="Calibri" w:eastAsiaTheme="majorEastAsia" w:hAnsi="Calibri" w:cs="Times New Roman (Titoli CS)"/>
          <w:b/>
          <w:color w:val="auto"/>
          <w:sz w:val="28"/>
          <w:szCs w:val="40"/>
        </w:rPr>
        <w:t xml:space="preserve">6.4 </w:t>
      </w:r>
      <w:r w:rsidR="004D3A15" w:rsidRPr="00C97466">
        <w:rPr>
          <w:rFonts w:ascii="Calibri" w:eastAsiaTheme="majorEastAsia" w:hAnsi="Calibri" w:cs="Times New Roman (Titoli CS)"/>
          <w:b/>
          <w:color w:val="auto"/>
          <w:sz w:val="28"/>
          <w:szCs w:val="40"/>
        </w:rPr>
        <w:t>Ulteriori controlli in materia di organismi partecipati</w:t>
      </w:r>
      <w:bookmarkEnd w:id="93"/>
    </w:p>
    <w:p w14:paraId="5757820D" w14:textId="77777777" w:rsidR="004D3A15" w:rsidRPr="004D3A15" w:rsidRDefault="004D3A15" w:rsidP="004D3A15">
      <w:pPr>
        <w:autoSpaceDN w:val="0"/>
        <w:spacing w:after="0" w:line="240" w:lineRule="auto"/>
        <w:textAlignment w:val="baseline"/>
        <w:rPr>
          <w:rFonts w:ascii="Arial" w:eastAsia="Times New Roman" w:hAnsi="Arial" w:cs="Arial"/>
          <w:i/>
          <w:color w:val="00B0F0"/>
          <w:sz w:val="20"/>
          <w:szCs w:val="20"/>
          <w:lang w:eastAsia="it-IT"/>
        </w:rPr>
      </w:pPr>
    </w:p>
    <w:p w14:paraId="53251552" w14:textId="62D70D75" w:rsidR="004D3A15" w:rsidRPr="00B078AE" w:rsidRDefault="004D3A15" w:rsidP="004D3A15">
      <w:pPr>
        <w:autoSpaceDN w:val="0"/>
        <w:spacing w:after="0" w:line="240" w:lineRule="auto"/>
        <w:textAlignment w:val="baseline"/>
        <w:rPr>
          <w:rFonts w:ascii="Arial" w:eastAsia="Times New Roman" w:hAnsi="Arial" w:cs="Arial"/>
          <w:color w:val="auto"/>
          <w:szCs w:val="22"/>
          <w:lang w:eastAsia="it-IT"/>
        </w:rPr>
      </w:pPr>
      <w:r w:rsidRPr="00B078AE">
        <w:rPr>
          <w:rFonts w:ascii="Arial" w:eastAsia="Times New Roman" w:hAnsi="Arial" w:cs="Arial"/>
          <w:color w:val="auto"/>
          <w:szCs w:val="22"/>
          <w:lang w:eastAsia="it-IT"/>
        </w:rPr>
        <w:t>L’Organo di revisione ha verificato che nel corso del 202</w:t>
      </w:r>
      <w:r w:rsidR="00D90892" w:rsidRPr="00B078AE">
        <w:rPr>
          <w:rFonts w:ascii="Arial" w:eastAsia="Times New Roman" w:hAnsi="Arial" w:cs="Arial"/>
          <w:color w:val="auto"/>
          <w:szCs w:val="22"/>
          <w:lang w:eastAsia="it-IT"/>
        </w:rPr>
        <w:t>3</w:t>
      </w:r>
      <w:r w:rsidRPr="00B078AE">
        <w:rPr>
          <w:rFonts w:ascii="Arial" w:eastAsia="Times New Roman" w:hAnsi="Arial" w:cs="Arial"/>
          <w:color w:val="auto"/>
          <w:szCs w:val="22"/>
          <w:lang w:eastAsia="it-IT"/>
        </w:rPr>
        <w:t xml:space="preserve"> </w:t>
      </w:r>
      <w:r w:rsidRPr="00550347">
        <w:rPr>
          <w:rFonts w:ascii="Arial" w:eastAsia="Times New Roman" w:hAnsi="Arial" w:cs="Arial"/>
          <w:i/>
          <w:iCs/>
          <w:color w:val="auto"/>
          <w:szCs w:val="22"/>
          <w:lang w:eastAsia="it-IT"/>
        </w:rPr>
        <w:t>non sono stati</w:t>
      </w:r>
      <w:r w:rsidRPr="00B078AE">
        <w:rPr>
          <w:rFonts w:ascii="Arial" w:eastAsia="Times New Roman" w:hAnsi="Arial" w:cs="Arial"/>
          <w:b/>
          <w:bCs/>
          <w:i/>
          <w:iCs/>
          <w:color w:val="auto"/>
          <w:szCs w:val="22"/>
          <w:lang w:eastAsia="it-IT"/>
        </w:rPr>
        <w:t xml:space="preserve"> </w:t>
      </w:r>
      <w:r w:rsidRPr="009B04B0">
        <w:rPr>
          <w:rFonts w:ascii="Arial" w:eastAsia="Times New Roman" w:hAnsi="Arial" w:cs="Arial"/>
          <w:color w:val="auto"/>
          <w:szCs w:val="22"/>
          <w:lang w:eastAsia="it-IT"/>
        </w:rPr>
        <w:t>addebitati</w:t>
      </w:r>
      <w:r w:rsidRPr="00B078AE">
        <w:rPr>
          <w:rFonts w:ascii="Arial" w:eastAsia="Times New Roman" w:hAnsi="Arial" w:cs="Arial"/>
          <w:color w:val="auto"/>
          <w:szCs w:val="22"/>
          <w:lang w:eastAsia="it-IT"/>
        </w:rPr>
        <w:t xml:space="preserve"> all'Ente interessi di mora per ritardato pagamento di fatture emesse dalle proprie partecipate.</w:t>
      </w:r>
    </w:p>
    <w:p w14:paraId="1981330D" w14:textId="6C92E85E" w:rsidR="00584A0F" w:rsidRPr="00C97466" w:rsidRDefault="00AC5F4C">
      <w:pPr>
        <w:pStyle w:val="Titolo1"/>
        <w:numPr>
          <w:ilvl w:val="0"/>
          <w:numId w:val="27"/>
        </w:numPr>
        <w:autoSpaceDN w:val="0"/>
        <w:spacing w:after="0" w:line="240" w:lineRule="auto"/>
        <w:ind w:left="357" w:hanging="357"/>
        <w:textAlignment w:val="baseline"/>
        <w:rPr>
          <w:color w:val="auto"/>
        </w:rPr>
      </w:pPr>
      <w:bookmarkStart w:id="94" w:name="_Toc160749690"/>
      <w:bookmarkEnd w:id="90"/>
      <w:r w:rsidRPr="00C97466">
        <w:rPr>
          <w:color w:val="auto"/>
        </w:rPr>
        <w:t>C</w:t>
      </w:r>
      <w:r w:rsidR="00584A0F" w:rsidRPr="00C97466">
        <w:rPr>
          <w:color w:val="auto"/>
        </w:rPr>
        <w:t>ONTABILITA’ ECONOMICO-PATRIMONIALE</w:t>
      </w:r>
      <w:bookmarkEnd w:id="94"/>
    </w:p>
    <w:p w14:paraId="7C3DF844" w14:textId="77777777" w:rsidR="00584A0F" w:rsidRPr="00C97466" w:rsidRDefault="00584A0F" w:rsidP="00584A0F">
      <w:pPr>
        <w:rPr>
          <w:color w:val="auto"/>
        </w:rPr>
      </w:pPr>
    </w:p>
    <w:p w14:paraId="27B28807" w14:textId="77777777" w:rsidR="004D3A15" w:rsidRPr="000377C6" w:rsidRDefault="004D3A15" w:rsidP="00AE5409">
      <w:pPr>
        <w:widowControl w:val="0"/>
        <w:numPr>
          <w:ilvl w:val="12"/>
          <w:numId w:val="0"/>
        </w:num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120" w:line="240" w:lineRule="auto"/>
        <w:jc w:val="center"/>
        <w:textAlignment w:val="baseline"/>
        <w:rPr>
          <w:rFonts w:ascii="Arial" w:eastAsia="Times New Roman" w:hAnsi="Arial" w:cs="Arial"/>
          <w:b/>
          <w:bCs/>
          <w:i/>
          <w:color w:val="000000"/>
          <w:szCs w:val="22"/>
          <w:lang w:eastAsia="it-IT"/>
        </w:rPr>
      </w:pPr>
      <w:r w:rsidRPr="000377C6">
        <w:rPr>
          <w:rFonts w:ascii="Arial" w:eastAsia="Times New Roman" w:hAnsi="Arial" w:cs="Arial"/>
          <w:b/>
          <w:bCs/>
          <w:i/>
          <w:color w:val="000000"/>
          <w:szCs w:val="22"/>
          <w:lang w:eastAsia="it-IT"/>
        </w:rPr>
        <w:t xml:space="preserve">SEZIONE ENTI CON POPOLAZIONE </w:t>
      </w:r>
      <w:r w:rsidRPr="000377C6">
        <w:rPr>
          <w:rFonts w:ascii="Arial" w:eastAsia="Times New Roman" w:hAnsi="Arial" w:cs="Arial"/>
          <w:b/>
          <w:bCs/>
          <w:i/>
          <w:color w:val="000000"/>
          <w:szCs w:val="22"/>
          <w:u w:val="single"/>
          <w:lang w:eastAsia="it-IT"/>
        </w:rPr>
        <w:t xml:space="preserve">&lt; </w:t>
      </w:r>
      <w:r w:rsidRPr="000377C6">
        <w:rPr>
          <w:rFonts w:ascii="Arial" w:eastAsia="Times New Roman" w:hAnsi="Arial" w:cs="Arial"/>
          <w:b/>
          <w:bCs/>
          <w:i/>
          <w:color w:val="000000"/>
          <w:szCs w:val="22"/>
          <w:lang w:eastAsia="it-IT"/>
        </w:rPr>
        <w:t>A 5.000 ABITANTI CHE REDIGONO LA SITUAZIONE PATRIMONIALE SEMPLIFICATA</w:t>
      </w:r>
    </w:p>
    <w:p w14:paraId="6F401843" w14:textId="38440533"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iCs/>
          <w:color w:val="000000"/>
          <w:szCs w:val="22"/>
          <w:lang w:eastAsia="it-IT"/>
        </w:rPr>
      </w:pPr>
      <w:r w:rsidRPr="000377C6">
        <w:rPr>
          <w:rFonts w:ascii="Arial" w:eastAsia="Times New Roman" w:hAnsi="Arial" w:cs="Arial"/>
          <w:iCs/>
          <w:color w:val="000000"/>
          <w:szCs w:val="22"/>
          <w:lang w:eastAsia="it-IT"/>
        </w:rPr>
        <w:t xml:space="preserve">L’Organo di revisione ha verificato che l’Ente, al fine di elaborare la situazione patrimoniale semplificata, </w:t>
      </w:r>
      <w:r w:rsidRPr="00550347">
        <w:rPr>
          <w:rFonts w:ascii="Arial" w:eastAsia="Times New Roman" w:hAnsi="Arial" w:cs="Arial"/>
          <w:i/>
          <w:color w:val="000000"/>
          <w:szCs w:val="22"/>
          <w:lang w:eastAsia="it-IT"/>
        </w:rPr>
        <w:t>ha</w:t>
      </w:r>
      <w:r w:rsidRPr="00550347">
        <w:rPr>
          <w:rFonts w:ascii="Arial" w:eastAsia="Times New Roman" w:hAnsi="Arial" w:cs="Arial"/>
          <w:iCs/>
          <w:color w:val="000000"/>
          <w:szCs w:val="22"/>
          <w:lang w:eastAsia="it-IT"/>
        </w:rPr>
        <w:t xml:space="preserve"> </w:t>
      </w:r>
      <w:r w:rsidRPr="000377C6">
        <w:rPr>
          <w:rFonts w:ascii="Arial" w:eastAsia="Times New Roman" w:hAnsi="Arial" w:cs="Arial"/>
          <w:iCs/>
          <w:color w:val="000000"/>
          <w:szCs w:val="22"/>
          <w:lang w:eastAsia="it-IT"/>
        </w:rPr>
        <w:t>aggiornato gli inventari al 31 dicembre 202</w:t>
      </w:r>
      <w:r w:rsidR="00D90892" w:rsidRPr="000377C6">
        <w:rPr>
          <w:rFonts w:ascii="Arial" w:eastAsia="Times New Roman" w:hAnsi="Arial" w:cs="Arial"/>
          <w:iCs/>
          <w:color w:val="000000"/>
          <w:szCs w:val="22"/>
          <w:lang w:eastAsia="it-IT"/>
        </w:rPr>
        <w:t>3</w:t>
      </w:r>
      <w:r w:rsidRPr="000377C6">
        <w:rPr>
          <w:rFonts w:ascii="Arial" w:eastAsia="Times New Roman" w:hAnsi="Arial" w:cs="Arial"/>
          <w:iCs/>
          <w:color w:val="000000"/>
          <w:szCs w:val="22"/>
          <w:lang w:eastAsia="it-IT"/>
        </w:rPr>
        <w:t>.</w:t>
      </w:r>
    </w:p>
    <w:p w14:paraId="6F5D21A0"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La situazione patrimoniale dell’ente è la seguente:</w:t>
      </w:r>
    </w:p>
    <w:p w14:paraId="615846BB" w14:textId="77777777" w:rsidR="002909C6" w:rsidRPr="000377C6" w:rsidRDefault="002909C6"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p>
    <w:p w14:paraId="62DFFB39" w14:textId="03FAEBD8" w:rsidR="004D3A15" w:rsidRPr="002909C6" w:rsidRDefault="00550347" w:rsidP="00AE5409">
      <w:pPr>
        <w:widowControl w:val="0"/>
        <w:numPr>
          <w:ilvl w:val="12"/>
          <w:numId w:val="0"/>
        </w:numPr>
        <w:overflowPunct w:val="0"/>
        <w:autoSpaceDE w:val="0"/>
        <w:autoSpaceDN w:val="0"/>
        <w:adjustRightInd w:val="0"/>
        <w:spacing w:after="120" w:line="240" w:lineRule="auto"/>
        <w:jc w:val="center"/>
        <w:textAlignment w:val="baseline"/>
        <w:rPr>
          <w:rFonts w:ascii="Arial" w:eastAsia="Times New Roman" w:hAnsi="Arial" w:cs="Arial"/>
          <w:b/>
          <w:bCs/>
          <w:color w:val="auto"/>
          <w:sz w:val="20"/>
          <w:szCs w:val="20"/>
          <w:lang w:eastAsia="it-IT"/>
        </w:rPr>
      </w:pPr>
      <w:r w:rsidRPr="00550347">
        <w:rPr>
          <w:noProof/>
        </w:rPr>
        <w:drawing>
          <wp:inline distT="0" distB="0" distL="0" distR="0" wp14:anchorId="6112AD14" wp14:editId="42328D3E">
            <wp:extent cx="5433695" cy="2461895"/>
            <wp:effectExtent l="0" t="0" r="0" b="0"/>
            <wp:docPr id="494095679"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33695" cy="2461895"/>
                    </a:xfrm>
                    <a:prstGeom prst="rect">
                      <a:avLst/>
                    </a:prstGeom>
                    <a:noFill/>
                    <a:ln>
                      <a:noFill/>
                    </a:ln>
                  </pic:spPr>
                </pic:pic>
              </a:graphicData>
            </a:graphic>
          </wp:inline>
        </w:drawing>
      </w:r>
    </w:p>
    <w:p w14:paraId="02A31CEA" w14:textId="7AA57F82" w:rsidR="00584A0F" w:rsidRPr="00C97466" w:rsidRDefault="00584A0F">
      <w:pPr>
        <w:pStyle w:val="Titolo1"/>
        <w:widowControl w:val="0"/>
        <w:numPr>
          <w:ilvl w:val="0"/>
          <w:numId w:val="27"/>
        </w:numPr>
        <w:tabs>
          <w:tab w:val="left" w:pos="0"/>
          <w:tab w:val="left" w:pos="5310"/>
        </w:tabs>
        <w:suppressAutoHyphens/>
        <w:overflowPunct w:val="0"/>
        <w:autoSpaceDE w:val="0"/>
        <w:autoSpaceDN w:val="0"/>
        <w:adjustRightInd w:val="0"/>
        <w:spacing w:after="120" w:line="240" w:lineRule="auto"/>
        <w:ind w:left="357" w:hanging="357"/>
        <w:jc w:val="left"/>
        <w:textAlignment w:val="baseline"/>
        <w:rPr>
          <w:color w:val="auto"/>
        </w:rPr>
      </w:pPr>
      <w:bookmarkStart w:id="95" w:name="_Toc160749691"/>
      <w:r w:rsidRPr="00C97466">
        <w:rPr>
          <w:color w:val="auto"/>
        </w:rPr>
        <w:lastRenderedPageBreak/>
        <w:t>PNRR</w:t>
      </w:r>
      <w:r w:rsidR="00722B3A" w:rsidRPr="00C97466">
        <w:rPr>
          <w:color w:val="auto"/>
        </w:rPr>
        <w:t xml:space="preserve"> E </w:t>
      </w:r>
      <w:r w:rsidRPr="00C97466">
        <w:rPr>
          <w:color w:val="auto"/>
        </w:rPr>
        <w:t>PNC</w:t>
      </w:r>
      <w:bookmarkEnd w:id="95"/>
    </w:p>
    <w:p w14:paraId="17B71CDF" w14:textId="5DBFC0D0" w:rsidR="00573BDF" w:rsidRDefault="005620CA" w:rsidP="005620CA">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 xml:space="preserve">L’Organo di revisione ha verificato che la </w:t>
      </w:r>
      <w:r w:rsidRPr="00494780">
        <w:rPr>
          <w:rFonts w:ascii="Arial" w:eastAsia="Times New Roman" w:hAnsi="Arial" w:cs="Arial"/>
          <w:iCs/>
          <w:color w:val="auto"/>
          <w:szCs w:val="22"/>
          <w:lang w:eastAsia="it-IT"/>
        </w:rPr>
        <w:t>contabilità</w:t>
      </w:r>
      <w:r w:rsidR="00722B3A" w:rsidRPr="00494780">
        <w:rPr>
          <w:rFonts w:ascii="Arial" w:eastAsia="Times New Roman" w:hAnsi="Arial" w:cs="Arial"/>
          <w:iCs/>
          <w:color w:val="auto"/>
          <w:szCs w:val="22"/>
          <w:lang w:eastAsia="it-IT"/>
        </w:rPr>
        <w:t xml:space="preserve"> al 31.12.2023</w:t>
      </w:r>
      <w:r w:rsidRPr="00494780">
        <w:rPr>
          <w:rFonts w:ascii="Arial" w:eastAsia="Times New Roman" w:hAnsi="Arial" w:cs="Arial"/>
          <w:b/>
          <w:bCs/>
          <w:i/>
          <w:color w:val="auto"/>
          <w:szCs w:val="22"/>
          <w:lang w:eastAsia="it-IT"/>
        </w:rPr>
        <w:t xml:space="preserve"> è</w:t>
      </w:r>
      <w:r>
        <w:rPr>
          <w:rFonts w:ascii="Arial" w:eastAsia="Times New Roman" w:hAnsi="Arial" w:cs="Arial"/>
          <w:iCs/>
          <w:color w:val="auto"/>
          <w:szCs w:val="22"/>
          <w:lang w:eastAsia="it-IT"/>
        </w:rPr>
        <w:t xml:space="preserve"> allineata ai dati contenuti nella banca dati REGIS. </w:t>
      </w:r>
    </w:p>
    <w:p w14:paraId="39EAA33C" w14:textId="705170DE" w:rsidR="00573BDF" w:rsidRDefault="00573BDF" w:rsidP="005620CA">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 xml:space="preserve">L’Organo di revisione ha verificato </w:t>
      </w:r>
      <w:r w:rsidR="00722B3A">
        <w:rPr>
          <w:rFonts w:ascii="Arial" w:eastAsia="Times New Roman" w:hAnsi="Arial" w:cs="Arial"/>
          <w:iCs/>
          <w:color w:val="auto"/>
          <w:szCs w:val="22"/>
          <w:lang w:eastAsia="it-IT"/>
        </w:rPr>
        <w:t xml:space="preserve">che l’andamento dei progetti </w:t>
      </w:r>
      <w:r w:rsidR="00722B3A" w:rsidRPr="00550347">
        <w:rPr>
          <w:rFonts w:ascii="Arial" w:eastAsia="Times New Roman" w:hAnsi="Arial" w:cs="Arial"/>
          <w:i/>
          <w:color w:val="auto"/>
          <w:szCs w:val="22"/>
          <w:lang w:eastAsia="it-IT"/>
        </w:rPr>
        <w:t>è</w:t>
      </w:r>
      <w:r w:rsidR="00722B3A" w:rsidRPr="00550347">
        <w:rPr>
          <w:rFonts w:ascii="Arial" w:eastAsia="Times New Roman" w:hAnsi="Arial" w:cs="Arial"/>
          <w:iCs/>
          <w:color w:val="auto"/>
          <w:szCs w:val="22"/>
          <w:lang w:eastAsia="it-IT"/>
        </w:rPr>
        <w:t xml:space="preserve"> </w:t>
      </w:r>
      <w:r w:rsidR="00722B3A">
        <w:rPr>
          <w:rFonts w:ascii="Arial" w:eastAsia="Times New Roman" w:hAnsi="Arial" w:cs="Arial"/>
          <w:iCs/>
          <w:color w:val="auto"/>
          <w:szCs w:val="22"/>
          <w:lang w:eastAsia="it-IT"/>
        </w:rPr>
        <w:t>conforme alle tempistiche previste</w:t>
      </w:r>
      <w:r w:rsidR="00477CC8">
        <w:rPr>
          <w:rFonts w:ascii="Arial" w:eastAsia="Times New Roman" w:hAnsi="Arial" w:cs="Arial"/>
          <w:iCs/>
          <w:color w:val="auto"/>
          <w:szCs w:val="22"/>
          <w:lang w:eastAsia="it-IT"/>
        </w:rPr>
        <w:t>.</w:t>
      </w:r>
    </w:p>
    <w:p w14:paraId="5A54C5BB" w14:textId="57F5ECA5" w:rsidR="009C3907" w:rsidRDefault="009C3907" w:rsidP="009C3907">
      <w:pPr>
        <w:autoSpaceDN w:val="0"/>
        <w:spacing w:after="0" w:line="240" w:lineRule="auto"/>
        <w:textAlignment w:val="baseline"/>
        <w:rPr>
          <w:rFonts w:ascii="Arial" w:eastAsia="Times New Roman" w:hAnsi="Arial" w:cs="Arial"/>
          <w:iCs/>
          <w:color w:val="auto"/>
          <w:szCs w:val="22"/>
          <w:lang w:eastAsia="it-IT"/>
        </w:rPr>
      </w:pPr>
      <w:r>
        <w:rPr>
          <w:rFonts w:ascii="Arial" w:eastAsia="Times New Roman" w:hAnsi="Arial" w:cs="Arial"/>
          <w:iCs/>
          <w:color w:val="auto"/>
          <w:szCs w:val="22"/>
          <w:lang w:eastAsia="it-IT"/>
        </w:rPr>
        <w:t xml:space="preserve">L’Organo di revisione ha verificato che l’Ente </w:t>
      </w:r>
      <w:r w:rsidRPr="00550347">
        <w:rPr>
          <w:rFonts w:ascii="Arial" w:eastAsia="Times New Roman" w:hAnsi="Arial" w:cs="Arial"/>
          <w:i/>
          <w:color w:val="auto"/>
          <w:szCs w:val="22"/>
          <w:lang w:eastAsia="it-IT"/>
        </w:rPr>
        <w:t>ha</w:t>
      </w:r>
      <w:r w:rsidRPr="00550347">
        <w:rPr>
          <w:rFonts w:ascii="Arial" w:eastAsia="Times New Roman" w:hAnsi="Arial" w:cs="Arial"/>
          <w:iCs/>
          <w:color w:val="auto"/>
          <w:szCs w:val="22"/>
          <w:lang w:eastAsia="it-IT"/>
        </w:rPr>
        <w:t xml:space="preserve"> </w:t>
      </w:r>
      <w:r>
        <w:rPr>
          <w:rFonts w:ascii="Arial" w:eastAsia="Times New Roman" w:hAnsi="Arial" w:cs="Arial"/>
          <w:iCs/>
          <w:color w:val="auto"/>
          <w:szCs w:val="22"/>
          <w:lang w:eastAsia="it-IT"/>
        </w:rPr>
        <w:t xml:space="preserve">rispettato i criteri di accertamento/impegno indicati per i progetti a rendicontazione dalla FAQ 48 di </w:t>
      </w:r>
      <w:proofErr w:type="spellStart"/>
      <w:r>
        <w:rPr>
          <w:rFonts w:ascii="Arial" w:eastAsia="Times New Roman" w:hAnsi="Arial" w:cs="Arial"/>
          <w:iCs/>
          <w:color w:val="auto"/>
          <w:szCs w:val="22"/>
          <w:lang w:eastAsia="it-IT"/>
        </w:rPr>
        <w:t>Arconet</w:t>
      </w:r>
      <w:proofErr w:type="spellEnd"/>
      <w:r>
        <w:rPr>
          <w:rFonts w:ascii="Arial" w:eastAsia="Times New Roman" w:hAnsi="Arial" w:cs="Arial"/>
          <w:iCs/>
          <w:color w:val="auto"/>
          <w:szCs w:val="22"/>
          <w:lang w:eastAsia="it-IT"/>
        </w:rPr>
        <w:t>.</w:t>
      </w:r>
    </w:p>
    <w:p w14:paraId="7B7D5A69" w14:textId="493580E2" w:rsidR="005653D3" w:rsidRPr="005653D3" w:rsidRDefault="005653D3" w:rsidP="005653D3">
      <w:pPr>
        <w:pStyle w:val="Titolo1"/>
        <w:numPr>
          <w:ilvl w:val="0"/>
          <w:numId w:val="0"/>
        </w:numPr>
        <w:autoSpaceDN w:val="0"/>
        <w:spacing w:after="0" w:line="240" w:lineRule="auto"/>
        <w:ind w:left="357" w:hanging="357"/>
        <w:textAlignment w:val="baseline"/>
        <w:rPr>
          <w:rFonts w:ascii="Arial" w:eastAsia="Times New Roman" w:hAnsi="Arial" w:cs="Arial"/>
          <w:i/>
          <w:color w:val="00B0F0"/>
          <w:sz w:val="20"/>
          <w:szCs w:val="20"/>
          <w:lang w:eastAsia="it-IT"/>
        </w:rPr>
      </w:pPr>
      <w:bookmarkStart w:id="96" w:name="_Toc160749692"/>
      <w:r w:rsidRPr="00C97466">
        <w:rPr>
          <w:color w:val="auto"/>
        </w:rPr>
        <w:t>9.RELAZIONE DELLA GIUNTA AL RENDICONTO</w:t>
      </w:r>
      <w:bookmarkEnd w:id="96"/>
    </w:p>
    <w:p w14:paraId="7439B58E" w14:textId="10D60AAD"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 xml:space="preserve">L’Organo di revisione prende atto che l’Ente ha predisposto la relazione della giunta in aderenza a quanto previsto dall’art. 231 del TUEL, secondo le modalità previste dall’art.11, comma 6 del d.lgs.118/2011 e dal punto 13.1 del principio contabile all.4/1 e che la relazione è composta da </w:t>
      </w:r>
    </w:p>
    <w:p w14:paraId="64F6F0BC"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a)</w:t>
      </w:r>
      <w:r w:rsidRPr="000377C6">
        <w:rPr>
          <w:rFonts w:ascii="Arial" w:eastAsia="Times New Roman" w:hAnsi="Arial" w:cs="Arial"/>
          <w:color w:val="auto"/>
          <w:szCs w:val="22"/>
          <w:lang w:eastAsia="it-IT"/>
        </w:rPr>
        <w:tab/>
        <w:t xml:space="preserve">il conto del bilancio relativo alla gestione finanziaria e i relativi riepiloghi, </w:t>
      </w:r>
    </w:p>
    <w:p w14:paraId="707E48B7"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b)</w:t>
      </w:r>
      <w:r w:rsidRPr="000377C6">
        <w:rPr>
          <w:rFonts w:ascii="Arial" w:eastAsia="Times New Roman" w:hAnsi="Arial" w:cs="Arial"/>
          <w:color w:val="auto"/>
          <w:szCs w:val="22"/>
          <w:lang w:eastAsia="it-IT"/>
        </w:rPr>
        <w:tab/>
        <w:t>il quadro generale riassuntivo,</w:t>
      </w:r>
    </w:p>
    <w:p w14:paraId="37B88E51" w14:textId="77777777" w:rsidR="004D3A15" w:rsidRPr="000377C6" w:rsidRDefault="004D3A15" w:rsidP="00AE5409">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c)</w:t>
      </w:r>
      <w:r w:rsidRPr="000377C6">
        <w:rPr>
          <w:rFonts w:ascii="Arial" w:eastAsia="Times New Roman" w:hAnsi="Arial" w:cs="Arial"/>
          <w:color w:val="auto"/>
          <w:szCs w:val="22"/>
          <w:lang w:eastAsia="it-IT"/>
        </w:rPr>
        <w:tab/>
        <w:t xml:space="preserve">la verifica degli equilibri, </w:t>
      </w:r>
    </w:p>
    <w:p w14:paraId="403E4AC7" w14:textId="15F3D7BD" w:rsidR="00550347" w:rsidRPr="000377C6" w:rsidRDefault="004D3A15" w:rsidP="00550347">
      <w:pPr>
        <w:widowControl w:val="0"/>
        <w:numPr>
          <w:ilvl w:val="12"/>
          <w:numId w:val="0"/>
        </w:numPr>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d)</w:t>
      </w:r>
      <w:r w:rsidRPr="000377C6">
        <w:rPr>
          <w:rFonts w:ascii="Arial" w:eastAsia="Times New Roman" w:hAnsi="Arial" w:cs="Arial"/>
          <w:color w:val="auto"/>
          <w:szCs w:val="22"/>
          <w:lang w:eastAsia="it-IT"/>
        </w:rPr>
        <w:tab/>
      </w:r>
      <w:r w:rsidR="00550347" w:rsidRPr="000377C6">
        <w:rPr>
          <w:rFonts w:ascii="Arial" w:eastAsia="Times New Roman" w:hAnsi="Arial" w:cs="Arial"/>
          <w:color w:val="auto"/>
          <w:szCs w:val="22"/>
          <w:lang w:eastAsia="it-IT"/>
        </w:rPr>
        <w:t>lo stato patrimoniale.</w:t>
      </w:r>
    </w:p>
    <w:p w14:paraId="0A69389D" w14:textId="1E6D57E6" w:rsidR="004D3A15" w:rsidRPr="000377C6"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color w:val="auto"/>
          <w:szCs w:val="22"/>
          <w:lang w:eastAsia="it-IT"/>
        </w:rPr>
        <w:t xml:space="preserve">Nella relazione </w:t>
      </w:r>
      <w:r w:rsidRPr="00550347">
        <w:rPr>
          <w:rFonts w:ascii="Arial" w:eastAsia="Times New Roman" w:hAnsi="Arial" w:cs="Arial"/>
          <w:bCs/>
          <w:i/>
          <w:color w:val="auto"/>
          <w:szCs w:val="22"/>
          <w:lang w:eastAsia="it-IT"/>
        </w:rPr>
        <w:t>sono</w:t>
      </w:r>
      <w:r w:rsidRPr="00550347">
        <w:rPr>
          <w:rFonts w:ascii="Arial" w:eastAsia="Times New Roman" w:hAnsi="Arial" w:cs="Arial"/>
          <w:bCs/>
          <w:color w:val="auto"/>
          <w:szCs w:val="22"/>
          <w:lang w:eastAsia="it-IT"/>
        </w:rPr>
        <w:t xml:space="preserve"> </w:t>
      </w:r>
      <w:r w:rsidRPr="000377C6">
        <w:rPr>
          <w:rFonts w:ascii="Arial" w:eastAsia="Times New Roman" w:hAnsi="Arial" w:cs="Arial"/>
          <w:color w:val="auto"/>
          <w:szCs w:val="22"/>
          <w:lang w:eastAsia="it-IT"/>
        </w:rPr>
        <w:t>illustrati, i criteri di valutazione utilizzati, la gestione dell’ente nonché i fatti di rilievo verificatisi dopo la chiusura dell’esercizio.</w:t>
      </w:r>
    </w:p>
    <w:p w14:paraId="257D359C" w14:textId="77777777" w:rsidR="004D3A15" w:rsidRPr="004D3A15" w:rsidRDefault="004D3A15" w:rsidP="00AE5409">
      <w:pPr>
        <w:widowControl w:val="0"/>
        <w:overflowPunct w:val="0"/>
        <w:autoSpaceDE w:val="0"/>
        <w:autoSpaceDN w:val="0"/>
        <w:adjustRightInd w:val="0"/>
        <w:spacing w:after="120" w:line="240" w:lineRule="auto"/>
        <w:textAlignment w:val="baseline"/>
        <w:rPr>
          <w:rFonts w:ascii="Arial" w:eastAsia="Times New Roman" w:hAnsi="Arial" w:cs="Arial"/>
          <w:color w:val="auto"/>
          <w:sz w:val="20"/>
          <w:szCs w:val="20"/>
          <w:lang w:eastAsia="it-IT"/>
        </w:rPr>
      </w:pPr>
    </w:p>
    <w:p w14:paraId="01AB5865" w14:textId="19CE97A1" w:rsidR="004D3A15" w:rsidRPr="00C97466" w:rsidRDefault="005653D3" w:rsidP="005653D3">
      <w:pPr>
        <w:widowControl w:val="0"/>
        <w:overflowPunct w:val="0"/>
        <w:autoSpaceDE w:val="0"/>
        <w:autoSpaceDN w:val="0"/>
        <w:adjustRightInd w:val="0"/>
        <w:spacing w:after="120" w:line="240" w:lineRule="auto"/>
        <w:textAlignment w:val="baseline"/>
        <w:outlineLvl w:val="0"/>
        <w:rPr>
          <w:rFonts w:ascii="Arial" w:eastAsia="Times New Roman" w:hAnsi="Arial" w:cs="Arial"/>
          <w:b/>
          <w:i/>
          <w:color w:val="auto"/>
          <w:sz w:val="28"/>
          <w:szCs w:val="20"/>
          <w:lang w:eastAsia="it-IT"/>
        </w:rPr>
      </w:pPr>
      <w:bookmarkStart w:id="97" w:name="_Toc160749694"/>
      <w:r w:rsidRPr="00C97466">
        <w:rPr>
          <w:rFonts w:ascii="Calibri" w:eastAsiaTheme="majorEastAsia" w:hAnsi="Calibri" w:cs="Times New Roman (Titoli CS)"/>
          <w:b/>
          <w:color w:val="auto"/>
          <w:sz w:val="28"/>
          <w:szCs w:val="40"/>
        </w:rPr>
        <w:t>11.CONCLUSIONI</w:t>
      </w:r>
      <w:bookmarkEnd w:id="97"/>
      <w:r w:rsidRPr="00C97466">
        <w:rPr>
          <w:rFonts w:ascii="Calibri" w:eastAsiaTheme="majorEastAsia" w:hAnsi="Calibri" w:cs="Times New Roman (Titoli CS)"/>
          <w:b/>
          <w:color w:val="auto"/>
          <w:sz w:val="28"/>
          <w:szCs w:val="40"/>
        </w:rPr>
        <w:t xml:space="preserve"> </w:t>
      </w:r>
    </w:p>
    <w:p w14:paraId="256AD4C3" w14:textId="77777777" w:rsidR="004D3A15" w:rsidRPr="004D3A15" w:rsidRDefault="004D3A15" w:rsidP="004D3A15">
      <w:pPr>
        <w:widowControl w:val="0"/>
        <w:overflowPunct w:val="0"/>
        <w:autoSpaceDE w:val="0"/>
        <w:autoSpaceDN w:val="0"/>
        <w:adjustRightInd w:val="0"/>
        <w:spacing w:after="120" w:line="240" w:lineRule="auto"/>
        <w:textAlignment w:val="baseline"/>
        <w:rPr>
          <w:rFonts w:ascii="Arial" w:eastAsia="Times New Roman" w:hAnsi="Arial" w:cs="Arial"/>
          <w:bCs/>
          <w:color w:val="auto"/>
          <w:sz w:val="20"/>
          <w:szCs w:val="20"/>
          <w:lang w:eastAsia="it-IT"/>
        </w:rPr>
      </w:pPr>
    </w:p>
    <w:p w14:paraId="084281B7" w14:textId="42C1C31A" w:rsidR="004D3A15" w:rsidRPr="000377C6" w:rsidRDefault="004D3A15" w:rsidP="00383C01">
      <w:pPr>
        <w:widowControl w:val="0"/>
        <w:overflowPunct w:val="0"/>
        <w:autoSpaceDE w:val="0"/>
        <w:autoSpaceDN w:val="0"/>
        <w:adjustRightInd w:val="0"/>
        <w:spacing w:after="120" w:line="240" w:lineRule="auto"/>
        <w:textAlignment w:val="baseline"/>
        <w:rPr>
          <w:rFonts w:ascii="Arial" w:eastAsia="Times New Roman" w:hAnsi="Arial" w:cs="Arial"/>
          <w:color w:val="auto"/>
          <w:szCs w:val="22"/>
          <w:lang w:eastAsia="it-IT"/>
        </w:rPr>
      </w:pPr>
      <w:r w:rsidRPr="000377C6">
        <w:rPr>
          <w:rFonts w:ascii="Arial" w:eastAsia="Times New Roman" w:hAnsi="Arial" w:cs="Arial"/>
          <w:bCs/>
          <w:color w:val="auto"/>
          <w:szCs w:val="22"/>
          <w:lang w:eastAsia="it-IT"/>
        </w:rPr>
        <w:t>Tenuto conto di tutto quanto esposto, rilevato e proposto si attesta la corrispondenza del rendiconto alle risultanze della gestione e si esprime giudizio positivo per l’approvazione del rendiconto dell’esercizio finanziario 202</w:t>
      </w:r>
      <w:r w:rsidR="00D90892" w:rsidRPr="000377C6">
        <w:rPr>
          <w:rFonts w:ascii="Arial" w:eastAsia="Times New Roman" w:hAnsi="Arial" w:cs="Arial"/>
          <w:bCs/>
          <w:color w:val="auto"/>
          <w:szCs w:val="22"/>
          <w:lang w:eastAsia="it-IT"/>
        </w:rPr>
        <w:t>3</w:t>
      </w:r>
      <w:r w:rsidR="00383C01">
        <w:rPr>
          <w:rFonts w:ascii="Arial" w:eastAsia="Times New Roman" w:hAnsi="Arial" w:cs="Arial"/>
          <w:bCs/>
          <w:color w:val="auto"/>
          <w:szCs w:val="22"/>
          <w:lang w:eastAsia="it-IT"/>
        </w:rPr>
        <w:t>.</w:t>
      </w:r>
    </w:p>
    <w:p w14:paraId="44561B41" w14:textId="46A13B66" w:rsidR="00395B39" w:rsidRPr="000377C6" w:rsidRDefault="004D3A15" w:rsidP="00C8153A">
      <w:pPr>
        <w:widowControl w:val="0"/>
        <w:overflowPunct w:val="0"/>
        <w:autoSpaceDE w:val="0"/>
        <w:autoSpaceDN w:val="0"/>
        <w:adjustRightInd w:val="0"/>
        <w:spacing w:after="240" w:line="240" w:lineRule="auto"/>
        <w:ind w:left="4956" w:firstLine="7"/>
        <w:jc w:val="center"/>
        <w:textAlignment w:val="baseline"/>
        <w:rPr>
          <w:rFonts w:cstheme="minorHAnsi"/>
          <w:color w:val="auto"/>
          <w:szCs w:val="22"/>
        </w:rPr>
      </w:pPr>
      <w:r w:rsidRPr="000377C6">
        <w:rPr>
          <w:rFonts w:ascii="Arial" w:eastAsia="Times New Roman" w:hAnsi="Arial" w:cs="Arial"/>
          <w:smallCaps/>
          <w:color w:val="auto"/>
          <w:szCs w:val="22"/>
          <w:lang w:eastAsia="it-IT"/>
        </w:rPr>
        <w:t>L’Organo di revisione</w:t>
      </w:r>
      <w:r w:rsidR="00922D4D" w:rsidRPr="000377C6">
        <w:rPr>
          <w:rFonts w:ascii="Arial" w:eastAsia="Times New Roman" w:hAnsi="Arial" w:cs="Arial"/>
          <w:smallCaps/>
          <w:color w:val="auto"/>
          <w:szCs w:val="22"/>
          <w:lang w:eastAsia="it-IT"/>
        </w:rPr>
        <w:br/>
        <w:t>___________</w:t>
      </w:r>
      <w:r w:rsidR="00950DD2">
        <w:rPr>
          <w:rFonts w:ascii="Arial" w:eastAsia="Times New Roman" w:hAnsi="Arial" w:cs="Arial"/>
          <w:smallCaps/>
          <w:color w:val="auto"/>
          <w:szCs w:val="22"/>
          <w:lang w:eastAsia="it-IT"/>
        </w:rPr>
        <w:t>firmato</w:t>
      </w:r>
      <w:r w:rsidR="00922D4D" w:rsidRPr="000377C6">
        <w:rPr>
          <w:rFonts w:ascii="Arial" w:eastAsia="Times New Roman" w:hAnsi="Arial" w:cs="Arial"/>
          <w:smallCaps/>
          <w:color w:val="auto"/>
          <w:szCs w:val="22"/>
          <w:lang w:eastAsia="it-IT"/>
        </w:rPr>
        <w:t>______________</w:t>
      </w:r>
    </w:p>
    <w:sectPr w:rsidR="00395B39" w:rsidRPr="000377C6" w:rsidSect="008B0618">
      <w:headerReference w:type="first" r:id="rId35"/>
      <w:pgSz w:w="11906" w:h="16838"/>
      <w:pgMar w:top="1985" w:right="1418" w:bottom="1418"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3F1EE" w14:textId="77777777" w:rsidR="008B0618" w:rsidRDefault="008B0618" w:rsidP="00281EF7">
      <w:pPr>
        <w:spacing w:after="0" w:line="240" w:lineRule="auto"/>
      </w:pPr>
      <w:r>
        <w:separator/>
      </w:r>
    </w:p>
  </w:endnote>
  <w:endnote w:type="continuationSeparator" w:id="0">
    <w:p w14:paraId="10FDBC6F" w14:textId="77777777" w:rsidR="008B0618" w:rsidRDefault="008B0618" w:rsidP="0028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oli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Corpo)">
    <w:altName w:val="Calibri"/>
    <w:charset w:val="00"/>
    <w:family w:val="roman"/>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utura">
    <w:panose1 w:val="00000000000000000000"/>
    <w:charset w:val="00"/>
    <w:family w:val="roman"/>
    <w:notTrueType/>
    <w:pitch w:val="default"/>
  </w:font>
  <w:font w:name="Thorndale AMT">
    <w:altName w:val="Times New Roman"/>
    <w:panose1 w:val="00000000000000000000"/>
    <w:charset w:val="00"/>
    <w:family w:val="roman"/>
    <w:notTrueType/>
    <w:pitch w:val="default"/>
  </w:font>
  <w:font w:name="Albany AMT">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MS Gothic"/>
    <w:charset w:val="00"/>
    <w:family w:val="swiss"/>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37004" w14:textId="77777777" w:rsidR="008B0618" w:rsidRDefault="008B0618" w:rsidP="00281EF7">
      <w:pPr>
        <w:spacing w:after="0" w:line="240" w:lineRule="auto"/>
      </w:pPr>
      <w:r>
        <w:separator/>
      </w:r>
    </w:p>
  </w:footnote>
  <w:footnote w:type="continuationSeparator" w:id="0">
    <w:p w14:paraId="6EF8D59B" w14:textId="77777777" w:rsidR="008B0618" w:rsidRDefault="008B0618" w:rsidP="0028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3F71" w14:textId="77777777" w:rsidR="000F434D" w:rsidRDefault="00A53863" w:rsidP="00FF64A8">
    <w:pPr>
      <w:widowControl w:val="0"/>
      <w:pBdr>
        <w:top w:val="nil"/>
        <w:left w:val="nil"/>
        <w:bottom w:val="nil"/>
        <w:right w:val="nil"/>
        <w:between w:val="nil"/>
      </w:pBdr>
      <w:spacing w:after="120" w:line="240" w:lineRule="auto"/>
      <w:ind w:hanging="2"/>
      <w:jc w:val="right"/>
      <w:rPr>
        <w:color w:val="000000"/>
        <w:sz w:val="20"/>
        <w:szCs w:val="20"/>
      </w:rPr>
    </w:pPr>
    <w:sdt>
      <w:sdtPr>
        <w:rPr>
          <w:b/>
          <w:color w:val="000000"/>
          <w:sz w:val="20"/>
          <w:szCs w:val="20"/>
        </w:rPr>
        <w:id w:val="601925386"/>
        <w:docPartObj>
          <w:docPartGallery w:val="Page Numbers (Margins)"/>
          <w:docPartUnique/>
        </w:docPartObj>
      </w:sdtPr>
      <w:sdtEndPr/>
      <w:sdtContent>
        <w:r w:rsidR="000F434D" w:rsidRPr="00687F6D">
          <w:rPr>
            <w:b/>
            <w:noProof/>
            <w:color w:val="000000"/>
            <w:sz w:val="20"/>
            <w:szCs w:val="20"/>
          </w:rPr>
          <mc:AlternateContent>
            <mc:Choice Requires="wps">
              <w:drawing>
                <wp:anchor distT="0" distB="0" distL="114300" distR="114300" simplePos="0" relativeHeight="251729920" behindDoc="0" locked="0" layoutInCell="0" allowOverlap="1" wp14:anchorId="0DD7059A" wp14:editId="0CFEAAA2">
                  <wp:simplePos x="0" y="0"/>
                  <wp:positionH relativeFrom="rightMargin">
                    <wp:align>right</wp:align>
                  </wp:positionH>
                  <wp:positionV relativeFrom="margin">
                    <wp:align>center</wp:align>
                  </wp:positionV>
                  <wp:extent cx="396000" cy="252000"/>
                  <wp:effectExtent l="0" t="0" r="4445" b="0"/>
                  <wp:wrapNone/>
                  <wp:docPr id="224" name="Rettangolo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252000"/>
                          </a:xfrm>
                          <a:prstGeom prst="rect">
                            <a:avLst/>
                          </a:prstGeom>
                          <a:solidFill>
                            <a:srgbClr val="990000"/>
                          </a:solidFill>
                          <a:ln>
                            <a:noFill/>
                          </a:ln>
                        </wps:spPr>
                        <wps:txbx>
                          <w:txbxContent>
                            <w:p w14:paraId="2FF7916A" w14:textId="77777777" w:rsidR="000F434D" w:rsidRPr="00687F6D" w:rsidRDefault="000F434D">
                              <w:pPr>
                                <w:pBdr>
                                  <w:bottom w:val="single" w:sz="4" w:space="1" w:color="auto"/>
                                </w:pBdr>
                                <w:ind w:hanging="2"/>
                                <w:rPr>
                                  <w:rFonts w:asciiTheme="majorHAnsi" w:hAnsiTheme="majorHAnsi" w:cstheme="majorHAnsi"/>
                                  <w:sz w:val="20"/>
                                  <w:szCs w:val="20"/>
                                </w:rPr>
                              </w:pPr>
                              <w:r w:rsidRPr="00687F6D">
                                <w:rPr>
                                  <w:rFonts w:asciiTheme="majorHAnsi" w:hAnsiTheme="majorHAnsi" w:cstheme="majorHAnsi"/>
                                  <w:sz w:val="20"/>
                                  <w:szCs w:val="20"/>
                                </w:rPr>
                                <w:fldChar w:fldCharType="begin"/>
                              </w:r>
                              <w:r w:rsidRPr="00687F6D">
                                <w:rPr>
                                  <w:rFonts w:asciiTheme="majorHAnsi" w:hAnsiTheme="majorHAnsi" w:cstheme="majorHAnsi"/>
                                  <w:sz w:val="20"/>
                                  <w:szCs w:val="20"/>
                                </w:rPr>
                                <w:instrText>PAGE   \* MERGEFORMAT</w:instrText>
                              </w:r>
                              <w:r w:rsidRPr="00687F6D">
                                <w:rPr>
                                  <w:rFonts w:asciiTheme="majorHAnsi" w:hAnsiTheme="majorHAnsi" w:cstheme="majorHAnsi"/>
                                  <w:sz w:val="20"/>
                                  <w:szCs w:val="20"/>
                                </w:rPr>
                                <w:fldChar w:fldCharType="separate"/>
                              </w:r>
                              <w:r w:rsidRPr="00687F6D">
                                <w:rPr>
                                  <w:rFonts w:asciiTheme="majorHAnsi" w:hAnsiTheme="majorHAnsi" w:cstheme="majorHAnsi"/>
                                  <w:sz w:val="20"/>
                                  <w:szCs w:val="20"/>
                                </w:rPr>
                                <w:t>2</w:t>
                              </w:r>
                              <w:r w:rsidRPr="00687F6D">
                                <w:rPr>
                                  <w:rFonts w:asciiTheme="majorHAnsi" w:hAnsiTheme="majorHAnsi" w:cstheme="majorHAnsi"/>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DD7059A" id="Rettangolo 224" o:spid="_x0000_s1028" style="position:absolute;left:0;text-align:left;margin-left:-20pt;margin-top:0;width:31.2pt;height:19.85pt;z-index:251729920;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2D6wEAAL8DAAAOAAAAZHJzL2Uyb0RvYy54bWysU9uO0zAQfUfiHyy/0ySlu9Co6WrV1SKk&#10;5SItfIDjOImF4zFjt0n5esZO263gDfFizXjs4zlnjjd302DYQaHXYCteLHLOlJXQaNtV/Pu3xzfv&#10;OfNB2EYYsKriR+X53fb1q83oSrWEHkyjkBGI9eXoKt6H4Mos87JXg/ALcMpSsQUcRKAUu6xBMRL6&#10;YLJlnt9mI2DjEKTynnYf5iLfJvy2VTJ8aVuvAjMVp95CWjGtdVyz7UaUHQrXa3lqQ/xDF4PQlh69&#10;QD2IINge9V9Qg5YIHtqwkDBk0LZaqsSB2BT5H2yee+FU4kLieHeRyf8/WPn58Oy+YmzduyeQPzyz&#10;sOuF7dQ9Ioy9Eg09V0ShstH58nIhJp6usnr8BA2NVuwDJA2mFocISOzYlKQ+XqRWU2CSNt+ub/Oc&#10;BiKptLyhSaZRZKI8X3bowwcFA4tBxZEmmcDF4cmH2Iwoz0dS82B086iNSQl29c4gOwia+npN4Gd0&#10;f33M2HjYQrw2I8adxDISix7yZZjqiYoxrKE5El+E2UXkegp6wF+cjeSgivufe4GKM/PRkmbrYrWK&#10;lkvJ6ubdkhK8rtTXFWElQVU8cDaHuzDbdO9Qdz29VCT+Fu5J51YnDV66OvVNLknSnBwdbXidp1Mv&#10;/277GwAA//8DAFBLAwQUAAYACAAAACEAQ5PhWdwAAAADAQAADwAAAGRycy9kb3ducmV2LnhtbEyP&#10;zU7DMBCE70h9B2srcaNOS5WSEKdCVPwIISHaPoAbL07aeB3F2zZ9ewwXuKw0mtHMt8VycK04YR8a&#10;TwqmkwQEUuVNQ1bBdvN0cwcisCajW0+o4IIBluXoqtC58Wf6xNOarYglFHKtoGbucilDVaPTYeI7&#10;pOh9+d5pjrK30vT6HMtdK2dJkkqnG4oLte7wscbqsD46BXZ/eVllbJ/f55gtzOojnXavb0pdj4eH&#10;exCMA/+F4Qc/okMZmXb+SCaIVkF8hH9v9NLZHMROwW22AFkW8j97+Q0AAP//AwBQSwECLQAUAAYA&#10;CAAAACEAtoM4kv4AAADhAQAAEwAAAAAAAAAAAAAAAAAAAAAAW0NvbnRlbnRfVHlwZXNdLnhtbFBL&#10;AQItABQABgAIAAAAIQA4/SH/1gAAAJQBAAALAAAAAAAAAAAAAAAAAC8BAABfcmVscy8ucmVsc1BL&#10;AQItABQABgAIAAAAIQAZA02D6wEAAL8DAAAOAAAAAAAAAAAAAAAAAC4CAABkcnMvZTJvRG9jLnht&#10;bFBLAQItABQABgAIAAAAIQBDk+FZ3AAAAAMBAAAPAAAAAAAAAAAAAAAAAEUEAABkcnMvZG93bnJl&#10;di54bWxQSwUGAAAAAAQABADzAAAATgUAAAAA&#10;" o:allowincell="f" fillcolor="#900" stroked="f">
                  <v:textbox>
                    <w:txbxContent>
                      <w:p w14:paraId="2FF7916A" w14:textId="77777777" w:rsidR="000F434D" w:rsidRPr="00687F6D" w:rsidRDefault="000F434D">
                        <w:pPr>
                          <w:pBdr>
                            <w:bottom w:val="single" w:sz="4" w:space="1" w:color="auto"/>
                          </w:pBdr>
                          <w:ind w:hanging="2"/>
                          <w:rPr>
                            <w:rFonts w:asciiTheme="majorHAnsi" w:hAnsiTheme="majorHAnsi" w:cstheme="majorHAnsi"/>
                            <w:sz w:val="20"/>
                            <w:szCs w:val="20"/>
                          </w:rPr>
                        </w:pPr>
                        <w:r w:rsidRPr="00687F6D">
                          <w:rPr>
                            <w:rFonts w:asciiTheme="majorHAnsi" w:hAnsiTheme="majorHAnsi" w:cstheme="majorHAnsi"/>
                            <w:sz w:val="20"/>
                            <w:szCs w:val="20"/>
                          </w:rPr>
                          <w:fldChar w:fldCharType="begin"/>
                        </w:r>
                        <w:r w:rsidRPr="00687F6D">
                          <w:rPr>
                            <w:rFonts w:asciiTheme="majorHAnsi" w:hAnsiTheme="majorHAnsi" w:cstheme="majorHAnsi"/>
                            <w:sz w:val="20"/>
                            <w:szCs w:val="20"/>
                          </w:rPr>
                          <w:instrText>PAGE   \* MERGEFORMAT</w:instrText>
                        </w:r>
                        <w:r w:rsidRPr="00687F6D">
                          <w:rPr>
                            <w:rFonts w:asciiTheme="majorHAnsi" w:hAnsiTheme="majorHAnsi" w:cstheme="majorHAnsi"/>
                            <w:sz w:val="20"/>
                            <w:szCs w:val="20"/>
                          </w:rPr>
                          <w:fldChar w:fldCharType="separate"/>
                        </w:r>
                        <w:r w:rsidRPr="00687F6D">
                          <w:rPr>
                            <w:rFonts w:asciiTheme="majorHAnsi" w:hAnsiTheme="majorHAnsi" w:cstheme="majorHAnsi"/>
                            <w:sz w:val="20"/>
                            <w:szCs w:val="20"/>
                          </w:rPr>
                          <w:t>2</w:t>
                        </w:r>
                        <w:r w:rsidRPr="00687F6D">
                          <w:rPr>
                            <w:rFonts w:asciiTheme="majorHAnsi" w:hAnsiTheme="majorHAnsi" w:cstheme="majorHAnsi"/>
                            <w:sz w:val="20"/>
                            <w:szCs w:val="20"/>
                          </w:rPr>
                          <w:fldChar w:fldCharType="end"/>
                        </w:r>
                      </w:p>
                    </w:txbxContent>
                  </v:textbox>
                  <w10:wrap anchorx="margin" anchory="margin"/>
                </v:rect>
              </w:pict>
            </mc:Fallback>
          </mc:AlternateContent>
        </w:r>
      </w:sdtContent>
    </w:sdt>
    <w:r w:rsidR="000F434D">
      <w:rPr>
        <w:b/>
        <w:color w:val="000000"/>
        <w:sz w:val="20"/>
        <w:szCs w:val="20"/>
      </w:rPr>
      <w:t>Comune di………</w:t>
    </w:r>
  </w:p>
  <w:p w14:paraId="76B1A764" w14:textId="77777777" w:rsidR="000F434D" w:rsidRDefault="000F434D">
    <w:pPr>
      <w:pStyle w:val="Intestazione"/>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4C79B0"/>
    <w:lvl w:ilvl="0">
      <w:numFmt w:val="decimal"/>
      <w:lvlText w:val="*"/>
      <w:lvlJc w:val="left"/>
    </w:lvl>
  </w:abstractNum>
  <w:abstractNum w:abstractNumId="1" w15:restartNumberingAfterBreak="0">
    <w:nsid w:val="022C0C81"/>
    <w:multiLevelType w:val="hybridMultilevel"/>
    <w:tmpl w:val="D5FCC1E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8A13505"/>
    <w:multiLevelType w:val="hybridMultilevel"/>
    <w:tmpl w:val="760C2DB6"/>
    <w:styleLink w:val="Stileimportato11"/>
    <w:lvl w:ilvl="0" w:tplc="28907690">
      <w:start w:val="1"/>
      <w:numFmt w:val="lowerLetter"/>
      <w:lvlText w:val="%1)"/>
      <w:lvlJc w:val="left"/>
      <w:pPr>
        <w:tabs>
          <w:tab w:val="num" w:pos="709"/>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268632A">
      <w:start w:val="1"/>
      <w:numFmt w:val="lowerLetter"/>
      <w:lvlText w:val="%2."/>
      <w:lvlJc w:val="left"/>
      <w:pPr>
        <w:tabs>
          <w:tab w:val="num" w:pos="1418"/>
        </w:tabs>
        <w:ind w:left="142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3F664D6">
      <w:start w:val="1"/>
      <w:numFmt w:val="lowerRoman"/>
      <w:lvlText w:val="%3."/>
      <w:lvlJc w:val="left"/>
      <w:pPr>
        <w:tabs>
          <w:tab w:val="num" w:pos="2127"/>
        </w:tabs>
        <w:ind w:left="2138"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ACA6F74">
      <w:start w:val="1"/>
      <w:numFmt w:val="decimal"/>
      <w:lvlText w:val="%4."/>
      <w:lvlJc w:val="left"/>
      <w:pPr>
        <w:tabs>
          <w:tab w:val="num" w:pos="2836"/>
        </w:tabs>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0F4A2E0">
      <w:start w:val="1"/>
      <w:numFmt w:val="lowerLetter"/>
      <w:lvlText w:val="%5."/>
      <w:lvlJc w:val="left"/>
      <w:pPr>
        <w:tabs>
          <w:tab w:val="num" w:pos="3545"/>
        </w:tabs>
        <w:ind w:left="355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846456">
      <w:start w:val="1"/>
      <w:numFmt w:val="lowerRoman"/>
      <w:lvlText w:val="%6."/>
      <w:lvlJc w:val="left"/>
      <w:pPr>
        <w:tabs>
          <w:tab w:val="num" w:pos="4254"/>
        </w:tabs>
        <w:ind w:left="4265"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FD6283A">
      <w:start w:val="1"/>
      <w:numFmt w:val="decimal"/>
      <w:lvlText w:val="%7."/>
      <w:lvlJc w:val="left"/>
      <w:pPr>
        <w:tabs>
          <w:tab w:val="num" w:pos="4963"/>
        </w:tabs>
        <w:ind w:left="4974"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C7A1722">
      <w:start w:val="1"/>
      <w:numFmt w:val="lowerLetter"/>
      <w:lvlText w:val="%8."/>
      <w:lvlJc w:val="left"/>
      <w:pPr>
        <w:tabs>
          <w:tab w:val="num" w:pos="5672"/>
        </w:tabs>
        <w:ind w:left="5683"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F86ACBC">
      <w:start w:val="1"/>
      <w:numFmt w:val="lowerRoman"/>
      <w:lvlText w:val="%9."/>
      <w:lvlJc w:val="left"/>
      <w:pPr>
        <w:tabs>
          <w:tab w:val="num" w:pos="6381"/>
        </w:tabs>
        <w:ind w:left="6392" w:hanging="2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2063A"/>
    <w:multiLevelType w:val="hybridMultilevel"/>
    <w:tmpl w:val="3BDE0870"/>
    <w:styleLink w:val="Stileimportato10"/>
    <w:lvl w:ilvl="0" w:tplc="0CF42FC2">
      <w:start w:val="1"/>
      <w:numFmt w:val="lowerLetter"/>
      <w:lvlText w:val="%1)"/>
      <w:lvlJc w:val="left"/>
      <w:pPr>
        <w:tabs>
          <w:tab w:val="num" w:pos="709"/>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EA6A1A0">
      <w:start w:val="1"/>
      <w:numFmt w:val="lowerLetter"/>
      <w:lvlText w:val="%2."/>
      <w:lvlJc w:val="left"/>
      <w:pPr>
        <w:tabs>
          <w:tab w:val="num" w:pos="1418"/>
        </w:tabs>
        <w:ind w:left="142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85403C0">
      <w:start w:val="1"/>
      <w:numFmt w:val="lowerRoman"/>
      <w:lvlText w:val="%3."/>
      <w:lvlJc w:val="left"/>
      <w:pPr>
        <w:tabs>
          <w:tab w:val="num" w:pos="2127"/>
        </w:tabs>
        <w:ind w:left="2138" w:hanging="26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C7CBA5C">
      <w:start w:val="1"/>
      <w:numFmt w:val="decimal"/>
      <w:lvlText w:val="%4."/>
      <w:lvlJc w:val="left"/>
      <w:pPr>
        <w:tabs>
          <w:tab w:val="num" w:pos="2836"/>
        </w:tabs>
        <w:ind w:left="2847" w:hanging="32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A3CFF06">
      <w:start w:val="1"/>
      <w:numFmt w:val="lowerLetter"/>
      <w:lvlText w:val="%5."/>
      <w:lvlJc w:val="left"/>
      <w:pPr>
        <w:tabs>
          <w:tab w:val="num" w:pos="3545"/>
        </w:tabs>
        <w:ind w:left="355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C08D90C">
      <w:start w:val="1"/>
      <w:numFmt w:val="lowerRoman"/>
      <w:lvlText w:val="%6."/>
      <w:lvlJc w:val="left"/>
      <w:pPr>
        <w:tabs>
          <w:tab w:val="num" w:pos="4254"/>
        </w:tabs>
        <w:ind w:left="4265" w:hanging="2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93815DA">
      <w:start w:val="1"/>
      <w:numFmt w:val="decimal"/>
      <w:lvlText w:val="%7."/>
      <w:lvlJc w:val="left"/>
      <w:pPr>
        <w:tabs>
          <w:tab w:val="num" w:pos="4963"/>
        </w:tabs>
        <w:ind w:left="4974"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1101594">
      <w:start w:val="1"/>
      <w:numFmt w:val="lowerLetter"/>
      <w:lvlText w:val="%8."/>
      <w:lvlJc w:val="left"/>
      <w:pPr>
        <w:tabs>
          <w:tab w:val="num" w:pos="5672"/>
        </w:tabs>
        <w:ind w:left="5683"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BC20AAE">
      <w:start w:val="1"/>
      <w:numFmt w:val="lowerRoman"/>
      <w:lvlText w:val="%9."/>
      <w:lvlJc w:val="left"/>
      <w:pPr>
        <w:tabs>
          <w:tab w:val="num" w:pos="6381"/>
        </w:tabs>
        <w:ind w:left="6392" w:hanging="20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0FB0195"/>
    <w:multiLevelType w:val="hybridMultilevel"/>
    <w:tmpl w:val="EDE4DD7E"/>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382B36"/>
    <w:multiLevelType w:val="hybridMultilevel"/>
    <w:tmpl w:val="F64A1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090C22"/>
    <w:multiLevelType w:val="hybridMultilevel"/>
    <w:tmpl w:val="401E45E6"/>
    <w:lvl w:ilvl="0" w:tplc="F9BC5D8E">
      <w:start w:val="1"/>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3A9A5D24"/>
    <w:multiLevelType w:val="hybridMultilevel"/>
    <w:tmpl w:val="874ABE7A"/>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5FA534A"/>
    <w:multiLevelType w:val="hybridMultilevel"/>
    <w:tmpl w:val="3BDE0870"/>
    <w:numStyleLink w:val="Stileimportato10"/>
  </w:abstractNum>
  <w:abstractNum w:abstractNumId="11" w15:restartNumberingAfterBreak="0">
    <w:nsid w:val="4AF853FD"/>
    <w:multiLevelType w:val="hybridMultilevel"/>
    <w:tmpl w:val="87A2DF46"/>
    <w:lvl w:ilvl="0" w:tplc="E8000748">
      <w:numFmt w:val="bullet"/>
      <w:pStyle w:val="Puntoelenco2"/>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81B68"/>
    <w:multiLevelType w:val="hybridMultilevel"/>
    <w:tmpl w:val="390CDD12"/>
    <w:lvl w:ilvl="0" w:tplc="46FA478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6B1F05"/>
    <w:multiLevelType w:val="multilevel"/>
    <w:tmpl w:val="561CC912"/>
    <w:styleLink w:val="Elencocorren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792FD3"/>
    <w:multiLevelType w:val="multilevel"/>
    <w:tmpl w:val="3EE686EA"/>
    <w:lvl w:ilvl="0">
      <w:start w:val="1"/>
      <w:numFmt w:val="decimal"/>
      <w:pStyle w:val="Titolo1"/>
      <w:lvlText w:val="%1."/>
      <w:lvlJc w:val="left"/>
      <w:pPr>
        <w:ind w:left="644" w:hanging="360"/>
      </w:pPr>
      <w:rPr>
        <w:sz w:val="28"/>
        <w:szCs w:val="28"/>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BA190B"/>
    <w:multiLevelType w:val="hybridMultilevel"/>
    <w:tmpl w:val="3012AEE0"/>
    <w:lvl w:ilvl="0" w:tplc="32D44CC8">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CDD4295"/>
    <w:multiLevelType w:val="multilevel"/>
    <w:tmpl w:val="633C7D82"/>
    <w:lvl w:ilvl="0">
      <w:start w:val="1"/>
      <w:numFmt w:val="lowerLetter"/>
      <w:lvlText w:val="%1)"/>
      <w:legacy w:legacy="1" w:legacySpace="0" w:legacyIndent="283"/>
      <w:lvlJc w:val="left"/>
      <w:pPr>
        <w:ind w:left="567" w:hanging="283"/>
      </w:p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0E87EAE"/>
    <w:multiLevelType w:val="hybridMultilevel"/>
    <w:tmpl w:val="C79C4DF6"/>
    <w:lvl w:ilvl="0" w:tplc="26783E96">
      <w:start w:val="1"/>
      <w:numFmt w:val="bullet"/>
      <w:lvlText w:val=""/>
      <w:lvlJc w:val="left"/>
      <w:rPr>
        <w:rFonts w:ascii="Symbol" w:hAnsi="Symbol" w:hint="default"/>
        <w:color w:val="auto"/>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8" w15:restartNumberingAfterBreak="0">
    <w:nsid w:val="62786442"/>
    <w:multiLevelType w:val="hybridMultilevel"/>
    <w:tmpl w:val="7646DB78"/>
    <w:lvl w:ilvl="0" w:tplc="10F629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6B095F"/>
    <w:multiLevelType w:val="hybridMultilevel"/>
    <w:tmpl w:val="4FF4B5F8"/>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93900C5"/>
    <w:multiLevelType w:val="hybridMultilevel"/>
    <w:tmpl w:val="066CE1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050040"/>
    <w:multiLevelType w:val="hybridMultilevel"/>
    <w:tmpl w:val="A420071C"/>
    <w:lvl w:ilvl="0" w:tplc="46FA478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2" w15:restartNumberingAfterBreak="0">
    <w:nsid w:val="74094F9C"/>
    <w:multiLevelType w:val="hybridMultilevel"/>
    <w:tmpl w:val="C40CAEB2"/>
    <w:lvl w:ilvl="0" w:tplc="528E83F8">
      <w:start w:val="1"/>
      <w:numFmt w:val="bullet"/>
      <w:lvlText w:val="­"/>
      <w:lvlJc w:val="left"/>
      <w:pPr>
        <w:tabs>
          <w:tab w:val="num" w:pos="360"/>
        </w:tabs>
        <w:ind w:left="360" w:hanging="360"/>
      </w:pPr>
      <w:rPr>
        <w:rFonts w:ascii="Courier New" w:hAnsi="Courier New"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8C6CC2"/>
    <w:multiLevelType w:val="hybridMultilevel"/>
    <w:tmpl w:val="26B65B26"/>
    <w:lvl w:ilvl="0" w:tplc="04100011">
      <w:start w:val="1"/>
      <w:numFmt w:val="decimal"/>
      <w:lvlText w:val="%1)"/>
      <w:lvlJc w:val="left"/>
      <w:pPr>
        <w:ind w:left="360" w:hanging="360"/>
      </w:pPr>
    </w:lvl>
    <w:lvl w:ilvl="1" w:tplc="78F031B0">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FD67883"/>
    <w:multiLevelType w:val="hybridMultilevel"/>
    <w:tmpl w:val="694A9DFE"/>
    <w:lvl w:ilvl="0" w:tplc="04100001">
      <w:start w:val="1"/>
      <w:numFmt w:val="bullet"/>
      <w:lvlText w:val=""/>
      <w:lvlJc w:val="left"/>
      <w:pPr>
        <w:ind w:left="1080" w:hanging="360"/>
      </w:pPr>
      <w:rPr>
        <w:rFonts w:ascii="Symbol" w:hAnsi="Symbol" w:hint="default"/>
      </w:rPr>
    </w:lvl>
    <w:lvl w:ilvl="1" w:tplc="2C1C8B04">
      <w:numFmt w:val="bullet"/>
      <w:lvlText w:val="-"/>
      <w:lvlJc w:val="left"/>
      <w:pPr>
        <w:ind w:left="1800" w:hanging="360"/>
      </w:pPr>
      <w:rPr>
        <w:rFonts w:ascii="Arial" w:eastAsia="Times New Roman" w:hAnsi="Arial"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897282076">
    <w:abstractNumId w:val="13"/>
  </w:num>
  <w:num w:numId="2" w16cid:durableId="1302151230">
    <w:abstractNumId w:val="14"/>
  </w:num>
  <w:num w:numId="3" w16cid:durableId="1343706755">
    <w:abstractNumId w:val="14"/>
    <w:lvlOverride w:ilvl="0">
      <w:startOverride w:val="1"/>
    </w:lvlOverride>
  </w:num>
  <w:num w:numId="4" w16cid:durableId="632557769">
    <w:abstractNumId w:val="21"/>
  </w:num>
  <w:num w:numId="5" w16cid:durableId="545146271">
    <w:abstractNumId w:val="5"/>
  </w:num>
  <w:num w:numId="6" w16cid:durableId="6012317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2091153176">
    <w:abstractNumId w:val="16"/>
  </w:num>
  <w:num w:numId="8" w16cid:durableId="552930277">
    <w:abstractNumId w:val="19"/>
  </w:num>
  <w:num w:numId="9" w16cid:durableId="2032607956">
    <w:abstractNumId w:val="9"/>
  </w:num>
  <w:num w:numId="10" w16cid:durableId="1187597512">
    <w:abstractNumId w:val="11"/>
  </w:num>
  <w:num w:numId="11" w16cid:durableId="1682273503">
    <w:abstractNumId w:val="1"/>
  </w:num>
  <w:num w:numId="12" w16cid:durableId="1681467172">
    <w:abstractNumId w:val="22"/>
  </w:num>
  <w:num w:numId="13" w16cid:durableId="1352301301">
    <w:abstractNumId w:val="12"/>
  </w:num>
  <w:num w:numId="14" w16cid:durableId="1452436585">
    <w:abstractNumId w:val="3"/>
  </w:num>
  <w:num w:numId="15" w16cid:durableId="1224876863">
    <w:abstractNumId w:val="6"/>
  </w:num>
  <w:num w:numId="16" w16cid:durableId="1751273963">
    <w:abstractNumId w:val="15"/>
  </w:num>
  <w:num w:numId="17" w16cid:durableId="1707755460">
    <w:abstractNumId w:val="24"/>
  </w:num>
  <w:num w:numId="18" w16cid:durableId="1687898451">
    <w:abstractNumId w:val="23"/>
  </w:num>
  <w:num w:numId="19" w16cid:durableId="1212159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5134988">
    <w:abstractNumId w:val="2"/>
  </w:num>
  <w:num w:numId="21" w16cid:durableId="1954627933">
    <w:abstractNumId w:val="4"/>
  </w:num>
  <w:num w:numId="22" w16cid:durableId="1338463368">
    <w:abstractNumId w:val="20"/>
  </w:num>
  <w:num w:numId="23" w16cid:durableId="627207350">
    <w:abstractNumId w:val="3"/>
  </w:num>
  <w:num w:numId="24" w16cid:durableId="1340038346">
    <w:abstractNumId w:val="8"/>
  </w:num>
  <w:num w:numId="25" w16cid:durableId="710230831">
    <w:abstractNumId w:val="18"/>
  </w:num>
  <w:num w:numId="26" w16cid:durableId="514269700">
    <w:abstractNumId w:val="17"/>
  </w:num>
  <w:num w:numId="27" w16cid:durableId="991760250">
    <w:abstractNumId w:val="14"/>
    <w:lvlOverride w:ilvl="0">
      <w:startOverride w:val="7"/>
    </w:lvlOverride>
  </w:num>
  <w:num w:numId="28" w16cid:durableId="145833671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B6"/>
    <w:rsid w:val="000012EE"/>
    <w:rsid w:val="0001013D"/>
    <w:rsid w:val="00010391"/>
    <w:rsid w:val="000123A9"/>
    <w:rsid w:val="00015CB0"/>
    <w:rsid w:val="00016D66"/>
    <w:rsid w:val="000257EA"/>
    <w:rsid w:val="000270F1"/>
    <w:rsid w:val="00027A85"/>
    <w:rsid w:val="000315D5"/>
    <w:rsid w:val="000333BE"/>
    <w:rsid w:val="0003493F"/>
    <w:rsid w:val="000377C6"/>
    <w:rsid w:val="000437DA"/>
    <w:rsid w:val="00043C13"/>
    <w:rsid w:val="00044982"/>
    <w:rsid w:val="00047550"/>
    <w:rsid w:val="000516CC"/>
    <w:rsid w:val="00052D10"/>
    <w:rsid w:val="00055571"/>
    <w:rsid w:val="00055CC5"/>
    <w:rsid w:val="000560DD"/>
    <w:rsid w:val="00057E67"/>
    <w:rsid w:val="000626C9"/>
    <w:rsid w:val="00067324"/>
    <w:rsid w:val="00070643"/>
    <w:rsid w:val="0007168B"/>
    <w:rsid w:val="00073C23"/>
    <w:rsid w:val="0007605A"/>
    <w:rsid w:val="00080EC8"/>
    <w:rsid w:val="0009162D"/>
    <w:rsid w:val="00091F72"/>
    <w:rsid w:val="00092F2D"/>
    <w:rsid w:val="00095C98"/>
    <w:rsid w:val="00097565"/>
    <w:rsid w:val="000A2A73"/>
    <w:rsid w:val="000A6E9A"/>
    <w:rsid w:val="000B2E83"/>
    <w:rsid w:val="000B4737"/>
    <w:rsid w:val="000B600D"/>
    <w:rsid w:val="000C146B"/>
    <w:rsid w:val="000C6639"/>
    <w:rsid w:val="000D0D9B"/>
    <w:rsid w:val="000D4A8B"/>
    <w:rsid w:val="000E7E0C"/>
    <w:rsid w:val="000F142A"/>
    <w:rsid w:val="000F434D"/>
    <w:rsid w:val="00100182"/>
    <w:rsid w:val="00100245"/>
    <w:rsid w:val="00100565"/>
    <w:rsid w:val="00106490"/>
    <w:rsid w:val="00110B57"/>
    <w:rsid w:val="00111DCA"/>
    <w:rsid w:val="0011463D"/>
    <w:rsid w:val="0011753B"/>
    <w:rsid w:val="0012444A"/>
    <w:rsid w:val="00130ED4"/>
    <w:rsid w:val="00135AF1"/>
    <w:rsid w:val="001408D5"/>
    <w:rsid w:val="00141985"/>
    <w:rsid w:val="00143368"/>
    <w:rsid w:val="00144CE9"/>
    <w:rsid w:val="00144E3E"/>
    <w:rsid w:val="00147514"/>
    <w:rsid w:val="0016197D"/>
    <w:rsid w:val="00162958"/>
    <w:rsid w:val="001638A7"/>
    <w:rsid w:val="00164420"/>
    <w:rsid w:val="00172F6C"/>
    <w:rsid w:val="001767AA"/>
    <w:rsid w:val="00180D69"/>
    <w:rsid w:val="00184760"/>
    <w:rsid w:val="00197D57"/>
    <w:rsid w:val="00197FA6"/>
    <w:rsid w:val="001A2E61"/>
    <w:rsid w:val="001A33D4"/>
    <w:rsid w:val="001B0735"/>
    <w:rsid w:val="001B3481"/>
    <w:rsid w:val="001B736A"/>
    <w:rsid w:val="001C08A4"/>
    <w:rsid w:val="001C2F10"/>
    <w:rsid w:val="001D150D"/>
    <w:rsid w:val="001D2AB3"/>
    <w:rsid w:val="001D53E6"/>
    <w:rsid w:val="001D5E88"/>
    <w:rsid w:val="001D647A"/>
    <w:rsid w:val="001D7F3A"/>
    <w:rsid w:val="001E309D"/>
    <w:rsid w:val="001F5CAC"/>
    <w:rsid w:val="0020215C"/>
    <w:rsid w:val="002025FC"/>
    <w:rsid w:val="002050D7"/>
    <w:rsid w:val="00205A0B"/>
    <w:rsid w:val="00206EA1"/>
    <w:rsid w:val="0022116F"/>
    <w:rsid w:val="00222136"/>
    <w:rsid w:val="00227E9F"/>
    <w:rsid w:val="00232319"/>
    <w:rsid w:val="0023755B"/>
    <w:rsid w:val="00243476"/>
    <w:rsid w:val="002507E0"/>
    <w:rsid w:val="002508E3"/>
    <w:rsid w:val="002563F5"/>
    <w:rsid w:val="0026002A"/>
    <w:rsid w:val="00266C92"/>
    <w:rsid w:val="00267FE8"/>
    <w:rsid w:val="00271449"/>
    <w:rsid w:val="00274695"/>
    <w:rsid w:val="00281EF7"/>
    <w:rsid w:val="00283125"/>
    <w:rsid w:val="0028327B"/>
    <w:rsid w:val="002909C6"/>
    <w:rsid w:val="002921F4"/>
    <w:rsid w:val="0029715C"/>
    <w:rsid w:val="002A09B1"/>
    <w:rsid w:val="002A0A97"/>
    <w:rsid w:val="002A3D82"/>
    <w:rsid w:val="002A4ED2"/>
    <w:rsid w:val="002B1C98"/>
    <w:rsid w:val="002C058A"/>
    <w:rsid w:val="002C614B"/>
    <w:rsid w:val="002D58DE"/>
    <w:rsid w:val="002D6D33"/>
    <w:rsid w:val="002E1CA8"/>
    <w:rsid w:val="002E35A1"/>
    <w:rsid w:val="002E4688"/>
    <w:rsid w:val="002F178F"/>
    <w:rsid w:val="002F3B15"/>
    <w:rsid w:val="002F4089"/>
    <w:rsid w:val="002F411C"/>
    <w:rsid w:val="002F421A"/>
    <w:rsid w:val="002F556C"/>
    <w:rsid w:val="002F712E"/>
    <w:rsid w:val="00302409"/>
    <w:rsid w:val="0030357B"/>
    <w:rsid w:val="0030743F"/>
    <w:rsid w:val="00310E80"/>
    <w:rsid w:val="00312A64"/>
    <w:rsid w:val="00312D6F"/>
    <w:rsid w:val="00312F8F"/>
    <w:rsid w:val="00326BD6"/>
    <w:rsid w:val="003301B0"/>
    <w:rsid w:val="0033174C"/>
    <w:rsid w:val="00331D66"/>
    <w:rsid w:val="00335CC4"/>
    <w:rsid w:val="00347D92"/>
    <w:rsid w:val="003500C2"/>
    <w:rsid w:val="00355AB1"/>
    <w:rsid w:val="00361915"/>
    <w:rsid w:val="00364775"/>
    <w:rsid w:val="003669B9"/>
    <w:rsid w:val="0036703D"/>
    <w:rsid w:val="00371645"/>
    <w:rsid w:val="00377468"/>
    <w:rsid w:val="00383C01"/>
    <w:rsid w:val="00394D76"/>
    <w:rsid w:val="00395B39"/>
    <w:rsid w:val="00396382"/>
    <w:rsid w:val="00396869"/>
    <w:rsid w:val="00396950"/>
    <w:rsid w:val="003A265A"/>
    <w:rsid w:val="003A4429"/>
    <w:rsid w:val="003A475B"/>
    <w:rsid w:val="003A7A3E"/>
    <w:rsid w:val="003C46F2"/>
    <w:rsid w:val="003C5228"/>
    <w:rsid w:val="003C75F2"/>
    <w:rsid w:val="003C775D"/>
    <w:rsid w:val="003D0D20"/>
    <w:rsid w:val="003E2D93"/>
    <w:rsid w:val="003F2478"/>
    <w:rsid w:val="003F28E9"/>
    <w:rsid w:val="003F2BB5"/>
    <w:rsid w:val="003F4BA1"/>
    <w:rsid w:val="003F5429"/>
    <w:rsid w:val="003F5440"/>
    <w:rsid w:val="003F5665"/>
    <w:rsid w:val="003F743B"/>
    <w:rsid w:val="00404B2C"/>
    <w:rsid w:val="00406D3E"/>
    <w:rsid w:val="004076E1"/>
    <w:rsid w:val="00411C7D"/>
    <w:rsid w:val="00417480"/>
    <w:rsid w:val="00417A95"/>
    <w:rsid w:val="0042220A"/>
    <w:rsid w:val="00423C19"/>
    <w:rsid w:val="00424002"/>
    <w:rsid w:val="004274AD"/>
    <w:rsid w:val="004314C0"/>
    <w:rsid w:val="00433544"/>
    <w:rsid w:val="00435447"/>
    <w:rsid w:val="0043639C"/>
    <w:rsid w:val="00442132"/>
    <w:rsid w:val="00445D4A"/>
    <w:rsid w:val="00452126"/>
    <w:rsid w:val="0045691F"/>
    <w:rsid w:val="0046012B"/>
    <w:rsid w:val="00465EE2"/>
    <w:rsid w:val="00471CEE"/>
    <w:rsid w:val="0047496A"/>
    <w:rsid w:val="00477CC8"/>
    <w:rsid w:val="00480737"/>
    <w:rsid w:val="0049172B"/>
    <w:rsid w:val="00491EB6"/>
    <w:rsid w:val="00492A9B"/>
    <w:rsid w:val="00492BD1"/>
    <w:rsid w:val="00492E91"/>
    <w:rsid w:val="00494780"/>
    <w:rsid w:val="00495484"/>
    <w:rsid w:val="004A2C16"/>
    <w:rsid w:val="004B241B"/>
    <w:rsid w:val="004B5909"/>
    <w:rsid w:val="004C27D0"/>
    <w:rsid w:val="004C5239"/>
    <w:rsid w:val="004C65DA"/>
    <w:rsid w:val="004D35C7"/>
    <w:rsid w:val="004D3A15"/>
    <w:rsid w:val="004D4247"/>
    <w:rsid w:val="004D7BBE"/>
    <w:rsid w:val="004E1ADF"/>
    <w:rsid w:val="004E270E"/>
    <w:rsid w:val="004E710A"/>
    <w:rsid w:val="004F55FA"/>
    <w:rsid w:val="004F63CF"/>
    <w:rsid w:val="0050542C"/>
    <w:rsid w:val="00507D45"/>
    <w:rsid w:val="00511B92"/>
    <w:rsid w:val="00511D4D"/>
    <w:rsid w:val="00512877"/>
    <w:rsid w:val="00512E99"/>
    <w:rsid w:val="00516053"/>
    <w:rsid w:val="00516F00"/>
    <w:rsid w:val="00517045"/>
    <w:rsid w:val="0052292D"/>
    <w:rsid w:val="00526192"/>
    <w:rsid w:val="005303BF"/>
    <w:rsid w:val="0053173F"/>
    <w:rsid w:val="00531BA6"/>
    <w:rsid w:val="005347DC"/>
    <w:rsid w:val="0053498C"/>
    <w:rsid w:val="00536D35"/>
    <w:rsid w:val="00542F48"/>
    <w:rsid w:val="00544D9B"/>
    <w:rsid w:val="00545D9D"/>
    <w:rsid w:val="0054602F"/>
    <w:rsid w:val="00550347"/>
    <w:rsid w:val="00550C86"/>
    <w:rsid w:val="005601B4"/>
    <w:rsid w:val="00561405"/>
    <w:rsid w:val="005620CA"/>
    <w:rsid w:val="00562550"/>
    <w:rsid w:val="005633BA"/>
    <w:rsid w:val="005653D3"/>
    <w:rsid w:val="0057308F"/>
    <w:rsid w:val="00573BDF"/>
    <w:rsid w:val="005751E9"/>
    <w:rsid w:val="00583BF3"/>
    <w:rsid w:val="00583C01"/>
    <w:rsid w:val="00584A0F"/>
    <w:rsid w:val="0058692F"/>
    <w:rsid w:val="00587DE9"/>
    <w:rsid w:val="00591825"/>
    <w:rsid w:val="00597195"/>
    <w:rsid w:val="005A19F8"/>
    <w:rsid w:val="005A3C0A"/>
    <w:rsid w:val="005A7721"/>
    <w:rsid w:val="005B1017"/>
    <w:rsid w:val="005C01E7"/>
    <w:rsid w:val="005C4E7F"/>
    <w:rsid w:val="005C76F2"/>
    <w:rsid w:val="005D2609"/>
    <w:rsid w:val="005D56A0"/>
    <w:rsid w:val="005D5836"/>
    <w:rsid w:val="005D5E36"/>
    <w:rsid w:val="005D67FF"/>
    <w:rsid w:val="005E1A78"/>
    <w:rsid w:val="005E2E0F"/>
    <w:rsid w:val="005E57D2"/>
    <w:rsid w:val="005F3F8E"/>
    <w:rsid w:val="00600155"/>
    <w:rsid w:val="00600D32"/>
    <w:rsid w:val="00612096"/>
    <w:rsid w:val="00612B80"/>
    <w:rsid w:val="00614204"/>
    <w:rsid w:val="00616F8F"/>
    <w:rsid w:val="00617B04"/>
    <w:rsid w:val="0062092D"/>
    <w:rsid w:val="0062092F"/>
    <w:rsid w:val="006224DC"/>
    <w:rsid w:val="00625DD6"/>
    <w:rsid w:val="00633192"/>
    <w:rsid w:val="00635C4D"/>
    <w:rsid w:val="00636DC7"/>
    <w:rsid w:val="00642459"/>
    <w:rsid w:val="006430B5"/>
    <w:rsid w:val="00643A5A"/>
    <w:rsid w:val="00662B8E"/>
    <w:rsid w:val="00665DA4"/>
    <w:rsid w:val="00672C18"/>
    <w:rsid w:val="00673269"/>
    <w:rsid w:val="0067743C"/>
    <w:rsid w:val="006903EE"/>
    <w:rsid w:val="00693D95"/>
    <w:rsid w:val="006A2472"/>
    <w:rsid w:val="006A3916"/>
    <w:rsid w:val="006A67C3"/>
    <w:rsid w:val="006C3BD4"/>
    <w:rsid w:val="006C52CA"/>
    <w:rsid w:val="006C6A64"/>
    <w:rsid w:val="006D3823"/>
    <w:rsid w:val="006E433B"/>
    <w:rsid w:val="006E4720"/>
    <w:rsid w:val="006E582A"/>
    <w:rsid w:val="006E6CB2"/>
    <w:rsid w:val="006F27B9"/>
    <w:rsid w:val="006F2E00"/>
    <w:rsid w:val="006F3841"/>
    <w:rsid w:val="006F3A00"/>
    <w:rsid w:val="006F3F23"/>
    <w:rsid w:val="006F6098"/>
    <w:rsid w:val="006F67A9"/>
    <w:rsid w:val="006F7CD5"/>
    <w:rsid w:val="007000CB"/>
    <w:rsid w:val="00701CA4"/>
    <w:rsid w:val="00701EF7"/>
    <w:rsid w:val="007028FA"/>
    <w:rsid w:val="0070727A"/>
    <w:rsid w:val="00714F9D"/>
    <w:rsid w:val="00722B3A"/>
    <w:rsid w:val="00725BF5"/>
    <w:rsid w:val="00727312"/>
    <w:rsid w:val="0073453C"/>
    <w:rsid w:val="00737337"/>
    <w:rsid w:val="0074045B"/>
    <w:rsid w:val="00741A4A"/>
    <w:rsid w:val="007420CD"/>
    <w:rsid w:val="0074538E"/>
    <w:rsid w:val="00745529"/>
    <w:rsid w:val="007678AE"/>
    <w:rsid w:val="007703C3"/>
    <w:rsid w:val="00775C30"/>
    <w:rsid w:val="00777129"/>
    <w:rsid w:val="0078041C"/>
    <w:rsid w:val="00782786"/>
    <w:rsid w:val="007A41C8"/>
    <w:rsid w:val="007A5640"/>
    <w:rsid w:val="007B73B6"/>
    <w:rsid w:val="007C5A6D"/>
    <w:rsid w:val="007C7D94"/>
    <w:rsid w:val="007D39DB"/>
    <w:rsid w:val="007D70ED"/>
    <w:rsid w:val="007E3D90"/>
    <w:rsid w:val="007E5DDB"/>
    <w:rsid w:val="007E5EAA"/>
    <w:rsid w:val="007F0150"/>
    <w:rsid w:val="007F0FC6"/>
    <w:rsid w:val="007F2C6F"/>
    <w:rsid w:val="007F2D12"/>
    <w:rsid w:val="007F2F93"/>
    <w:rsid w:val="007F3E98"/>
    <w:rsid w:val="007F69A8"/>
    <w:rsid w:val="007F6CF9"/>
    <w:rsid w:val="00802246"/>
    <w:rsid w:val="0080350B"/>
    <w:rsid w:val="00803C96"/>
    <w:rsid w:val="00807BCC"/>
    <w:rsid w:val="0082303E"/>
    <w:rsid w:val="00830D93"/>
    <w:rsid w:val="00832D7E"/>
    <w:rsid w:val="008343F7"/>
    <w:rsid w:val="008364BB"/>
    <w:rsid w:val="00841C1C"/>
    <w:rsid w:val="008447CF"/>
    <w:rsid w:val="0084788C"/>
    <w:rsid w:val="008532B5"/>
    <w:rsid w:val="00856A66"/>
    <w:rsid w:val="008578F5"/>
    <w:rsid w:val="00860593"/>
    <w:rsid w:val="00864DBE"/>
    <w:rsid w:val="00867831"/>
    <w:rsid w:val="00867924"/>
    <w:rsid w:val="00867B04"/>
    <w:rsid w:val="00875C18"/>
    <w:rsid w:val="00877F32"/>
    <w:rsid w:val="00883971"/>
    <w:rsid w:val="00886830"/>
    <w:rsid w:val="00887BC1"/>
    <w:rsid w:val="00891876"/>
    <w:rsid w:val="00892310"/>
    <w:rsid w:val="008A2232"/>
    <w:rsid w:val="008A2E4B"/>
    <w:rsid w:val="008A3BB3"/>
    <w:rsid w:val="008A5A9B"/>
    <w:rsid w:val="008A6BE0"/>
    <w:rsid w:val="008B01FC"/>
    <w:rsid w:val="008B0618"/>
    <w:rsid w:val="008B1297"/>
    <w:rsid w:val="008B3231"/>
    <w:rsid w:val="008B43D0"/>
    <w:rsid w:val="008B604E"/>
    <w:rsid w:val="008B6BEC"/>
    <w:rsid w:val="008C18B8"/>
    <w:rsid w:val="008C4A2C"/>
    <w:rsid w:val="008C4CE7"/>
    <w:rsid w:val="008C57B1"/>
    <w:rsid w:val="008C6A4D"/>
    <w:rsid w:val="008D05EA"/>
    <w:rsid w:val="008D54E5"/>
    <w:rsid w:val="008D5BD6"/>
    <w:rsid w:val="008E3236"/>
    <w:rsid w:val="008E561F"/>
    <w:rsid w:val="008F18DF"/>
    <w:rsid w:val="00904006"/>
    <w:rsid w:val="0091207B"/>
    <w:rsid w:val="00917E35"/>
    <w:rsid w:val="00922D4D"/>
    <w:rsid w:val="009234C2"/>
    <w:rsid w:val="0092764A"/>
    <w:rsid w:val="00942BED"/>
    <w:rsid w:val="00944A3E"/>
    <w:rsid w:val="00944B2E"/>
    <w:rsid w:val="00944EDB"/>
    <w:rsid w:val="00950DD2"/>
    <w:rsid w:val="009516BB"/>
    <w:rsid w:val="00955B9F"/>
    <w:rsid w:val="009620B9"/>
    <w:rsid w:val="009731D1"/>
    <w:rsid w:val="009751A3"/>
    <w:rsid w:val="00980DE5"/>
    <w:rsid w:val="009814FE"/>
    <w:rsid w:val="00984E78"/>
    <w:rsid w:val="00986212"/>
    <w:rsid w:val="009910A9"/>
    <w:rsid w:val="00991DAA"/>
    <w:rsid w:val="00992BE0"/>
    <w:rsid w:val="009A00E9"/>
    <w:rsid w:val="009A0E53"/>
    <w:rsid w:val="009A5419"/>
    <w:rsid w:val="009B04B0"/>
    <w:rsid w:val="009B2CDC"/>
    <w:rsid w:val="009B3FDC"/>
    <w:rsid w:val="009B4E89"/>
    <w:rsid w:val="009B5660"/>
    <w:rsid w:val="009B7FB0"/>
    <w:rsid w:val="009C074F"/>
    <w:rsid w:val="009C323B"/>
    <w:rsid w:val="009C3907"/>
    <w:rsid w:val="009D4EA8"/>
    <w:rsid w:val="009D78BC"/>
    <w:rsid w:val="009E1C10"/>
    <w:rsid w:val="009E4F49"/>
    <w:rsid w:val="009F04A2"/>
    <w:rsid w:val="009F0E85"/>
    <w:rsid w:val="009F2702"/>
    <w:rsid w:val="009F3417"/>
    <w:rsid w:val="00A002C7"/>
    <w:rsid w:val="00A00960"/>
    <w:rsid w:val="00A07785"/>
    <w:rsid w:val="00A12402"/>
    <w:rsid w:val="00A16468"/>
    <w:rsid w:val="00A20718"/>
    <w:rsid w:val="00A21157"/>
    <w:rsid w:val="00A225C3"/>
    <w:rsid w:val="00A25799"/>
    <w:rsid w:val="00A3097E"/>
    <w:rsid w:val="00A32DFF"/>
    <w:rsid w:val="00A34C85"/>
    <w:rsid w:val="00A419F4"/>
    <w:rsid w:val="00A44FFB"/>
    <w:rsid w:val="00A45229"/>
    <w:rsid w:val="00A513C1"/>
    <w:rsid w:val="00A53863"/>
    <w:rsid w:val="00A557E3"/>
    <w:rsid w:val="00A568D7"/>
    <w:rsid w:val="00A6284F"/>
    <w:rsid w:val="00A6436E"/>
    <w:rsid w:val="00A729C8"/>
    <w:rsid w:val="00A733C5"/>
    <w:rsid w:val="00A73EAD"/>
    <w:rsid w:val="00A7674A"/>
    <w:rsid w:val="00A81341"/>
    <w:rsid w:val="00A8375C"/>
    <w:rsid w:val="00A9089A"/>
    <w:rsid w:val="00A93633"/>
    <w:rsid w:val="00A97383"/>
    <w:rsid w:val="00AB3B6C"/>
    <w:rsid w:val="00AB4558"/>
    <w:rsid w:val="00AB4DAD"/>
    <w:rsid w:val="00AC1A66"/>
    <w:rsid w:val="00AC5F4C"/>
    <w:rsid w:val="00AC6416"/>
    <w:rsid w:val="00AC783B"/>
    <w:rsid w:val="00AD2AA7"/>
    <w:rsid w:val="00AD3BE6"/>
    <w:rsid w:val="00AD7209"/>
    <w:rsid w:val="00AD7B50"/>
    <w:rsid w:val="00AE3788"/>
    <w:rsid w:val="00AE5409"/>
    <w:rsid w:val="00AE7D5B"/>
    <w:rsid w:val="00AF78D2"/>
    <w:rsid w:val="00B067CB"/>
    <w:rsid w:val="00B06BCC"/>
    <w:rsid w:val="00B078AE"/>
    <w:rsid w:val="00B17F88"/>
    <w:rsid w:val="00B254CC"/>
    <w:rsid w:val="00B25F4C"/>
    <w:rsid w:val="00B34CB1"/>
    <w:rsid w:val="00B359FE"/>
    <w:rsid w:val="00B37E3E"/>
    <w:rsid w:val="00B42C43"/>
    <w:rsid w:val="00B45002"/>
    <w:rsid w:val="00B45907"/>
    <w:rsid w:val="00B47D82"/>
    <w:rsid w:val="00B51E24"/>
    <w:rsid w:val="00B5338F"/>
    <w:rsid w:val="00B542CD"/>
    <w:rsid w:val="00B61C07"/>
    <w:rsid w:val="00B62E12"/>
    <w:rsid w:val="00B64B05"/>
    <w:rsid w:val="00B65C58"/>
    <w:rsid w:val="00B65D70"/>
    <w:rsid w:val="00B67503"/>
    <w:rsid w:val="00B7528B"/>
    <w:rsid w:val="00B853FC"/>
    <w:rsid w:val="00B9241E"/>
    <w:rsid w:val="00B93740"/>
    <w:rsid w:val="00B93958"/>
    <w:rsid w:val="00B940B4"/>
    <w:rsid w:val="00B9523A"/>
    <w:rsid w:val="00B95909"/>
    <w:rsid w:val="00B95911"/>
    <w:rsid w:val="00B96B24"/>
    <w:rsid w:val="00B96B45"/>
    <w:rsid w:val="00BB0106"/>
    <w:rsid w:val="00BB3565"/>
    <w:rsid w:val="00BB4C78"/>
    <w:rsid w:val="00BC0411"/>
    <w:rsid w:val="00BC1BB3"/>
    <w:rsid w:val="00BC749A"/>
    <w:rsid w:val="00BD0A2F"/>
    <w:rsid w:val="00BD1B2F"/>
    <w:rsid w:val="00BE4104"/>
    <w:rsid w:val="00BE587A"/>
    <w:rsid w:val="00BF14F5"/>
    <w:rsid w:val="00BF1513"/>
    <w:rsid w:val="00BF4BB1"/>
    <w:rsid w:val="00C0461A"/>
    <w:rsid w:val="00C04F06"/>
    <w:rsid w:val="00C051A6"/>
    <w:rsid w:val="00C15C3D"/>
    <w:rsid w:val="00C1659E"/>
    <w:rsid w:val="00C1746A"/>
    <w:rsid w:val="00C17D11"/>
    <w:rsid w:val="00C25C35"/>
    <w:rsid w:val="00C26A74"/>
    <w:rsid w:val="00C31807"/>
    <w:rsid w:val="00C33AEE"/>
    <w:rsid w:val="00C35D83"/>
    <w:rsid w:val="00C40EBC"/>
    <w:rsid w:val="00C41127"/>
    <w:rsid w:val="00C411B0"/>
    <w:rsid w:val="00C412FF"/>
    <w:rsid w:val="00C43994"/>
    <w:rsid w:val="00C623FE"/>
    <w:rsid w:val="00C65E80"/>
    <w:rsid w:val="00C66762"/>
    <w:rsid w:val="00C701E4"/>
    <w:rsid w:val="00C76651"/>
    <w:rsid w:val="00C8153A"/>
    <w:rsid w:val="00C816DC"/>
    <w:rsid w:val="00C96A33"/>
    <w:rsid w:val="00C97466"/>
    <w:rsid w:val="00CB3568"/>
    <w:rsid w:val="00CB3DC7"/>
    <w:rsid w:val="00CC1C60"/>
    <w:rsid w:val="00CC2680"/>
    <w:rsid w:val="00CC5839"/>
    <w:rsid w:val="00CD4B43"/>
    <w:rsid w:val="00CE2490"/>
    <w:rsid w:val="00CE3419"/>
    <w:rsid w:val="00CF20D8"/>
    <w:rsid w:val="00CF228D"/>
    <w:rsid w:val="00D029B9"/>
    <w:rsid w:val="00D046CC"/>
    <w:rsid w:val="00D10FF9"/>
    <w:rsid w:val="00D12016"/>
    <w:rsid w:val="00D12612"/>
    <w:rsid w:val="00D21EAC"/>
    <w:rsid w:val="00D21FB7"/>
    <w:rsid w:val="00D24CC1"/>
    <w:rsid w:val="00D30A4B"/>
    <w:rsid w:val="00D31FA9"/>
    <w:rsid w:val="00D33CF8"/>
    <w:rsid w:val="00D34760"/>
    <w:rsid w:val="00D4180A"/>
    <w:rsid w:val="00D42125"/>
    <w:rsid w:val="00D465E4"/>
    <w:rsid w:val="00D46A46"/>
    <w:rsid w:val="00D47E57"/>
    <w:rsid w:val="00D50DBD"/>
    <w:rsid w:val="00D535C5"/>
    <w:rsid w:val="00D53BBC"/>
    <w:rsid w:val="00D57E7C"/>
    <w:rsid w:val="00D60521"/>
    <w:rsid w:val="00D60A93"/>
    <w:rsid w:val="00D67B35"/>
    <w:rsid w:val="00D82D34"/>
    <w:rsid w:val="00D8330C"/>
    <w:rsid w:val="00D8795B"/>
    <w:rsid w:val="00D90892"/>
    <w:rsid w:val="00D95A30"/>
    <w:rsid w:val="00D964B6"/>
    <w:rsid w:val="00DA13C7"/>
    <w:rsid w:val="00DA24B6"/>
    <w:rsid w:val="00DA32C7"/>
    <w:rsid w:val="00DB4356"/>
    <w:rsid w:val="00DB686E"/>
    <w:rsid w:val="00DC59AA"/>
    <w:rsid w:val="00DD3624"/>
    <w:rsid w:val="00DD45DC"/>
    <w:rsid w:val="00DD4643"/>
    <w:rsid w:val="00DE191D"/>
    <w:rsid w:val="00DE3F64"/>
    <w:rsid w:val="00DE40B9"/>
    <w:rsid w:val="00DE53B1"/>
    <w:rsid w:val="00DF0104"/>
    <w:rsid w:val="00DF205A"/>
    <w:rsid w:val="00E00C42"/>
    <w:rsid w:val="00E11276"/>
    <w:rsid w:val="00E132AF"/>
    <w:rsid w:val="00E1669A"/>
    <w:rsid w:val="00E2011C"/>
    <w:rsid w:val="00E23F0D"/>
    <w:rsid w:val="00E34D3A"/>
    <w:rsid w:val="00E3506C"/>
    <w:rsid w:val="00E35917"/>
    <w:rsid w:val="00E3789D"/>
    <w:rsid w:val="00E402FA"/>
    <w:rsid w:val="00E4221E"/>
    <w:rsid w:val="00E5098A"/>
    <w:rsid w:val="00E50C5F"/>
    <w:rsid w:val="00E53B4C"/>
    <w:rsid w:val="00E54746"/>
    <w:rsid w:val="00E55107"/>
    <w:rsid w:val="00E5556E"/>
    <w:rsid w:val="00E578D7"/>
    <w:rsid w:val="00E613C3"/>
    <w:rsid w:val="00E623BE"/>
    <w:rsid w:val="00E7181A"/>
    <w:rsid w:val="00E71901"/>
    <w:rsid w:val="00E72DF2"/>
    <w:rsid w:val="00E73D7F"/>
    <w:rsid w:val="00E76499"/>
    <w:rsid w:val="00E7792A"/>
    <w:rsid w:val="00E83712"/>
    <w:rsid w:val="00E84DA4"/>
    <w:rsid w:val="00E8789A"/>
    <w:rsid w:val="00EA09C7"/>
    <w:rsid w:val="00EA194B"/>
    <w:rsid w:val="00EA2866"/>
    <w:rsid w:val="00EA44D6"/>
    <w:rsid w:val="00EA533B"/>
    <w:rsid w:val="00EA572C"/>
    <w:rsid w:val="00EA7395"/>
    <w:rsid w:val="00EB1460"/>
    <w:rsid w:val="00EB5185"/>
    <w:rsid w:val="00EC61E8"/>
    <w:rsid w:val="00EE1FB2"/>
    <w:rsid w:val="00EE3C78"/>
    <w:rsid w:val="00EE480E"/>
    <w:rsid w:val="00EE5694"/>
    <w:rsid w:val="00EE7C7D"/>
    <w:rsid w:val="00EF17D4"/>
    <w:rsid w:val="00EF1A02"/>
    <w:rsid w:val="00EF7DBF"/>
    <w:rsid w:val="00F03967"/>
    <w:rsid w:val="00F07201"/>
    <w:rsid w:val="00F10A2D"/>
    <w:rsid w:val="00F1153E"/>
    <w:rsid w:val="00F1529A"/>
    <w:rsid w:val="00F20E9F"/>
    <w:rsid w:val="00F25E44"/>
    <w:rsid w:val="00F268CF"/>
    <w:rsid w:val="00F26C37"/>
    <w:rsid w:val="00F275B3"/>
    <w:rsid w:val="00F31605"/>
    <w:rsid w:val="00F3283D"/>
    <w:rsid w:val="00F3449F"/>
    <w:rsid w:val="00F3755A"/>
    <w:rsid w:val="00F42C1B"/>
    <w:rsid w:val="00F43A1D"/>
    <w:rsid w:val="00F44612"/>
    <w:rsid w:val="00F4572C"/>
    <w:rsid w:val="00F467B7"/>
    <w:rsid w:val="00F7090C"/>
    <w:rsid w:val="00F80B42"/>
    <w:rsid w:val="00F83869"/>
    <w:rsid w:val="00F83BC2"/>
    <w:rsid w:val="00F8628F"/>
    <w:rsid w:val="00F876B1"/>
    <w:rsid w:val="00F911DC"/>
    <w:rsid w:val="00F96E50"/>
    <w:rsid w:val="00F97756"/>
    <w:rsid w:val="00FA0B25"/>
    <w:rsid w:val="00FA183A"/>
    <w:rsid w:val="00FA403B"/>
    <w:rsid w:val="00FB090C"/>
    <w:rsid w:val="00FB1940"/>
    <w:rsid w:val="00FB1CF4"/>
    <w:rsid w:val="00FB1E29"/>
    <w:rsid w:val="00FB2A3F"/>
    <w:rsid w:val="00FB7211"/>
    <w:rsid w:val="00FB7B68"/>
    <w:rsid w:val="00FC49CD"/>
    <w:rsid w:val="00FD0E7D"/>
    <w:rsid w:val="00FD0F4D"/>
    <w:rsid w:val="00FD4A81"/>
    <w:rsid w:val="00FE06E1"/>
    <w:rsid w:val="00FE251A"/>
    <w:rsid w:val="00FE7911"/>
    <w:rsid w:val="00FE7DF4"/>
    <w:rsid w:val="00FF1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2BA6"/>
  <w15:docId w15:val="{70DC12C0-29A7-44D6-9E60-F46FB235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324"/>
    <w:pPr>
      <w:spacing w:line="312" w:lineRule="auto"/>
      <w:jc w:val="both"/>
    </w:pPr>
    <w:rPr>
      <w:color w:val="404040" w:themeColor="text1" w:themeTint="BF"/>
      <w:sz w:val="22"/>
    </w:rPr>
  </w:style>
  <w:style w:type="paragraph" w:styleId="Titolo1">
    <w:name w:val="heading 1"/>
    <w:basedOn w:val="Normale"/>
    <w:next w:val="Normale"/>
    <w:link w:val="Titolo1Carattere"/>
    <w:uiPriority w:val="9"/>
    <w:qFormat/>
    <w:rsid w:val="00F8628F"/>
    <w:pPr>
      <w:keepNext/>
      <w:keepLines/>
      <w:numPr>
        <w:numId w:val="2"/>
      </w:numPr>
      <w:spacing w:before="480" w:after="240" w:line="264" w:lineRule="auto"/>
      <w:ind w:left="357" w:hanging="357"/>
      <w:outlineLvl w:val="0"/>
    </w:pPr>
    <w:rPr>
      <w:rFonts w:ascii="Calibri" w:eastAsiaTheme="majorEastAsia" w:hAnsi="Calibri" w:cs="Times New Roman (Titoli CS)"/>
      <w:b/>
      <w:color w:val="C00000"/>
      <w:sz w:val="28"/>
      <w:szCs w:val="40"/>
    </w:rPr>
  </w:style>
  <w:style w:type="paragraph" w:styleId="Titolo2">
    <w:name w:val="heading 2"/>
    <w:basedOn w:val="Normale"/>
    <w:next w:val="Normale"/>
    <w:link w:val="Titolo2Carattere"/>
    <w:uiPriority w:val="9"/>
    <w:unhideWhenUsed/>
    <w:qFormat/>
    <w:rsid w:val="00067324"/>
    <w:pPr>
      <w:keepNext/>
      <w:keepLines/>
      <w:numPr>
        <w:ilvl w:val="1"/>
        <w:numId w:val="2"/>
      </w:numPr>
      <w:spacing w:before="480" w:after="240" w:line="266" w:lineRule="auto"/>
      <w:outlineLvl w:val="1"/>
    </w:pPr>
    <w:rPr>
      <w:rFonts w:ascii="Calibri" w:eastAsiaTheme="majorEastAsia" w:hAnsi="Calibri" w:cstheme="majorBidi"/>
      <w:b/>
      <w:color w:val="44546A" w:themeColor="text2"/>
      <w:sz w:val="24"/>
      <w:szCs w:val="28"/>
    </w:rPr>
  </w:style>
  <w:style w:type="paragraph" w:styleId="Titolo3">
    <w:name w:val="heading 3"/>
    <w:basedOn w:val="Normale"/>
    <w:next w:val="Normale"/>
    <w:link w:val="Titolo3Carattere"/>
    <w:uiPriority w:val="9"/>
    <w:unhideWhenUsed/>
    <w:qFormat/>
    <w:rsid w:val="00067324"/>
    <w:pPr>
      <w:keepNext/>
      <w:keepLines/>
      <w:numPr>
        <w:ilvl w:val="2"/>
        <w:numId w:val="2"/>
      </w:numPr>
      <w:spacing w:before="480" w:after="240"/>
      <w:ind w:left="851" w:hanging="851"/>
      <w:outlineLvl w:val="2"/>
    </w:pPr>
    <w:rPr>
      <w:rFonts w:ascii="Calibri" w:eastAsiaTheme="majorEastAsia" w:hAnsi="Calibri" w:cstheme="majorBidi"/>
      <w:b/>
      <w:color w:val="44546A" w:themeColor="text2"/>
      <w:szCs w:val="24"/>
    </w:rPr>
  </w:style>
  <w:style w:type="paragraph" w:styleId="Titolo4">
    <w:name w:val="heading 4"/>
    <w:basedOn w:val="Normale"/>
    <w:next w:val="Normale"/>
    <w:link w:val="Titolo4Carattere"/>
    <w:unhideWhenUsed/>
    <w:qFormat/>
    <w:rsid w:val="00F8628F"/>
    <w:pPr>
      <w:keepNext/>
      <w:keepLines/>
      <w:pBdr>
        <w:top w:val="single" w:sz="36" w:space="12" w:color="C00000"/>
      </w:pBdr>
      <w:spacing w:before="600" w:after="240" w:line="276" w:lineRule="auto"/>
      <w:outlineLvl w:val="3"/>
    </w:pPr>
    <w:rPr>
      <w:rFonts w:ascii="Calibri" w:eastAsiaTheme="majorEastAsia" w:hAnsi="Calibri" w:cstheme="majorBidi"/>
      <w:b/>
      <w:caps/>
      <w:color w:val="C00000"/>
      <w:sz w:val="32"/>
      <w:szCs w:val="22"/>
    </w:rPr>
  </w:style>
  <w:style w:type="paragraph" w:styleId="Titolo5">
    <w:name w:val="heading 5"/>
    <w:basedOn w:val="Normale"/>
    <w:next w:val="Normale"/>
    <w:link w:val="Titolo5Carattere"/>
    <w:unhideWhenUsed/>
    <w:qFormat/>
    <w:rsid w:val="00281EF7"/>
    <w:pPr>
      <w:keepNext/>
      <w:keepLines/>
      <w:spacing w:before="40" w:after="0"/>
      <w:outlineLvl w:val="4"/>
    </w:pPr>
    <w:rPr>
      <w:rFonts w:asciiTheme="majorHAnsi" w:eastAsiaTheme="majorEastAsia" w:hAnsiTheme="majorHAnsi" w:cstheme="majorBidi"/>
      <w:i/>
      <w:iCs/>
      <w:color w:val="70AD47" w:themeColor="accent6"/>
      <w:szCs w:val="22"/>
    </w:rPr>
  </w:style>
  <w:style w:type="paragraph" w:styleId="Titolo6">
    <w:name w:val="heading 6"/>
    <w:basedOn w:val="Normale"/>
    <w:next w:val="Normale"/>
    <w:link w:val="Titolo6Carattere"/>
    <w:unhideWhenUsed/>
    <w:qFormat/>
    <w:rsid w:val="00281EF7"/>
    <w:pPr>
      <w:keepNext/>
      <w:keepLines/>
      <w:spacing w:before="40" w:after="0"/>
      <w:outlineLvl w:val="5"/>
    </w:pPr>
    <w:rPr>
      <w:rFonts w:asciiTheme="majorHAnsi" w:eastAsiaTheme="majorEastAsia" w:hAnsiTheme="majorHAnsi" w:cstheme="majorBidi"/>
      <w:color w:val="70AD47" w:themeColor="accent6"/>
    </w:rPr>
  </w:style>
  <w:style w:type="paragraph" w:styleId="Titolo7">
    <w:name w:val="heading 7"/>
    <w:basedOn w:val="Normale"/>
    <w:next w:val="Normale"/>
    <w:link w:val="Titolo7Carattere"/>
    <w:unhideWhenUsed/>
    <w:qFormat/>
    <w:rsid w:val="00281EF7"/>
    <w:pPr>
      <w:keepNext/>
      <w:keepLines/>
      <w:spacing w:before="40" w:after="0"/>
      <w:outlineLvl w:val="6"/>
    </w:pPr>
    <w:rPr>
      <w:rFonts w:asciiTheme="majorHAnsi" w:eastAsiaTheme="majorEastAsia" w:hAnsiTheme="majorHAnsi" w:cstheme="majorBidi"/>
      <w:b/>
      <w:bCs/>
      <w:color w:val="70AD47" w:themeColor="accent6"/>
    </w:rPr>
  </w:style>
  <w:style w:type="paragraph" w:styleId="Titolo8">
    <w:name w:val="heading 8"/>
    <w:basedOn w:val="Normale"/>
    <w:next w:val="Normale"/>
    <w:link w:val="Titolo8Carattere"/>
    <w:unhideWhenUsed/>
    <w:qFormat/>
    <w:rsid w:val="00281EF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olo9">
    <w:name w:val="heading 9"/>
    <w:basedOn w:val="Normale"/>
    <w:next w:val="Normale"/>
    <w:link w:val="Titolo9Carattere"/>
    <w:unhideWhenUsed/>
    <w:qFormat/>
    <w:rsid w:val="00281EF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281E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281EF7"/>
  </w:style>
  <w:style w:type="paragraph" w:styleId="Pidipagina">
    <w:name w:val="footer"/>
    <w:basedOn w:val="Normale"/>
    <w:link w:val="PidipaginaCarattere"/>
    <w:uiPriority w:val="99"/>
    <w:unhideWhenUsed/>
    <w:rsid w:val="00281E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F7"/>
  </w:style>
  <w:style w:type="paragraph" w:customStyle="1" w:styleId="Default">
    <w:name w:val="Default"/>
    <w:rsid w:val="00281EF7"/>
    <w:pPr>
      <w:autoSpaceDE w:val="0"/>
      <w:autoSpaceDN w:val="0"/>
      <w:adjustRightInd w:val="0"/>
      <w:spacing w:after="0" w:line="240" w:lineRule="auto"/>
    </w:pPr>
    <w:rPr>
      <w:rFonts w:ascii="Calibri" w:eastAsia="Calibri" w:hAnsi="Calibri" w:cs="Calibri"/>
      <w:color w:val="000000"/>
      <w:sz w:val="24"/>
      <w:szCs w:val="24"/>
    </w:rPr>
  </w:style>
  <w:style w:type="character" w:customStyle="1" w:styleId="Titolo1Carattere">
    <w:name w:val="Titolo 1 Carattere"/>
    <w:basedOn w:val="Carpredefinitoparagrafo"/>
    <w:link w:val="Titolo1"/>
    <w:uiPriority w:val="9"/>
    <w:rsid w:val="00F8628F"/>
    <w:rPr>
      <w:rFonts w:ascii="Calibri" w:eastAsiaTheme="majorEastAsia" w:hAnsi="Calibri" w:cs="Times New Roman (Titoli CS)"/>
      <w:b/>
      <w:color w:val="C00000"/>
      <w:sz w:val="28"/>
      <w:szCs w:val="40"/>
    </w:rPr>
  </w:style>
  <w:style w:type="character" w:customStyle="1" w:styleId="Titolo2Carattere">
    <w:name w:val="Titolo 2 Carattere"/>
    <w:basedOn w:val="Carpredefinitoparagrafo"/>
    <w:link w:val="Titolo2"/>
    <w:uiPriority w:val="9"/>
    <w:rsid w:val="00067324"/>
    <w:rPr>
      <w:rFonts w:ascii="Calibri" w:eastAsiaTheme="majorEastAsia" w:hAnsi="Calibri" w:cstheme="majorBidi"/>
      <w:b/>
      <w:color w:val="44546A" w:themeColor="text2"/>
      <w:sz w:val="24"/>
      <w:szCs w:val="28"/>
    </w:rPr>
  </w:style>
  <w:style w:type="character" w:customStyle="1" w:styleId="Titolo3Carattere">
    <w:name w:val="Titolo 3 Carattere"/>
    <w:basedOn w:val="Carpredefinitoparagrafo"/>
    <w:link w:val="Titolo3"/>
    <w:uiPriority w:val="9"/>
    <w:rsid w:val="00067324"/>
    <w:rPr>
      <w:rFonts w:ascii="Calibri" w:eastAsiaTheme="majorEastAsia" w:hAnsi="Calibri" w:cstheme="majorBidi"/>
      <w:b/>
      <w:color w:val="44546A" w:themeColor="text2"/>
      <w:sz w:val="22"/>
      <w:szCs w:val="24"/>
    </w:rPr>
  </w:style>
  <w:style w:type="character" w:customStyle="1" w:styleId="Titolo4Carattere">
    <w:name w:val="Titolo 4 Carattere"/>
    <w:basedOn w:val="Carpredefinitoparagrafo"/>
    <w:link w:val="Titolo4"/>
    <w:rsid w:val="00F8628F"/>
    <w:rPr>
      <w:rFonts w:ascii="Calibri" w:eastAsiaTheme="majorEastAsia" w:hAnsi="Calibri" w:cstheme="majorBidi"/>
      <w:b/>
      <w:caps/>
      <w:color w:val="C00000"/>
      <w:sz w:val="32"/>
      <w:szCs w:val="22"/>
    </w:rPr>
  </w:style>
  <w:style w:type="character" w:customStyle="1" w:styleId="Titolo5Carattere">
    <w:name w:val="Titolo 5 Carattere"/>
    <w:basedOn w:val="Carpredefinitoparagrafo"/>
    <w:link w:val="Titolo5"/>
    <w:rsid w:val="00281EF7"/>
    <w:rPr>
      <w:rFonts w:asciiTheme="majorHAnsi" w:eastAsiaTheme="majorEastAsia" w:hAnsiTheme="majorHAnsi" w:cstheme="majorBidi"/>
      <w:i/>
      <w:iCs/>
      <w:color w:val="70AD47" w:themeColor="accent6"/>
      <w:sz w:val="22"/>
      <w:szCs w:val="22"/>
    </w:rPr>
  </w:style>
  <w:style w:type="character" w:customStyle="1" w:styleId="Titolo6Carattere">
    <w:name w:val="Titolo 6 Carattere"/>
    <w:basedOn w:val="Carpredefinitoparagrafo"/>
    <w:link w:val="Titolo6"/>
    <w:rsid w:val="00281EF7"/>
    <w:rPr>
      <w:rFonts w:asciiTheme="majorHAnsi" w:eastAsiaTheme="majorEastAsia" w:hAnsiTheme="majorHAnsi" w:cstheme="majorBidi"/>
      <w:color w:val="70AD47" w:themeColor="accent6"/>
    </w:rPr>
  </w:style>
  <w:style w:type="character" w:customStyle="1" w:styleId="Titolo7Carattere">
    <w:name w:val="Titolo 7 Carattere"/>
    <w:basedOn w:val="Carpredefinitoparagrafo"/>
    <w:link w:val="Titolo7"/>
    <w:rsid w:val="00281EF7"/>
    <w:rPr>
      <w:rFonts w:asciiTheme="majorHAnsi" w:eastAsiaTheme="majorEastAsia" w:hAnsiTheme="majorHAnsi" w:cstheme="majorBidi"/>
      <w:b/>
      <w:bCs/>
      <w:color w:val="70AD47" w:themeColor="accent6"/>
    </w:rPr>
  </w:style>
  <w:style w:type="character" w:customStyle="1" w:styleId="Titolo8Carattere">
    <w:name w:val="Titolo 8 Carattere"/>
    <w:basedOn w:val="Carpredefinitoparagrafo"/>
    <w:link w:val="Titolo8"/>
    <w:rsid w:val="00281EF7"/>
    <w:rPr>
      <w:rFonts w:asciiTheme="majorHAnsi" w:eastAsiaTheme="majorEastAsia" w:hAnsiTheme="majorHAnsi" w:cstheme="majorBidi"/>
      <w:b/>
      <w:bCs/>
      <w:i/>
      <w:iCs/>
      <w:color w:val="70AD47" w:themeColor="accent6"/>
      <w:sz w:val="20"/>
      <w:szCs w:val="20"/>
    </w:rPr>
  </w:style>
  <w:style w:type="character" w:customStyle="1" w:styleId="Titolo9Carattere">
    <w:name w:val="Titolo 9 Carattere"/>
    <w:basedOn w:val="Carpredefinitoparagrafo"/>
    <w:link w:val="Titolo9"/>
    <w:rsid w:val="00281EF7"/>
    <w:rPr>
      <w:rFonts w:asciiTheme="majorHAnsi" w:eastAsiaTheme="majorEastAsia" w:hAnsiTheme="majorHAnsi" w:cstheme="majorBidi"/>
      <w:i/>
      <w:iCs/>
      <w:color w:val="70AD47" w:themeColor="accent6"/>
      <w:sz w:val="20"/>
      <w:szCs w:val="20"/>
    </w:rPr>
  </w:style>
  <w:style w:type="paragraph" w:styleId="Didascalia">
    <w:name w:val="caption"/>
    <w:basedOn w:val="Normale"/>
    <w:next w:val="Normale"/>
    <w:unhideWhenUsed/>
    <w:qFormat/>
    <w:rsid w:val="00281EF7"/>
    <w:pPr>
      <w:spacing w:line="240" w:lineRule="auto"/>
    </w:pPr>
    <w:rPr>
      <w:b/>
      <w:bCs/>
      <w:smallCaps/>
      <w:color w:val="595959" w:themeColor="text1" w:themeTint="A6"/>
    </w:rPr>
  </w:style>
  <w:style w:type="paragraph" w:styleId="Titolo">
    <w:name w:val="Title"/>
    <w:basedOn w:val="Normale"/>
    <w:next w:val="Normale"/>
    <w:link w:val="TitoloCarattere"/>
    <w:qFormat/>
    <w:rsid w:val="00281EF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oloCarattere">
    <w:name w:val="Titolo Carattere"/>
    <w:basedOn w:val="Carpredefinitoparagrafo"/>
    <w:link w:val="Titolo"/>
    <w:rsid w:val="00281EF7"/>
    <w:rPr>
      <w:rFonts w:asciiTheme="majorHAnsi" w:eastAsiaTheme="majorEastAsia" w:hAnsiTheme="majorHAnsi" w:cstheme="majorBidi"/>
      <w:color w:val="262626" w:themeColor="text1" w:themeTint="D9"/>
      <w:spacing w:val="-15"/>
      <w:sz w:val="96"/>
      <w:szCs w:val="96"/>
    </w:rPr>
  </w:style>
  <w:style w:type="paragraph" w:styleId="Sottotitolo">
    <w:name w:val="Subtitle"/>
    <w:basedOn w:val="Normale"/>
    <w:next w:val="Normale"/>
    <w:link w:val="SottotitoloCarattere"/>
    <w:uiPriority w:val="11"/>
    <w:qFormat/>
    <w:rsid w:val="00281EF7"/>
    <w:pPr>
      <w:numPr>
        <w:ilvl w:val="1"/>
      </w:numPr>
      <w:spacing w:line="240" w:lineRule="auto"/>
    </w:pPr>
    <w:rPr>
      <w:rFonts w:asciiTheme="majorHAnsi" w:eastAsiaTheme="majorEastAsia" w:hAnsiTheme="majorHAnsi" w:cstheme="majorBidi"/>
      <w:sz w:val="30"/>
      <w:szCs w:val="30"/>
    </w:rPr>
  </w:style>
  <w:style w:type="character" w:customStyle="1" w:styleId="SottotitoloCarattere">
    <w:name w:val="Sottotitolo Carattere"/>
    <w:basedOn w:val="Carpredefinitoparagrafo"/>
    <w:link w:val="Sottotitolo"/>
    <w:uiPriority w:val="11"/>
    <w:rsid w:val="00281EF7"/>
    <w:rPr>
      <w:rFonts w:asciiTheme="majorHAnsi" w:eastAsiaTheme="majorEastAsia" w:hAnsiTheme="majorHAnsi" w:cstheme="majorBidi"/>
      <w:sz w:val="30"/>
      <w:szCs w:val="30"/>
    </w:rPr>
  </w:style>
  <w:style w:type="character" w:styleId="Enfasigrassetto">
    <w:name w:val="Strong"/>
    <w:basedOn w:val="Carpredefinitoparagrafo"/>
    <w:uiPriority w:val="22"/>
    <w:qFormat/>
    <w:rsid w:val="00281EF7"/>
    <w:rPr>
      <w:b/>
      <w:bCs/>
    </w:rPr>
  </w:style>
  <w:style w:type="character" w:styleId="Enfasicorsivo">
    <w:name w:val="Emphasis"/>
    <w:basedOn w:val="Carpredefinitoparagrafo"/>
    <w:uiPriority w:val="99"/>
    <w:qFormat/>
    <w:rsid w:val="00281EF7"/>
    <w:rPr>
      <w:i/>
      <w:iCs/>
      <w:color w:val="70AD47" w:themeColor="accent6"/>
    </w:rPr>
  </w:style>
  <w:style w:type="paragraph" w:styleId="Nessunaspaziatura">
    <w:name w:val="No Spacing"/>
    <w:link w:val="NessunaspaziaturaCarattere"/>
    <w:uiPriority w:val="1"/>
    <w:qFormat/>
    <w:rsid w:val="00281EF7"/>
    <w:pPr>
      <w:spacing w:after="0" w:line="240" w:lineRule="auto"/>
    </w:pPr>
  </w:style>
  <w:style w:type="paragraph" w:styleId="Citazione">
    <w:name w:val="Quote"/>
    <w:basedOn w:val="Normale"/>
    <w:next w:val="Normale"/>
    <w:link w:val="CitazioneCarattere"/>
    <w:uiPriority w:val="29"/>
    <w:qFormat/>
    <w:rsid w:val="00281EF7"/>
    <w:pPr>
      <w:spacing w:before="160"/>
      <w:ind w:left="720" w:right="720"/>
      <w:jc w:val="center"/>
    </w:pPr>
    <w:rPr>
      <w:i/>
      <w:iCs/>
      <w:color w:val="262626" w:themeColor="text1" w:themeTint="D9"/>
    </w:rPr>
  </w:style>
  <w:style w:type="character" w:customStyle="1" w:styleId="CitazioneCarattere">
    <w:name w:val="Citazione Carattere"/>
    <w:basedOn w:val="Carpredefinitoparagrafo"/>
    <w:link w:val="Citazione"/>
    <w:uiPriority w:val="29"/>
    <w:rsid w:val="00281EF7"/>
    <w:rPr>
      <w:i/>
      <w:iCs/>
      <w:color w:val="262626" w:themeColor="text1" w:themeTint="D9"/>
    </w:rPr>
  </w:style>
  <w:style w:type="paragraph" w:styleId="Citazioneintensa">
    <w:name w:val="Intense Quote"/>
    <w:basedOn w:val="Normale"/>
    <w:next w:val="Normale"/>
    <w:link w:val="CitazioneintensaCarattere"/>
    <w:uiPriority w:val="30"/>
    <w:qFormat/>
    <w:rsid w:val="00281EF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zioneintensaCarattere">
    <w:name w:val="Citazione intensa Carattere"/>
    <w:basedOn w:val="Carpredefinitoparagrafo"/>
    <w:link w:val="Citazioneintensa"/>
    <w:uiPriority w:val="30"/>
    <w:rsid w:val="00281EF7"/>
    <w:rPr>
      <w:rFonts w:asciiTheme="majorHAnsi" w:eastAsiaTheme="majorEastAsia" w:hAnsiTheme="majorHAnsi" w:cstheme="majorBidi"/>
      <w:i/>
      <w:iCs/>
      <w:color w:val="70AD47" w:themeColor="accent6"/>
      <w:sz w:val="32"/>
      <w:szCs w:val="32"/>
    </w:rPr>
  </w:style>
  <w:style w:type="character" w:styleId="Enfasidelicata">
    <w:name w:val="Subtle Emphasis"/>
    <w:basedOn w:val="Carpredefinitoparagrafo"/>
    <w:uiPriority w:val="19"/>
    <w:qFormat/>
    <w:rsid w:val="00281EF7"/>
    <w:rPr>
      <w:i/>
      <w:iCs/>
    </w:rPr>
  </w:style>
  <w:style w:type="character" w:styleId="Enfasiintensa">
    <w:name w:val="Intense Emphasis"/>
    <w:basedOn w:val="Carpredefinitoparagrafo"/>
    <w:uiPriority w:val="21"/>
    <w:qFormat/>
    <w:rsid w:val="00281EF7"/>
    <w:rPr>
      <w:b/>
      <w:bCs/>
      <w:i/>
      <w:iCs/>
    </w:rPr>
  </w:style>
  <w:style w:type="character" w:styleId="Riferimentodelicato">
    <w:name w:val="Subtle Reference"/>
    <w:basedOn w:val="Carpredefinitoparagrafo"/>
    <w:uiPriority w:val="31"/>
    <w:qFormat/>
    <w:rsid w:val="00281EF7"/>
    <w:rPr>
      <w:smallCaps/>
      <w:color w:val="595959" w:themeColor="text1" w:themeTint="A6"/>
    </w:rPr>
  </w:style>
  <w:style w:type="character" w:styleId="Riferimentointenso">
    <w:name w:val="Intense Reference"/>
    <w:basedOn w:val="Carpredefinitoparagrafo"/>
    <w:uiPriority w:val="32"/>
    <w:qFormat/>
    <w:rsid w:val="00281EF7"/>
    <w:rPr>
      <w:b/>
      <w:bCs/>
      <w:smallCaps/>
      <w:color w:val="70AD47" w:themeColor="accent6"/>
    </w:rPr>
  </w:style>
  <w:style w:type="character" w:styleId="Titolodellibro">
    <w:name w:val="Book Title"/>
    <w:basedOn w:val="Carpredefinitoparagrafo"/>
    <w:qFormat/>
    <w:rsid w:val="00281EF7"/>
    <w:rPr>
      <w:b/>
      <w:bCs/>
      <w:caps w:val="0"/>
      <w:smallCaps/>
      <w:spacing w:val="7"/>
      <w:sz w:val="21"/>
      <w:szCs w:val="21"/>
    </w:rPr>
  </w:style>
  <w:style w:type="paragraph" w:styleId="Titolosommario">
    <w:name w:val="TOC Heading"/>
    <w:basedOn w:val="Titolo1"/>
    <w:next w:val="Normale"/>
    <w:uiPriority w:val="39"/>
    <w:unhideWhenUsed/>
    <w:qFormat/>
    <w:rsid w:val="00281EF7"/>
    <w:pPr>
      <w:outlineLvl w:val="9"/>
    </w:pPr>
  </w:style>
  <w:style w:type="paragraph" w:styleId="Sommario1">
    <w:name w:val="toc 1"/>
    <w:basedOn w:val="Normale"/>
    <w:next w:val="Normale"/>
    <w:autoRedefine/>
    <w:uiPriority w:val="39"/>
    <w:unhideWhenUsed/>
    <w:rsid w:val="00E23F0D"/>
    <w:pPr>
      <w:tabs>
        <w:tab w:val="left" w:pos="7938"/>
      </w:tabs>
      <w:spacing w:before="120" w:after="120" w:line="264" w:lineRule="auto"/>
      <w:ind w:left="284" w:hanging="284"/>
    </w:pPr>
    <w:rPr>
      <w:rFonts w:cs="Calibri (Corpo)"/>
      <w:bCs/>
      <w:noProof/>
      <w:szCs w:val="22"/>
    </w:rPr>
  </w:style>
  <w:style w:type="paragraph" w:styleId="Sommario2">
    <w:name w:val="toc 2"/>
    <w:basedOn w:val="Normale"/>
    <w:next w:val="Normale"/>
    <w:autoRedefine/>
    <w:uiPriority w:val="39"/>
    <w:unhideWhenUsed/>
    <w:rsid w:val="00E23F0D"/>
    <w:pPr>
      <w:tabs>
        <w:tab w:val="left" w:pos="7938"/>
      </w:tabs>
      <w:spacing w:before="60" w:after="60" w:line="276" w:lineRule="auto"/>
      <w:ind w:left="709" w:right="1701" w:hanging="425"/>
    </w:pPr>
    <w:rPr>
      <w:rFonts w:cs="Calibri (Corpo)"/>
      <w:bCs/>
      <w:noProof/>
      <w:sz w:val="20"/>
      <w:szCs w:val="22"/>
    </w:rPr>
  </w:style>
  <w:style w:type="paragraph" w:styleId="Sommario3">
    <w:name w:val="toc 3"/>
    <w:basedOn w:val="Normale"/>
    <w:next w:val="Normale"/>
    <w:autoRedefine/>
    <w:uiPriority w:val="39"/>
    <w:unhideWhenUsed/>
    <w:rsid w:val="00492BD1"/>
    <w:pPr>
      <w:tabs>
        <w:tab w:val="right" w:pos="9070"/>
      </w:tabs>
      <w:spacing w:after="0"/>
      <w:ind w:left="709" w:right="565" w:hanging="709"/>
    </w:pPr>
    <w:rPr>
      <w:rFonts w:cs="Calibri (Corpo)"/>
      <w:b/>
      <w:caps/>
      <w:noProof/>
      <w:szCs w:val="22"/>
    </w:rPr>
  </w:style>
  <w:style w:type="character" w:styleId="Collegamentoipertestuale">
    <w:name w:val="Hyperlink"/>
    <w:basedOn w:val="Carpredefinitoparagrafo"/>
    <w:uiPriority w:val="99"/>
    <w:unhideWhenUsed/>
    <w:rsid w:val="00281EF7"/>
    <w:rPr>
      <w:color w:val="0563C1" w:themeColor="hyperlink"/>
      <w:u w:val="single"/>
    </w:rPr>
  </w:style>
  <w:style w:type="paragraph" w:styleId="Testonotaapidipagina">
    <w:name w:val="footnote text"/>
    <w:basedOn w:val="Normale"/>
    <w:link w:val="TestonotaapidipaginaCarattere"/>
    <w:unhideWhenUsed/>
    <w:rsid w:val="008532B5"/>
    <w:pPr>
      <w:spacing w:after="0" w:line="240" w:lineRule="auto"/>
    </w:pPr>
    <w:rPr>
      <w:color w:val="595959" w:themeColor="text1" w:themeTint="A6"/>
      <w:sz w:val="20"/>
      <w:szCs w:val="20"/>
    </w:rPr>
  </w:style>
  <w:style w:type="character" w:customStyle="1" w:styleId="TestonotaapidipaginaCarattere">
    <w:name w:val="Testo nota a piè di pagina Carattere"/>
    <w:basedOn w:val="Carpredefinitoparagrafo"/>
    <w:link w:val="Testonotaapidipagina"/>
    <w:rsid w:val="008532B5"/>
    <w:rPr>
      <w:color w:val="595959" w:themeColor="text1" w:themeTint="A6"/>
      <w:sz w:val="20"/>
      <w:szCs w:val="20"/>
    </w:rPr>
  </w:style>
  <w:style w:type="character" w:styleId="Rimandonotaapidipagina">
    <w:name w:val="footnote reference"/>
    <w:aliases w:val="Rimando nota a piè di pagina 2"/>
    <w:unhideWhenUsed/>
    <w:rsid w:val="009B3FDC"/>
    <w:rPr>
      <w:vertAlign w:val="superscript"/>
    </w:rPr>
  </w:style>
  <w:style w:type="paragraph" w:customStyle="1" w:styleId="TipoDocumento">
    <w:name w:val="Tipo Documento"/>
    <w:basedOn w:val="Normale"/>
    <w:qFormat/>
    <w:rsid w:val="00B96B24"/>
    <w:pPr>
      <w:spacing w:line="240" w:lineRule="auto"/>
    </w:pPr>
    <w:rPr>
      <w:rFonts w:cs="Times New Roman (Corpo CS)"/>
      <w:b/>
      <w:bCs/>
      <w:caps/>
      <w:color w:val="C00000"/>
      <w:spacing w:val="20"/>
      <w:sz w:val="20"/>
    </w:rPr>
  </w:style>
  <w:style w:type="paragraph" w:customStyle="1" w:styleId="Copertina-Autori">
    <w:name w:val="Copertina - Autori"/>
    <w:basedOn w:val="Normale"/>
    <w:qFormat/>
    <w:rsid w:val="00B96B24"/>
    <w:pPr>
      <w:spacing w:after="120"/>
    </w:pPr>
    <w:rPr>
      <w:rFonts w:eastAsia="Calibri" w:cs="Times New Roman (Corpo CS)"/>
      <w:b/>
      <w:bCs/>
      <w:color w:val="FFFFFF" w:themeColor="background1"/>
      <w:sz w:val="26"/>
      <w:szCs w:val="28"/>
    </w:rPr>
  </w:style>
  <w:style w:type="paragraph" w:customStyle="1" w:styleId="TitoloDocumento">
    <w:name w:val="Titolo Documento"/>
    <w:basedOn w:val="Normale"/>
    <w:qFormat/>
    <w:rsid w:val="00067324"/>
    <w:pPr>
      <w:autoSpaceDE w:val="0"/>
      <w:autoSpaceDN w:val="0"/>
      <w:adjustRightInd w:val="0"/>
      <w:spacing w:after="0" w:line="240" w:lineRule="auto"/>
    </w:pPr>
    <w:rPr>
      <w:rFonts w:ascii="Calibri" w:eastAsia="Calibri" w:hAnsi="Calibri" w:cs="Calibri"/>
      <w:b/>
      <w:smallCaps/>
      <w:color w:val="FFFFFF" w:themeColor="background1"/>
      <w:sz w:val="72"/>
      <w:szCs w:val="72"/>
    </w:rPr>
  </w:style>
  <w:style w:type="paragraph" w:customStyle="1" w:styleId="Titolononnumerato">
    <w:name w:val="Titolo non numerato"/>
    <w:basedOn w:val="Titolo1"/>
    <w:qFormat/>
    <w:rsid w:val="005601B4"/>
    <w:pPr>
      <w:numPr>
        <w:numId w:val="0"/>
      </w:numPr>
      <w:spacing w:before="600"/>
    </w:pPr>
    <w:rPr>
      <w:caps/>
    </w:rPr>
  </w:style>
  <w:style w:type="paragraph" w:styleId="Sommario4">
    <w:name w:val="toc 4"/>
    <w:basedOn w:val="Normale"/>
    <w:next w:val="Normale"/>
    <w:autoRedefine/>
    <w:uiPriority w:val="39"/>
    <w:unhideWhenUsed/>
    <w:rsid w:val="00F8628F"/>
    <w:pPr>
      <w:tabs>
        <w:tab w:val="left" w:pos="7938"/>
      </w:tabs>
      <w:spacing w:before="240" w:after="120" w:line="276" w:lineRule="auto"/>
    </w:pPr>
    <w:rPr>
      <w:rFonts w:cstheme="minorHAnsi"/>
      <w:b/>
      <w:smallCaps/>
      <w:szCs w:val="22"/>
    </w:rPr>
  </w:style>
  <w:style w:type="numbering" w:customStyle="1" w:styleId="Elencocorrente1">
    <w:name w:val="Elenco corrente1"/>
    <w:uiPriority w:val="99"/>
    <w:rsid w:val="00067324"/>
    <w:pPr>
      <w:numPr>
        <w:numId w:val="1"/>
      </w:numPr>
    </w:pPr>
  </w:style>
  <w:style w:type="paragraph" w:styleId="Sommario5">
    <w:name w:val="toc 5"/>
    <w:basedOn w:val="Normale"/>
    <w:next w:val="Normale"/>
    <w:autoRedefine/>
    <w:uiPriority w:val="39"/>
    <w:unhideWhenUsed/>
    <w:rsid w:val="00067324"/>
    <w:pPr>
      <w:spacing w:after="0"/>
    </w:pPr>
    <w:rPr>
      <w:rFonts w:cstheme="minorHAnsi"/>
      <w:szCs w:val="22"/>
    </w:rPr>
  </w:style>
  <w:style w:type="paragraph" w:styleId="Sommario6">
    <w:name w:val="toc 6"/>
    <w:basedOn w:val="Normale"/>
    <w:next w:val="Normale"/>
    <w:autoRedefine/>
    <w:uiPriority w:val="39"/>
    <w:unhideWhenUsed/>
    <w:rsid w:val="00067324"/>
    <w:pPr>
      <w:spacing w:after="0"/>
    </w:pPr>
    <w:rPr>
      <w:rFonts w:cstheme="minorHAnsi"/>
      <w:szCs w:val="22"/>
    </w:rPr>
  </w:style>
  <w:style w:type="paragraph" w:styleId="Sommario7">
    <w:name w:val="toc 7"/>
    <w:basedOn w:val="Normale"/>
    <w:next w:val="Normale"/>
    <w:autoRedefine/>
    <w:uiPriority w:val="39"/>
    <w:unhideWhenUsed/>
    <w:rsid w:val="00067324"/>
    <w:pPr>
      <w:spacing w:after="0"/>
    </w:pPr>
    <w:rPr>
      <w:rFonts w:cstheme="minorHAnsi"/>
      <w:szCs w:val="22"/>
    </w:rPr>
  </w:style>
  <w:style w:type="paragraph" w:styleId="Sommario8">
    <w:name w:val="toc 8"/>
    <w:basedOn w:val="Normale"/>
    <w:next w:val="Normale"/>
    <w:autoRedefine/>
    <w:uiPriority w:val="39"/>
    <w:unhideWhenUsed/>
    <w:rsid w:val="00067324"/>
    <w:pPr>
      <w:spacing w:after="0"/>
    </w:pPr>
    <w:rPr>
      <w:rFonts w:cstheme="minorHAnsi"/>
      <w:szCs w:val="22"/>
    </w:rPr>
  </w:style>
  <w:style w:type="paragraph" w:styleId="Sommario9">
    <w:name w:val="toc 9"/>
    <w:basedOn w:val="Normale"/>
    <w:next w:val="Normale"/>
    <w:autoRedefine/>
    <w:uiPriority w:val="39"/>
    <w:unhideWhenUsed/>
    <w:rsid w:val="00067324"/>
    <w:pPr>
      <w:spacing w:after="0"/>
    </w:pPr>
    <w:rPr>
      <w:rFonts w:cstheme="minorHAnsi"/>
      <w:szCs w:val="22"/>
    </w:rPr>
  </w:style>
  <w:style w:type="paragraph" w:styleId="NormaleWeb">
    <w:name w:val="Normal (Web)"/>
    <w:basedOn w:val="Normale"/>
    <w:uiPriority w:val="99"/>
    <w:unhideWhenUsed/>
    <w:rsid w:val="000673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nhideWhenUsed/>
    <w:rsid w:val="009731D1"/>
  </w:style>
  <w:style w:type="paragraph" w:styleId="Paragrafoelenco">
    <w:name w:val="List Paragraph"/>
    <w:basedOn w:val="Normale"/>
    <w:uiPriority w:val="34"/>
    <w:qFormat/>
    <w:rsid w:val="005601B4"/>
    <w:pPr>
      <w:spacing w:after="160" w:line="256" w:lineRule="auto"/>
      <w:ind w:left="720"/>
      <w:contextualSpacing/>
      <w:jc w:val="left"/>
    </w:pPr>
    <w:rPr>
      <w:rFonts w:eastAsiaTheme="minorHAnsi"/>
      <w:color w:val="auto"/>
      <w:szCs w:val="22"/>
    </w:rPr>
  </w:style>
  <w:style w:type="paragraph" w:styleId="Testocommento">
    <w:name w:val="annotation text"/>
    <w:basedOn w:val="Normale"/>
    <w:link w:val="TestocommentoCarattere"/>
    <w:unhideWhenUsed/>
    <w:rsid w:val="005601B4"/>
    <w:pPr>
      <w:spacing w:after="160" w:line="240" w:lineRule="auto"/>
      <w:jc w:val="left"/>
    </w:pPr>
    <w:rPr>
      <w:color w:val="auto"/>
      <w:sz w:val="20"/>
      <w:szCs w:val="20"/>
      <w:lang w:eastAsia="it-IT"/>
    </w:rPr>
  </w:style>
  <w:style w:type="character" w:customStyle="1" w:styleId="TestocommentoCarattere">
    <w:name w:val="Testo commento Carattere"/>
    <w:basedOn w:val="Carpredefinitoparagrafo"/>
    <w:link w:val="Testocommento"/>
    <w:rsid w:val="005601B4"/>
    <w:rPr>
      <w:sz w:val="20"/>
      <w:szCs w:val="20"/>
      <w:lang w:eastAsia="it-IT"/>
    </w:rPr>
  </w:style>
  <w:style w:type="character" w:styleId="Rimandocommento">
    <w:name w:val="annotation reference"/>
    <w:basedOn w:val="Carpredefinitoparagrafo"/>
    <w:unhideWhenUsed/>
    <w:rsid w:val="005601B4"/>
    <w:rPr>
      <w:sz w:val="16"/>
      <w:szCs w:val="16"/>
    </w:rPr>
  </w:style>
  <w:style w:type="paragraph" w:styleId="Testofumetto">
    <w:name w:val="Balloon Text"/>
    <w:basedOn w:val="Normale"/>
    <w:link w:val="TestofumettoCarattere"/>
    <w:unhideWhenUsed/>
    <w:rsid w:val="00944B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944B2E"/>
    <w:rPr>
      <w:rFonts w:ascii="Tahoma" w:hAnsi="Tahoma" w:cs="Tahoma"/>
      <w:color w:val="404040" w:themeColor="text1" w:themeTint="BF"/>
      <w:sz w:val="16"/>
      <w:szCs w:val="16"/>
    </w:rPr>
  </w:style>
  <w:style w:type="paragraph" w:styleId="Revisione">
    <w:name w:val="Revision"/>
    <w:hidden/>
    <w:uiPriority w:val="99"/>
    <w:rsid w:val="00C31807"/>
    <w:pPr>
      <w:spacing w:after="0" w:line="240" w:lineRule="auto"/>
    </w:pPr>
    <w:rPr>
      <w:color w:val="404040" w:themeColor="text1" w:themeTint="BF"/>
      <w:sz w:val="22"/>
    </w:rPr>
  </w:style>
  <w:style w:type="character" w:styleId="Menzionenonrisolta">
    <w:name w:val="Unresolved Mention"/>
    <w:basedOn w:val="Carpredefinitoparagrafo"/>
    <w:uiPriority w:val="99"/>
    <w:semiHidden/>
    <w:unhideWhenUsed/>
    <w:rsid w:val="00745529"/>
    <w:rPr>
      <w:color w:val="605E5C"/>
      <w:shd w:val="clear" w:color="auto" w:fill="E1DFDD"/>
    </w:rPr>
  </w:style>
  <w:style w:type="table" w:customStyle="1" w:styleId="TableNormal">
    <w:name w:val="Table Normal"/>
    <w:rsid w:val="000F434D"/>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table" w:customStyle="1" w:styleId="TableNormal1">
    <w:name w:val="Table Normal1"/>
    <w:rsid w:val="000F434D"/>
    <w:pPr>
      <w:spacing w:after="0" w:line="240" w:lineRule="auto"/>
      <w:ind w:hanging="1"/>
    </w:pPr>
    <w:rPr>
      <w:rFonts w:ascii="Times New Roman" w:eastAsia="Times New Roman" w:hAnsi="Times New Roman" w:cs="Times New Roman"/>
      <w:sz w:val="24"/>
      <w:szCs w:val="24"/>
      <w:lang w:eastAsia="it-IT"/>
    </w:rPr>
    <w:tblPr>
      <w:tblCellMar>
        <w:top w:w="0" w:type="dxa"/>
        <w:left w:w="0" w:type="dxa"/>
        <w:bottom w:w="0" w:type="dxa"/>
        <w:right w:w="0" w:type="dxa"/>
      </w:tblCellMar>
    </w:tblPr>
  </w:style>
  <w:style w:type="paragraph" w:customStyle="1" w:styleId="TestonotaapidipaginaTestonotaapidipaginaCarattereTestonotaapidipaginaCarattere1CarattereTestonotaapidipaginaCarattereCarattereCarattereTestonotaapidipaginaCarattere1CarattereCarattereCarattereCarattere">
    <w:name w:val="Testo nota a piè di pagina;Testo nota a piè di pagina Carattere;Testo nota a piè di pagina Carattere1 Carattere;Testo nota a piè di pagina Carattere Carattere Carattere;Testo nota a piè di pagina Carattere1 Carattere Carattere Carattere;Carattere"/>
    <w:basedOn w:val="Normale"/>
    <w:rsid w:val="000F434D"/>
    <w:pPr>
      <w:widowControl w:val="0"/>
      <w:suppressAutoHyphens/>
      <w:overflowPunct w:val="0"/>
      <w:autoSpaceDE w:val="0"/>
      <w:autoSpaceDN w:val="0"/>
      <w:adjustRightInd w:val="0"/>
      <w:spacing w:after="120" w:line="1" w:lineRule="atLeast"/>
      <w:ind w:leftChars="-1" w:left="567" w:hangingChars="1" w:hanging="567"/>
      <w:textDirection w:val="btLr"/>
      <w:textAlignment w:val="top"/>
      <w:outlineLvl w:val="0"/>
    </w:pPr>
    <w:rPr>
      <w:rFonts w:ascii="Arial" w:eastAsia="Times New Roman" w:hAnsi="Arial" w:cs="Times New Roman"/>
      <w:color w:val="auto"/>
      <w:position w:val="-1"/>
      <w:sz w:val="20"/>
      <w:szCs w:val="20"/>
      <w:lang w:eastAsia="it-IT"/>
    </w:rPr>
  </w:style>
  <w:style w:type="character" w:customStyle="1" w:styleId="TestonotaapidipaginaCarattere1TestonotaapidipaginaCarattereCarattereTestonotaapidipaginaCarattere1CarattereCarattereTestonotaapidipaginaCarattereCarattereCarattereCarattereCarattereCarattere1">
    <w:name w:val="Testo nota a piè di pagina Carattere1;Testo nota a piè di pagina Carattere Carattere;Testo nota a piè di pagina Carattere1 Carattere Carattere;Testo nota a piè di pagina Carattere Carattere Carattere Carattere;Carattere Carattere1"/>
    <w:rsid w:val="000F434D"/>
    <w:rPr>
      <w:rFonts w:ascii="Arial" w:hAnsi="Arial" w:cs="Times New Roman"/>
      <w:w w:val="100"/>
      <w:position w:val="-1"/>
      <w:effect w:val="none"/>
      <w:vertAlign w:val="baseline"/>
      <w:cs w:val="0"/>
      <w:em w:val="none"/>
      <w:lang w:val="it-IT" w:eastAsia="it-IT"/>
    </w:rPr>
  </w:style>
  <w:style w:type="paragraph" w:styleId="Corpotesto">
    <w:name w:val="Body Text"/>
    <w:basedOn w:val="Normale"/>
    <w:link w:val="CorpotestoCarattere"/>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testoCarattere">
    <w:name w:val="Corpo testo Carattere"/>
    <w:basedOn w:val="Carpredefinitoparagrafo"/>
    <w:link w:val="Corpotesto"/>
    <w:rsid w:val="000F434D"/>
    <w:rPr>
      <w:rFonts w:ascii="Times New Roman" w:eastAsia="Times New Roman" w:hAnsi="Times New Roman" w:cs="Times New Roman"/>
      <w:position w:val="-1"/>
      <w:sz w:val="24"/>
      <w:szCs w:val="24"/>
      <w:lang w:eastAsia="it-IT"/>
    </w:rPr>
  </w:style>
  <w:style w:type="paragraph" w:styleId="Rientrocorpodeltesto">
    <w:name w:val="Body Text Indent"/>
    <w:basedOn w:val="Normale"/>
    <w:link w:val="RientrocorpodeltestoCarattere"/>
    <w:rsid w:val="000F434D"/>
    <w:pPr>
      <w:suppressAutoHyphens/>
      <w:spacing w:before="110" w:after="0" w:line="360" w:lineRule="auto"/>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Carattere">
    <w:name w:val="Rientro corpo del testo Carattere"/>
    <w:basedOn w:val="Carpredefinitoparagrafo"/>
    <w:link w:val="Rientrocorpodeltesto"/>
    <w:rsid w:val="000F434D"/>
    <w:rPr>
      <w:rFonts w:ascii="Times New Roman" w:eastAsia="Times New Roman" w:hAnsi="Times New Roman" w:cs="Times New Roman"/>
      <w:position w:val="-1"/>
      <w:sz w:val="24"/>
      <w:szCs w:val="24"/>
      <w:lang w:eastAsia="it-IT"/>
    </w:rPr>
  </w:style>
  <w:style w:type="paragraph" w:styleId="Corpodeltesto2">
    <w:name w:val="Body Text 2"/>
    <w:basedOn w:val="Normale"/>
    <w:link w:val="Corpodeltesto2Carattere"/>
    <w:rsid w:val="000F434D"/>
    <w:pPr>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Corpodeltesto2Carattere">
    <w:name w:val="Corpo del testo 2 Carattere"/>
    <w:basedOn w:val="Carpredefinitoparagrafo"/>
    <w:link w:val="Corpodeltesto2"/>
    <w:rsid w:val="000F434D"/>
    <w:rPr>
      <w:rFonts w:ascii="Times New Roman" w:eastAsia="Times New Roman" w:hAnsi="Times New Roman" w:cs="Times New Roman"/>
      <w:position w:val="-1"/>
      <w:sz w:val="24"/>
      <w:szCs w:val="24"/>
      <w:lang w:eastAsia="it-IT"/>
    </w:rPr>
  </w:style>
  <w:style w:type="paragraph" w:styleId="Corpodeltesto3">
    <w:name w:val="Body Text 3"/>
    <w:basedOn w:val="Normale"/>
    <w:link w:val="Corpodeltesto3Carattere"/>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16"/>
      <w:szCs w:val="16"/>
      <w:lang w:eastAsia="it-IT"/>
    </w:rPr>
  </w:style>
  <w:style w:type="character" w:customStyle="1" w:styleId="Corpodeltesto3Carattere">
    <w:name w:val="Corpo del testo 3 Carattere"/>
    <w:basedOn w:val="Carpredefinitoparagrafo"/>
    <w:link w:val="Corpodeltesto3"/>
    <w:rsid w:val="000F434D"/>
    <w:rPr>
      <w:rFonts w:ascii="Times New Roman" w:eastAsia="Times New Roman" w:hAnsi="Times New Roman" w:cs="Times New Roman"/>
      <w:position w:val="-1"/>
      <w:sz w:val="16"/>
      <w:szCs w:val="16"/>
      <w:lang w:eastAsia="it-IT"/>
    </w:rPr>
  </w:style>
  <w:style w:type="paragraph" w:styleId="Rientrocorpodeltesto2">
    <w:name w:val="Body Text Indent 2"/>
    <w:basedOn w:val="Normale"/>
    <w:link w:val="Rientrocorpodeltesto2Carattere"/>
    <w:rsid w:val="000F434D"/>
    <w:pPr>
      <w:suppressAutoHyphens/>
      <w:spacing w:after="0" w:line="360" w:lineRule="auto"/>
      <w:ind w:leftChars="-1" w:left="360"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Rientrocorpodeltesto2Carattere">
    <w:name w:val="Rientro corpo del testo 2 Carattere"/>
    <w:basedOn w:val="Carpredefinitoparagrafo"/>
    <w:link w:val="Rientrocorpodeltesto2"/>
    <w:rsid w:val="000F434D"/>
    <w:rPr>
      <w:rFonts w:ascii="Times New Roman" w:eastAsia="Times New Roman" w:hAnsi="Times New Roman" w:cs="Times New Roman"/>
      <w:position w:val="-1"/>
      <w:sz w:val="24"/>
      <w:szCs w:val="24"/>
      <w:lang w:eastAsia="it-IT"/>
    </w:rPr>
  </w:style>
  <w:style w:type="paragraph" w:customStyle="1" w:styleId="CPVC">
    <w:name w:val="CPV_C"/>
    <w:rsid w:val="000F434D"/>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PVCcvo">
    <w:name w:val="CPV_Ccvo"/>
    <w:rsid w:val="000F434D"/>
    <w:pPr>
      <w:widowControl w:val="0"/>
      <w:tabs>
        <w:tab w:val="left" w:pos="0"/>
        <w:tab w:val="left" w:pos="1247"/>
        <w:tab w:val="left" w:pos="3969"/>
        <w:tab w:val="left" w:pos="4252"/>
        <w:tab w:val="left" w:pos="11339"/>
        <w:tab w:val="left" w:pos="28346"/>
      </w:tabs>
      <w:suppressAutoHyphens/>
      <w:autoSpaceDE w:val="0"/>
      <w:autoSpaceDN w:val="0"/>
      <w:adjustRightInd w:val="0"/>
      <w:spacing w:before="260" w:after="85" w:line="25" w:lineRule="atLeast"/>
      <w:ind w:leftChars="-1" w:left="-1" w:hangingChars="1" w:hanging="1"/>
      <w:jc w:val="center"/>
      <w:textDirection w:val="btLr"/>
      <w:textAlignment w:val="top"/>
      <w:outlineLvl w:val="0"/>
    </w:pPr>
    <w:rPr>
      <w:rFonts w:ascii="ItcCenturyLight" w:eastAsia="Times New Roman" w:hAnsi="ItcCenturyLight" w:cs="ItcCenturyLight"/>
      <w:i/>
      <w:iCs/>
      <w:position w:val="-1"/>
      <w:sz w:val="24"/>
      <w:szCs w:val="24"/>
      <w:lang w:eastAsia="it-IT"/>
    </w:rPr>
  </w:style>
  <w:style w:type="paragraph" w:customStyle="1" w:styleId="LIV2">
    <w:name w:val="LIV2"/>
    <w:rsid w:val="000F434D"/>
    <w:pPr>
      <w:widowControl w:val="0"/>
      <w:tabs>
        <w:tab w:val="left" w:pos="0"/>
        <w:tab w:val="left" w:pos="1418"/>
        <w:tab w:val="left" w:pos="2835"/>
        <w:tab w:val="left" w:pos="4252"/>
      </w:tabs>
      <w:suppressAutoHyphens/>
      <w:autoSpaceDE w:val="0"/>
      <w:autoSpaceDN w:val="0"/>
      <w:adjustRightInd w:val="0"/>
      <w:spacing w:before="444" w:after="171" w:line="12" w:lineRule="atLeast"/>
      <w:ind w:leftChars="-1" w:left="-1" w:hangingChars="1" w:hanging="1"/>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cpv">
    <w:name w:val="cpv"/>
    <w:uiPriority w:val="99"/>
    <w:rsid w:val="000F434D"/>
    <w:pPr>
      <w:widowControl w:val="0"/>
      <w:tabs>
        <w:tab w:val="left" w:pos="0"/>
        <w:tab w:val="left" w:pos="1418"/>
        <w:tab w:val="left" w:pos="2835"/>
        <w:tab w:val="left" w:pos="4252"/>
      </w:tabs>
      <w:suppressAutoHyphens/>
      <w:autoSpaceDE w:val="0"/>
      <w:autoSpaceDN w:val="0"/>
      <w:adjustRightInd w:val="0"/>
      <w:spacing w:before="175" w:after="0" w:line="25" w:lineRule="atLeast"/>
      <w:ind w:leftChars="-1" w:left="-1" w:hangingChars="1" w:hanging="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liv1unita">
    <w:name w:val="liv1_unita"/>
    <w:rsid w:val="000F434D"/>
    <w:pPr>
      <w:widowControl w:val="0"/>
      <w:tabs>
        <w:tab w:val="left" w:pos="469"/>
        <w:tab w:val="left" w:pos="1887"/>
        <w:tab w:val="left" w:pos="3304"/>
        <w:tab w:val="left" w:pos="4721"/>
      </w:tabs>
      <w:suppressAutoHyphens/>
      <w:autoSpaceDE w:val="0"/>
      <w:autoSpaceDN w:val="0"/>
      <w:adjustRightInd w:val="0"/>
      <w:spacing w:before="489" w:after="85" w:line="12" w:lineRule="atLeast"/>
      <w:ind w:leftChars="-1" w:left="469" w:hangingChars="1" w:hanging="469"/>
      <w:jc w:val="both"/>
      <w:textDirection w:val="btLr"/>
      <w:textAlignment w:val="top"/>
      <w:outlineLvl w:val="0"/>
    </w:pPr>
    <w:rPr>
      <w:rFonts w:ascii="UniversExBlkExt" w:eastAsia="Times New Roman" w:hAnsi="UniversExBlkExt" w:cs="UniversExBlkExt"/>
      <w:b/>
      <w:bCs/>
      <w:position w:val="-1"/>
      <w:sz w:val="16"/>
      <w:szCs w:val="16"/>
      <w:lang w:eastAsia="it-IT"/>
    </w:rPr>
  </w:style>
  <w:style w:type="paragraph" w:customStyle="1" w:styleId="sottocpv1">
    <w:name w:val="sottocpv1"/>
    <w:rsid w:val="000F434D"/>
    <w:pPr>
      <w:widowControl w:val="0"/>
      <w:tabs>
        <w:tab w:val="left" w:pos="341"/>
        <w:tab w:val="left" w:pos="1759"/>
        <w:tab w:val="left" w:pos="3176"/>
        <w:tab w:val="left" w:pos="4593"/>
      </w:tabs>
      <w:suppressAutoHyphens/>
      <w:autoSpaceDE w:val="0"/>
      <w:autoSpaceDN w:val="0"/>
      <w:adjustRightInd w:val="0"/>
      <w:spacing w:before="175" w:after="0" w:line="25" w:lineRule="atLeast"/>
      <w:ind w:leftChars="-1" w:left="341" w:hangingChars="1" w:hanging="341"/>
      <w:jc w:val="both"/>
      <w:textDirection w:val="btLr"/>
      <w:textAlignment w:val="top"/>
      <w:outlineLvl w:val="0"/>
    </w:pPr>
    <w:rPr>
      <w:rFonts w:ascii="ItcCenturyLight" w:eastAsia="Times New Roman" w:hAnsi="ItcCenturyLight" w:cs="ItcCenturyLight"/>
      <w:position w:val="-1"/>
      <w:sz w:val="24"/>
      <w:szCs w:val="24"/>
      <w:lang w:eastAsia="it-IT"/>
    </w:rPr>
  </w:style>
  <w:style w:type="paragraph" w:customStyle="1" w:styleId="Corpodeltesto21">
    <w:name w:val="Corpo del testo 21"/>
    <w:basedOn w:val="Normale"/>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paragraph" w:customStyle="1" w:styleId="tabella">
    <w:name w:val="tabella"/>
    <w:basedOn w:val="Titolo3"/>
    <w:rsid w:val="000F434D"/>
    <w:pPr>
      <w:keepLines w:val="0"/>
      <w:numPr>
        <w:ilvl w:val="0"/>
        <w:numId w:val="0"/>
      </w:numPr>
      <w:suppressAutoHyphens/>
      <w:spacing w:before="0" w:after="0" w:line="1" w:lineRule="atLeast"/>
      <w:ind w:leftChars="-1" w:left="-1" w:hangingChars="1" w:hanging="1"/>
      <w:textDirection w:val="btLr"/>
      <w:textAlignment w:val="top"/>
    </w:pPr>
    <w:rPr>
      <w:rFonts w:ascii="Cambria" w:eastAsia="Times New Roman" w:hAnsi="Cambria" w:cs="Times New Roman"/>
      <w:b w:val="0"/>
      <w:iCs/>
      <w:color w:val="auto"/>
      <w:position w:val="-1"/>
      <w:sz w:val="18"/>
      <w:szCs w:val="18"/>
      <w:lang w:eastAsia="it-IT"/>
    </w:rPr>
  </w:style>
  <w:style w:type="paragraph" w:customStyle="1" w:styleId="tit2-circ">
    <w:name w:val="tit2-circ"/>
    <w:basedOn w:val="Normale"/>
    <w:rsid w:val="000F434D"/>
    <w:pPr>
      <w:keepNext/>
      <w:suppressAutoHyphens/>
      <w:spacing w:before="360" w:after="100" w:line="1" w:lineRule="atLeast"/>
      <w:ind w:leftChars="-1" w:left="-1" w:right="108" w:hangingChars="1" w:hanging="1"/>
      <w:textDirection w:val="btLr"/>
      <w:textAlignment w:val="top"/>
      <w:outlineLvl w:val="0"/>
    </w:pPr>
    <w:rPr>
      <w:rFonts w:ascii="Futura" w:eastAsia="Times New Roman" w:hAnsi="Futura" w:cs="Times New Roman"/>
      <w:b/>
      <w:caps/>
      <w:color w:val="auto"/>
      <w:position w:val="-1"/>
      <w:sz w:val="20"/>
      <w:szCs w:val="20"/>
      <w:lang w:eastAsia="it-IT"/>
    </w:rPr>
  </w:style>
  <w:style w:type="paragraph" w:styleId="Mappadocumento">
    <w:name w:val="Document Map"/>
    <w:basedOn w:val="Normale"/>
    <w:link w:val="MappadocumentoCarattere"/>
    <w:rsid w:val="000F434D"/>
    <w:pPr>
      <w:shd w:val="clear" w:color="auto" w:fill="000080"/>
      <w:suppressAutoHyphens/>
      <w:spacing w:after="0"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
      <w:szCs w:val="20"/>
      <w:lang w:eastAsia="it-IT"/>
    </w:rPr>
  </w:style>
  <w:style w:type="character" w:customStyle="1" w:styleId="MappadocumentoCarattere">
    <w:name w:val="Mappa documento Carattere"/>
    <w:basedOn w:val="Carpredefinitoparagrafo"/>
    <w:link w:val="Mappadocumento"/>
    <w:rsid w:val="000F434D"/>
    <w:rPr>
      <w:rFonts w:ascii="Times New Roman" w:eastAsia="Times New Roman" w:hAnsi="Times New Roman" w:cs="Times New Roman"/>
      <w:position w:val="-1"/>
      <w:sz w:val="2"/>
      <w:szCs w:val="20"/>
      <w:shd w:val="clear" w:color="auto" w:fill="000080"/>
      <w:lang w:eastAsia="it-IT"/>
    </w:rPr>
  </w:style>
  <w:style w:type="character" w:customStyle="1" w:styleId="CarattereCarattere">
    <w:name w:val="Carattere Carattere"/>
    <w:rsid w:val="000F434D"/>
    <w:rPr>
      <w:rFonts w:ascii="Arial" w:hAnsi="Arial"/>
      <w:w w:val="100"/>
      <w:kern w:val="28"/>
      <w:position w:val="-1"/>
      <w:sz w:val="24"/>
      <w:effect w:val="none"/>
      <w:vertAlign w:val="baseline"/>
      <w:cs w:val="0"/>
      <w:em w:val="none"/>
    </w:rPr>
  </w:style>
  <w:style w:type="paragraph" w:styleId="Soggettocommento">
    <w:name w:val="annotation subject"/>
    <w:basedOn w:val="Testocommento"/>
    <w:next w:val="Testocommento"/>
    <w:link w:val="SoggettocommentoCarattere"/>
    <w:rsid w:val="000F434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b/>
      <w:bCs/>
      <w:position w:val="-1"/>
    </w:rPr>
  </w:style>
  <w:style w:type="character" w:customStyle="1" w:styleId="SoggettocommentoCarattere">
    <w:name w:val="Soggetto commento Carattere"/>
    <w:basedOn w:val="TestocommentoCarattere"/>
    <w:link w:val="Soggettocommento"/>
    <w:rsid w:val="000F434D"/>
    <w:rPr>
      <w:rFonts w:ascii="Times New Roman" w:eastAsia="Times New Roman" w:hAnsi="Times New Roman" w:cs="Times New Roman"/>
      <w:b/>
      <w:bCs/>
      <w:position w:val="-1"/>
      <w:sz w:val="20"/>
      <w:szCs w:val="20"/>
      <w:lang w:eastAsia="it-IT"/>
    </w:rPr>
  </w:style>
  <w:style w:type="paragraph" w:customStyle="1" w:styleId="Paragrafoelenco1">
    <w:name w:val="Paragrafo elenco1"/>
    <w:basedOn w:val="Normale"/>
    <w:uiPriority w:val="99"/>
    <w:qFormat/>
    <w:rsid w:val="000F434D"/>
    <w:pPr>
      <w:suppressAutoHyphens/>
      <w:spacing w:line="276" w:lineRule="auto"/>
      <w:ind w:leftChars="-1" w:left="720" w:hangingChars="1" w:hanging="1"/>
      <w:contextualSpacing/>
      <w:jc w:val="left"/>
      <w:textDirection w:val="btLr"/>
      <w:textAlignment w:val="top"/>
      <w:outlineLvl w:val="0"/>
    </w:pPr>
    <w:rPr>
      <w:rFonts w:ascii="Calibri" w:eastAsia="Times New Roman" w:hAnsi="Calibri" w:cs="Times New Roman"/>
      <w:color w:val="auto"/>
      <w:position w:val="-1"/>
      <w:szCs w:val="22"/>
    </w:rPr>
  </w:style>
  <w:style w:type="character" w:styleId="Collegamentovisitato">
    <w:name w:val="FollowedHyperlink"/>
    <w:rsid w:val="000F434D"/>
    <w:rPr>
      <w:color w:val="800080"/>
      <w:w w:val="100"/>
      <w:position w:val="-1"/>
      <w:u w:val="single"/>
      <w:effect w:val="none"/>
      <w:vertAlign w:val="baseline"/>
      <w:cs w:val="0"/>
      <w:em w:val="none"/>
    </w:rPr>
  </w:style>
  <w:style w:type="table" w:styleId="Grigliatabella">
    <w:name w:val="Table Grid"/>
    <w:basedOn w:val="Tabellanormale"/>
    <w:uiPriority w:val="39"/>
    <w:rsid w:val="000F434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rsid w:val="000F434D"/>
    <w:pPr>
      <w:widowControl w:val="0"/>
      <w:suppressAutoHyphens/>
      <w:autoSpaceDE w:val="0"/>
      <w:autoSpaceDN w:val="0"/>
      <w:adjustRightInd w:val="0"/>
      <w:spacing w:after="0" w:line="1" w:lineRule="atLeast"/>
      <w:ind w:leftChars="-1" w:left="-1" w:hangingChars="1" w:hanging="1"/>
      <w:jc w:val="left"/>
      <w:textDirection w:val="btLr"/>
      <w:textAlignment w:val="top"/>
      <w:outlineLvl w:val="0"/>
    </w:pPr>
    <w:rPr>
      <w:rFonts w:ascii="Thorndale AMT" w:eastAsia="Times New Roman" w:hAnsi="Thorndale AMT" w:cs="Albany AMT"/>
      <w:color w:val="auto"/>
      <w:position w:val="-1"/>
      <w:sz w:val="24"/>
      <w:szCs w:val="24"/>
      <w:lang w:eastAsia="it-IT"/>
    </w:rPr>
  </w:style>
  <w:style w:type="character" w:customStyle="1" w:styleId="linkneltesto">
    <w:name w:val="link_nel_testo"/>
    <w:rsid w:val="000F434D"/>
    <w:rPr>
      <w:i/>
      <w:w w:val="100"/>
      <w:position w:val="-1"/>
      <w:effect w:val="none"/>
      <w:vertAlign w:val="baseline"/>
      <w:cs w:val="0"/>
      <w:em w:val="none"/>
    </w:rPr>
  </w:style>
  <w:style w:type="paragraph" w:customStyle="1" w:styleId="provvr0">
    <w:name w:val="provv_r0"/>
    <w:basedOn w:val="Normale"/>
    <w:rsid w:val="000F434D"/>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provvnumcomma">
    <w:name w:val="provv_numcomma"/>
    <w:rsid w:val="000F434D"/>
    <w:rPr>
      <w:w w:val="100"/>
      <w:position w:val="-1"/>
      <w:effect w:val="none"/>
      <w:vertAlign w:val="baseline"/>
      <w:cs w:val="0"/>
      <w:em w:val="none"/>
    </w:rPr>
  </w:style>
  <w:style w:type="paragraph" w:styleId="Indice1">
    <w:name w:val="index 1"/>
    <w:basedOn w:val="Normale"/>
    <w:next w:val="Normale"/>
    <w:rsid w:val="000F434D"/>
    <w:pPr>
      <w:suppressAutoHyphens/>
      <w:spacing w:after="0" w:line="1" w:lineRule="atLeast"/>
      <w:ind w:leftChars="-1" w:left="24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styleId="Indice2">
    <w:name w:val="index 2"/>
    <w:basedOn w:val="Normale"/>
    <w:next w:val="Normale"/>
    <w:rsid w:val="000F434D"/>
    <w:pPr>
      <w:suppressAutoHyphens/>
      <w:spacing w:after="0" w:line="1" w:lineRule="atLeast"/>
      <w:ind w:leftChars="-1" w:left="480" w:hangingChars="1" w:hanging="240"/>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apple-converted-space">
    <w:name w:val="apple-converted-space"/>
    <w:uiPriority w:val="99"/>
    <w:rsid w:val="000F434D"/>
    <w:rPr>
      <w:w w:val="100"/>
      <w:position w:val="-1"/>
      <w:effect w:val="none"/>
      <w:vertAlign w:val="baseline"/>
      <w:cs w:val="0"/>
      <w:em w:val="none"/>
    </w:rPr>
  </w:style>
  <w:style w:type="paragraph" w:styleId="PreformattatoHTML">
    <w:name w:val="HTML Preformatted"/>
    <w:basedOn w:val="Normale"/>
    <w:link w:val="PreformattatoHTMLCarattere"/>
    <w:uiPriority w:val="99"/>
    <w:rsid w:val="000F434D"/>
    <w:pPr>
      <w:suppressAutoHyphens/>
      <w:spacing w:after="0" w:line="1" w:lineRule="atLeast"/>
      <w:ind w:leftChars="-1" w:left="-1" w:hangingChars="1" w:hanging="1"/>
      <w:jc w:val="left"/>
      <w:textDirection w:val="btLr"/>
      <w:textAlignment w:val="top"/>
      <w:outlineLvl w:val="0"/>
    </w:pPr>
    <w:rPr>
      <w:rFonts w:ascii="Courier New" w:eastAsia="Times New Roman" w:hAnsi="Courier New" w:cs="Times New Roman"/>
      <w:color w:val="auto"/>
      <w:position w:val="-1"/>
      <w:sz w:val="20"/>
      <w:szCs w:val="20"/>
      <w:lang w:eastAsia="it-IT"/>
    </w:rPr>
  </w:style>
  <w:style w:type="character" w:customStyle="1" w:styleId="PreformattatoHTMLCarattere">
    <w:name w:val="Preformattato HTML Carattere"/>
    <w:basedOn w:val="Carpredefinitoparagrafo"/>
    <w:link w:val="PreformattatoHTML"/>
    <w:uiPriority w:val="99"/>
    <w:rsid w:val="000F434D"/>
    <w:rPr>
      <w:rFonts w:ascii="Courier New" w:eastAsia="Times New Roman" w:hAnsi="Courier New" w:cs="Times New Roman"/>
      <w:position w:val="-1"/>
      <w:sz w:val="20"/>
      <w:szCs w:val="20"/>
      <w:lang w:eastAsia="it-IT"/>
    </w:rPr>
  </w:style>
  <w:style w:type="character" w:customStyle="1" w:styleId="navilast">
    <w:name w:val="navi_last"/>
    <w:rsid w:val="000F434D"/>
    <w:rPr>
      <w:w w:val="100"/>
      <w:position w:val="-1"/>
      <w:effect w:val="none"/>
      <w:vertAlign w:val="baseline"/>
      <w:cs w:val="0"/>
      <w:em w:val="none"/>
    </w:rPr>
  </w:style>
  <w:style w:type="character" w:customStyle="1" w:styleId="lilinkmenulista">
    <w:name w:val="lilinkmenulista"/>
    <w:rsid w:val="000F434D"/>
    <w:rPr>
      <w:w w:val="100"/>
      <w:position w:val="-1"/>
      <w:effect w:val="none"/>
      <w:vertAlign w:val="baseline"/>
      <w:cs w:val="0"/>
      <w:em w:val="none"/>
    </w:rPr>
  </w:style>
  <w:style w:type="paragraph" w:customStyle="1" w:styleId="Paragrafoelenco4">
    <w:name w:val="Paragrafo elenco4"/>
    <w:basedOn w:val="Normale"/>
    <w:rsid w:val="000F434D"/>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color w:val="auto"/>
      <w:position w:val="-1"/>
      <w:sz w:val="24"/>
      <w:szCs w:val="24"/>
      <w:lang w:eastAsia="it-IT"/>
    </w:rPr>
  </w:style>
  <w:style w:type="paragraph" w:customStyle="1" w:styleId="BodyText21">
    <w:name w:val="Body Text 21"/>
    <w:basedOn w:val="Normale"/>
    <w:uiPriority w:val="99"/>
    <w:rsid w:val="000F434D"/>
    <w:pPr>
      <w:widowControl w:val="0"/>
      <w:suppressAutoHyphens/>
      <w:overflowPunct w:val="0"/>
      <w:autoSpaceDE w:val="0"/>
      <w:autoSpaceDN w:val="0"/>
      <w:adjustRightInd w:val="0"/>
      <w:spacing w:after="120" w:line="1" w:lineRule="atLeast"/>
      <w:ind w:leftChars="-1" w:left="-1" w:hangingChars="1" w:hanging="1"/>
      <w:textDirection w:val="btLr"/>
      <w:textAlignment w:val="top"/>
      <w:outlineLvl w:val="0"/>
    </w:pPr>
    <w:rPr>
      <w:rFonts w:ascii="Arial" w:eastAsia="Times New Roman" w:hAnsi="Arial" w:cs="Times New Roman"/>
      <w:b/>
      <w:i/>
      <w:color w:val="auto"/>
      <w:position w:val="-1"/>
      <w:sz w:val="24"/>
      <w:szCs w:val="20"/>
      <w:lang w:eastAsia="it-IT"/>
    </w:rPr>
  </w:style>
  <w:style w:type="character" w:customStyle="1" w:styleId="provvrubrica">
    <w:name w:val="provv_rubrica"/>
    <w:uiPriority w:val="99"/>
    <w:rsid w:val="000F434D"/>
    <w:rPr>
      <w:w w:val="100"/>
      <w:position w:val="-1"/>
      <w:effect w:val="none"/>
      <w:vertAlign w:val="baseline"/>
      <w:cs w:val="0"/>
      <w:em w:val="none"/>
    </w:rPr>
  </w:style>
  <w:style w:type="paragraph" w:customStyle="1" w:styleId="m-6350291795918196642gmail-msolistparagraph">
    <w:name w:val="m_-6350291795918196642gmail-msolistparagraph"/>
    <w:basedOn w:val="Normale"/>
    <w:rsid w:val="000F434D"/>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1">
    <w:name w:val="Menzione non risolta1"/>
    <w:qFormat/>
    <w:rsid w:val="000F434D"/>
    <w:rPr>
      <w:color w:val="808080"/>
      <w:w w:val="100"/>
      <w:position w:val="-1"/>
      <w:effect w:val="none"/>
      <w:shd w:val="clear" w:color="auto" w:fill="E6E6E6"/>
      <w:vertAlign w:val="baseline"/>
      <w:cs w:val="0"/>
      <w:em w:val="none"/>
    </w:rPr>
  </w:style>
  <w:style w:type="paragraph" w:customStyle="1" w:styleId="xmsonormal">
    <w:name w:val="x_msonormal"/>
    <w:basedOn w:val="Normale"/>
    <w:rsid w:val="000F434D"/>
    <w:pPr>
      <w:suppressAutoHyphens/>
      <w:spacing w:before="100" w:beforeAutospacing="1" w:after="100" w:afterAutospacing="1" w:line="1" w:lineRule="atLeast"/>
      <w:ind w:leftChars="-1" w:left="-1" w:hangingChars="1" w:hanging="1"/>
      <w:jc w:val="left"/>
      <w:textDirection w:val="btLr"/>
      <w:textAlignment w:val="top"/>
      <w:outlineLvl w:val="0"/>
    </w:pPr>
    <w:rPr>
      <w:rFonts w:ascii="Times New Roman" w:eastAsia="Times New Roman" w:hAnsi="Times New Roman" w:cs="Times New Roman"/>
      <w:color w:val="auto"/>
      <w:position w:val="-1"/>
      <w:sz w:val="24"/>
      <w:szCs w:val="24"/>
      <w:lang w:eastAsia="it-IT"/>
    </w:rPr>
  </w:style>
  <w:style w:type="character" w:customStyle="1" w:styleId="Menzionenonrisolta2">
    <w:name w:val="Menzione non risolta2"/>
    <w:qFormat/>
    <w:rsid w:val="000F434D"/>
    <w:rPr>
      <w:color w:val="605E5C"/>
      <w:w w:val="100"/>
      <w:position w:val="-1"/>
      <w:effect w:val="none"/>
      <w:shd w:val="clear" w:color="auto" w:fill="E1DFDD"/>
      <w:vertAlign w:val="baseline"/>
      <w:cs w:val="0"/>
      <w:em w:val="none"/>
    </w:rPr>
  </w:style>
  <w:style w:type="paragraph" w:customStyle="1" w:styleId="TableParagraph">
    <w:name w:val="Table Paragraph"/>
    <w:basedOn w:val="Normale"/>
    <w:rsid w:val="000F434D"/>
    <w:pPr>
      <w:widowControl w:val="0"/>
      <w:suppressAutoHyphens/>
      <w:autoSpaceDE w:val="0"/>
      <w:autoSpaceDN w:val="0"/>
      <w:spacing w:after="0" w:line="1" w:lineRule="atLeast"/>
      <w:ind w:leftChars="-1" w:left="-1" w:hangingChars="1" w:hanging="1"/>
      <w:jc w:val="left"/>
      <w:textDirection w:val="btLr"/>
      <w:textAlignment w:val="top"/>
      <w:outlineLvl w:val="0"/>
    </w:pPr>
    <w:rPr>
      <w:rFonts w:ascii="Book Antiqua" w:eastAsia="Book Antiqua" w:hAnsi="Book Antiqua" w:cs="Book Antiqua"/>
      <w:color w:val="auto"/>
      <w:position w:val="-1"/>
      <w:szCs w:val="22"/>
      <w:lang w:eastAsia="it-IT" w:bidi="it-IT"/>
    </w:rPr>
  </w:style>
  <w:style w:type="numbering" w:customStyle="1" w:styleId="Conlettere">
    <w:name w:val="Con lettere"/>
    <w:rsid w:val="000F434D"/>
  </w:style>
  <w:style w:type="character" w:customStyle="1" w:styleId="Nessuno">
    <w:name w:val="Nessuno"/>
    <w:rsid w:val="000F434D"/>
    <w:rPr>
      <w:w w:val="100"/>
      <w:position w:val="-1"/>
      <w:effect w:val="none"/>
      <w:vertAlign w:val="baseline"/>
      <w:cs w:val="0"/>
      <w:em w:val="none"/>
    </w:rPr>
  </w:style>
  <w:style w:type="character" w:customStyle="1" w:styleId="Hyperlink1">
    <w:name w:val="Hyperlink.1"/>
    <w:rsid w:val="000F434D"/>
    <w:rPr>
      <w:rFonts w:ascii="Arial" w:eastAsia="Arial" w:hAnsi="Arial" w:cs="Arial"/>
      <w:w w:val="100"/>
      <w:position w:val="-1"/>
      <w:sz w:val="22"/>
      <w:szCs w:val="22"/>
      <w:effect w:val="none"/>
      <w:vertAlign w:val="baseline"/>
      <w:cs w:val="0"/>
      <w:em w:val="none"/>
    </w:rPr>
  </w:style>
  <w:style w:type="character" w:customStyle="1" w:styleId="Hyperlink0">
    <w:name w:val="Hyperlink.0"/>
    <w:rsid w:val="000F434D"/>
    <w:rPr>
      <w:rFonts w:ascii="Arial" w:eastAsia="Arial" w:hAnsi="Arial" w:cs="Arial"/>
      <w:color w:val="000000"/>
      <w:w w:val="100"/>
      <w:position w:val="-1"/>
      <w:sz w:val="22"/>
      <w:szCs w:val="22"/>
      <w:u w:val="none" w:color="000000"/>
      <w:effect w:val="none"/>
      <w:vertAlign w:val="baseline"/>
      <w:cs w:val="0"/>
      <w:em w:val="none"/>
      <w:lang w:val="it-IT"/>
    </w:rPr>
  </w:style>
  <w:style w:type="character" w:customStyle="1" w:styleId="Hyperlink2">
    <w:name w:val="Hyperlink.2"/>
    <w:rsid w:val="000F434D"/>
    <w:rPr>
      <w:rFonts w:ascii="Arial" w:eastAsia="Arial" w:hAnsi="Arial" w:cs="Arial"/>
      <w:i/>
      <w:iCs/>
      <w:color w:val="00B0F0"/>
      <w:w w:val="100"/>
      <w:position w:val="-1"/>
      <w:sz w:val="22"/>
      <w:szCs w:val="22"/>
      <w:effect w:val="none"/>
      <w:vertAlign w:val="baseline"/>
      <w:cs w:val="0"/>
      <w:em w:val="none"/>
    </w:rPr>
  </w:style>
  <w:style w:type="table" w:customStyle="1" w:styleId="11">
    <w:name w:val="11"/>
    <w:basedOn w:val="TableNormal1"/>
    <w:rsid w:val="000F434D"/>
    <w:tblPr>
      <w:tblStyleRowBandSize w:val="1"/>
      <w:tblStyleColBandSize w:val="1"/>
      <w:tblCellMar>
        <w:left w:w="108" w:type="dxa"/>
        <w:right w:w="108" w:type="dxa"/>
      </w:tblCellMar>
    </w:tblPr>
  </w:style>
  <w:style w:type="table" w:customStyle="1" w:styleId="10">
    <w:name w:val="10"/>
    <w:basedOn w:val="TableNormal1"/>
    <w:rsid w:val="000F434D"/>
    <w:tblPr>
      <w:tblStyleRowBandSize w:val="1"/>
      <w:tblStyleColBandSize w:val="1"/>
      <w:tblCellMar>
        <w:top w:w="100" w:type="dxa"/>
        <w:left w:w="100" w:type="dxa"/>
        <w:bottom w:w="100" w:type="dxa"/>
        <w:right w:w="100" w:type="dxa"/>
      </w:tblCellMar>
    </w:tblPr>
  </w:style>
  <w:style w:type="table" w:customStyle="1" w:styleId="9">
    <w:name w:val="9"/>
    <w:basedOn w:val="TableNormal1"/>
    <w:rsid w:val="000F434D"/>
    <w:tblPr>
      <w:tblStyleRowBandSize w:val="1"/>
      <w:tblStyleColBandSize w:val="1"/>
      <w:tblCellMar>
        <w:top w:w="100" w:type="dxa"/>
        <w:left w:w="100" w:type="dxa"/>
        <w:bottom w:w="100" w:type="dxa"/>
        <w:right w:w="100" w:type="dxa"/>
      </w:tblCellMar>
    </w:tblPr>
  </w:style>
  <w:style w:type="table" w:customStyle="1" w:styleId="8">
    <w:name w:val="8"/>
    <w:basedOn w:val="TableNormal1"/>
    <w:rsid w:val="000F434D"/>
    <w:tblPr>
      <w:tblStyleRowBandSize w:val="1"/>
      <w:tblStyleColBandSize w:val="1"/>
      <w:tblCellMar>
        <w:left w:w="70" w:type="dxa"/>
        <w:right w:w="70" w:type="dxa"/>
      </w:tblCellMar>
    </w:tblPr>
  </w:style>
  <w:style w:type="table" w:customStyle="1" w:styleId="7">
    <w:name w:val="7"/>
    <w:basedOn w:val="TableNormal1"/>
    <w:rsid w:val="000F434D"/>
    <w:tblPr>
      <w:tblStyleRowBandSize w:val="1"/>
      <w:tblStyleColBandSize w:val="1"/>
      <w:tblCellMar>
        <w:left w:w="70" w:type="dxa"/>
        <w:right w:w="70" w:type="dxa"/>
      </w:tblCellMar>
    </w:tblPr>
  </w:style>
  <w:style w:type="table" w:customStyle="1" w:styleId="6">
    <w:name w:val="6"/>
    <w:basedOn w:val="TableNormal1"/>
    <w:rsid w:val="000F434D"/>
    <w:tblPr>
      <w:tblStyleRowBandSize w:val="1"/>
      <w:tblStyleColBandSize w:val="1"/>
      <w:tblCellMar>
        <w:top w:w="100" w:type="dxa"/>
        <w:left w:w="100" w:type="dxa"/>
        <w:bottom w:w="100" w:type="dxa"/>
        <w:right w:w="100" w:type="dxa"/>
      </w:tblCellMar>
    </w:tblPr>
  </w:style>
  <w:style w:type="table" w:customStyle="1" w:styleId="5">
    <w:name w:val="5"/>
    <w:basedOn w:val="TableNormal1"/>
    <w:rsid w:val="000F434D"/>
    <w:tblPr>
      <w:tblStyleRowBandSize w:val="1"/>
      <w:tblStyleColBandSize w:val="1"/>
      <w:tblCellMar>
        <w:top w:w="100" w:type="dxa"/>
        <w:left w:w="100" w:type="dxa"/>
        <w:bottom w:w="100" w:type="dxa"/>
        <w:right w:w="100" w:type="dxa"/>
      </w:tblCellMar>
    </w:tblPr>
  </w:style>
  <w:style w:type="table" w:customStyle="1" w:styleId="4">
    <w:name w:val="4"/>
    <w:basedOn w:val="TableNormal1"/>
    <w:rsid w:val="000F434D"/>
    <w:tblPr>
      <w:tblStyleRowBandSize w:val="1"/>
      <w:tblStyleColBandSize w:val="1"/>
      <w:tblCellMar>
        <w:top w:w="100" w:type="dxa"/>
        <w:left w:w="100" w:type="dxa"/>
        <w:bottom w:w="100" w:type="dxa"/>
        <w:right w:w="100" w:type="dxa"/>
      </w:tblCellMar>
    </w:tblPr>
  </w:style>
  <w:style w:type="table" w:customStyle="1" w:styleId="3">
    <w:name w:val="3"/>
    <w:basedOn w:val="TableNormal1"/>
    <w:rsid w:val="000F434D"/>
    <w:tblPr>
      <w:tblStyleRowBandSize w:val="1"/>
      <w:tblStyleColBandSize w:val="1"/>
      <w:tblCellMar>
        <w:top w:w="100" w:type="dxa"/>
        <w:left w:w="100" w:type="dxa"/>
        <w:bottom w:w="100" w:type="dxa"/>
        <w:right w:w="100" w:type="dxa"/>
      </w:tblCellMar>
    </w:tblPr>
  </w:style>
  <w:style w:type="table" w:customStyle="1" w:styleId="2">
    <w:name w:val="2"/>
    <w:basedOn w:val="TableNormal1"/>
    <w:rsid w:val="000F434D"/>
    <w:tblPr>
      <w:tblStyleRowBandSize w:val="1"/>
      <w:tblStyleColBandSize w:val="1"/>
      <w:tblCellMar>
        <w:top w:w="100" w:type="dxa"/>
        <w:left w:w="100" w:type="dxa"/>
        <w:bottom w:w="100" w:type="dxa"/>
        <w:right w:w="100" w:type="dxa"/>
      </w:tblCellMar>
    </w:tblPr>
  </w:style>
  <w:style w:type="table" w:customStyle="1" w:styleId="1">
    <w:name w:val="1"/>
    <w:basedOn w:val="TableNormal1"/>
    <w:rsid w:val="000F434D"/>
    <w:tblPr>
      <w:tblStyleRowBandSize w:val="1"/>
      <w:tblStyleColBandSize w:val="1"/>
      <w:tblCellMar>
        <w:top w:w="100" w:type="dxa"/>
        <w:left w:w="100" w:type="dxa"/>
        <w:bottom w:w="100" w:type="dxa"/>
        <w:right w:w="100" w:type="dxa"/>
      </w:tblCellMar>
    </w:tblPr>
  </w:style>
  <w:style w:type="table" w:customStyle="1" w:styleId="Grigliatabella1">
    <w:name w:val="Griglia tabella1"/>
    <w:basedOn w:val="Tabellanormale"/>
    <w:next w:val="Grigliatabella"/>
    <w:uiPriority w:val="39"/>
    <w:rsid w:val="000F434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0F434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4D3A15"/>
  </w:style>
  <w:style w:type="table" w:customStyle="1" w:styleId="Grigliatabella3">
    <w:name w:val="Griglia tabella3"/>
    <w:basedOn w:val="Tabellanormale"/>
    <w:next w:val="Grigliatabella"/>
    <w:uiPriority w:val="39"/>
    <w:rsid w:val="004D3A1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lettere1">
    <w:name w:val="Con lettere1"/>
    <w:rsid w:val="004D3A15"/>
  </w:style>
  <w:style w:type="numbering" w:customStyle="1" w:styleId="Nessunelenco11">
    <w:name w:val="Nessun elenco11"/>
    <w:next w:val="Nessunelenco"/>
    <w:uiPriority w:val="99"/>
    <w:semiHidden/>
    <w:unhideWhenUsed/>
    <w:rsid w:val="004D3A15"/>
  </w:style>
  <w:style w:type="paragraph" w:customStyle="1" w:styleId="Premessa">
    <w:name w:val="Premessa"/>
    <w:basedOn w:val="Normale"/>
    <w:rsid w:val="004D3A15"/>
    <w:pPr>
      <w:widowControl w:val="0"/>
      <w:overflowPunct w:val="0"/>
      <w:autoSpaceDE w:val="0"/>
      <w:autoSpaceDN w:val="0"/>
      <w:adjustRightInd w:val="0"/>
      <w:spacing w:after="120" w:line="240" w:lineRule="auto"/>
      <w:textAlignment w:val="baseline"/>
    </w:pPr>
    <w:rPr>
      <w:rFonts w:ascii="Arial" w:eastAsia="Times New Roman" w:hAnsi="Arial" w:cs="Times New Roman"/>
      <w:i/>
      <w:color w:val="auto"/>
      <w:szCs w:val="20"/>
      <w:lang w:eastAsia="it-IT"/>
    </w:rPr>
  </w:style>
  <w:style w:type="paragraph" w:customStyle="1" w:styleId="Corpodeltesto22">
    <w:name w:val="Corpo del testo 22"/>
    <w:basedOn w:val="Normale"/>
    <w:rsid w:val="004D3A15"/>
    <w:pPr>
      <w:widowControl w:val="0"/>
      <w:overflowPunct w:val="0"/>
      <w:autoSpaceDE w:val="0"/>
      <w:autoSpaceDN w:val="0"/>
      <w:adjustRightInd w:val="0"/>
      <w:spacing w:after="120" w:line="240" w:lineRule="auto"/>
      <w:textAlignment w:val="baseline"/>
    </w:pPr>
    <w:rPr>
      <w:rFonts w:ascii="Arial" w:eastAsia="Times New Roman" w:hAnsi="Arial" w:cs="Times New Roman"/>
      <w:b/>
      <w:color w:val="auto"/>
      <w:szCs w:val="20"/>
      <w:lang w:eastAsia="it-IT"/>
    </w:rPr>
  </w:style>
  <w:style w:type="paragraph" w:customStyle="1" w:styleId="Corpodeltesto31">
    <w:name w:val="Corpo del testo 31"/>
    <w:basedOn w:val="Normale"/>
    <w:rsid w:val="004D3A15"/>
    <w:pPr>
      <w:widowControl w:val="0"/>
      <w:overflowPunct w:val="0"/>
      <w:autoSpaceDE w:val="0"/>
      <w:autoSpaceDN w:val="0"/>
      <w:adjustRightInd w:val="0"/>
      <w:spacing w:after="120" w:line="240" w:lineRule="auto"/>
      <w:jc w:val="center"/>
      <w:textAlignment w:val="baseline"/>
    </w:pPr>
    <w:rPr>
      <w:rFonts w:ascii="Arial" w:eastAsia="Times New Roman" w:hAnsi="Arial" w:cs="Times New Roman"/>
      <w:color w:val="00FF00"/>
      <w:szCs w:val="20"/>
      <w:lang w:eastAsia="it-IT"/>
    </w:rPr>
  </w:style>
  <w:style w:type="table" w:customStyle="1" w:styleId="Grigliatabella31">
    <w:name w:val="Griglia tabella31"/>
    <w:basedOn w:val="Tabellanormale"/>
    <w:next w:val="Grigliatabella"/>
    <w:rsid w:val="004D3A15"/>
    <w:pPr>
      <w:widowControl w:val="0"/>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2">
    <w:name w:val="List Bullet 2"/>
    <w:basedOn w:val="Normale"/>
    <w:autoRedefine/>
    <w:rsid w:val="004D3A15"/>
    <w:pPr>
      <w:numPr>
        <w:numId w:val="10"/>
      </w:numPr>
      <w:spacing w:after="0" w:line="240" w:lineRule="auto"/>
      <w:jc w:val="left"/>
    </w:pPr>
    <w:rPr>
      <w:rFonts w:ascii="Times New Roman" w:eastAsia="Times New Roman" w:hAnsi="Times New Roman" w:cs="Times New Roman"/>
      <w:color w:val="auto"/>
      <w:sz w:val="24"/>
      <w:szCs w:val="24"/>
      <w:lang w:eastAsia="it-IT"/>
    </w:rPr>
  </w:style>
  <w:style w:type="paragraph" w:customStyle="1" w:styleId="level1">
    <w:name w:val="level 1"/>
    <w:basedOn w:val="Normale"/>
    <w:rsid w:val="004D3A15"/>
    <w:pPr>
      <w:tabs>
        <w:tab w:val="right" w:pos="360"/>
        <w:tab w:val="left" w:pos="576"/>
      </w:tabs>
      <w:spacing w:after="120" w:line="220" w:lineRule="exact"/>
      <w:ind w:left="576" w:hanging="576"/>
    </w:pPr>
    <w:rPr>
      <w:rFonts w:ascii="Times New Roman" w:eastAsia="Times New Roman" w:hAnsi="Times New Roman" w:cs="Times New Roman"/>
      <w:color w:val="auto"/>
      <w:sz w:val="20"/>
      <w:szCs w:val="20"/>
      <w:lang w:val="en-US"/>
    </w:rPr>
  </w:style>
  <w:style w:type="paragraph" w:customStyle="1" w:styleId="tx">
    <w:name w:val="tx"/>
    <w:basedOn w:val="Normale"/>
    <w:rsid w:val="004D3A15"/>
    <w:pPr>
      <w:spacing w:before="20" w:after="20" w:line="240" w:lineRule="auto"/>
      <w:jc w:val="left"/>
    </w:pPr>
    <w:rPr>
      <w:rFonts w:ascii="Times New Roman" w:eastAsia="Times New Roman" w:hAnsi="Times New Roman" w:cs="Times New Roman"/>
      <w:color w:val="auto"/>
      <w:sz w:val="24"/>
      <w:szCs w:val="24"/>
      <w:lang w:eastAsia="it-IT"/>
    </w:rPr>
  </w:style>
  <w:style w:type="paragraph" w:customStyle="1" w:styleId="rgscorpodeltesto">
    <w:name w:val="rgs_corpodeltesto"/>
    <w:basedOn w:val="Normale"/>
    <w:rsid w:val="004D3A15"/>
    <w:pPr>
      <w:spacing w:after="120" w:line="360" w:lineRule="auto"/>
      <w:ind w:firstLine="799"/>
    </w:pPr>
    <w:rPr>
      <w:rFonts w:ascii="Times New Roman" w:eastAsia="Times New Roman" w:hAnsi="Times New Roman" w:cs="Times New Roman"/>
      <w:color w:val="auto"/>
      <w:sz w:val="24"/>
      <w:szCs w:val="20"/>
      <w:lang w:eastAsia="it-IT"/>
    </w:rPr>
  </w:style>
  <w:style w:type="paragraph" w:customStyle="1" w:styleId="ListParagraph1">
    <w:name w:val="List Paragraph1"/>
    <w:basedOn w:val="Normale"/>
    <w:rsid w:val="004D3A15"/>
    <w:pPr>
      <w:spacing w:after="0" w:line="360" w:lineRule="auto"/>
      <w:ind w:left="720"/>
      <w:contextualSpacing/>
    </w:pPr>
    <w:rPr>
      <w:rFonts w:ascii="Verdana" w:eastAsia="Times New Roman" w:hAnsi="Verdana" w:cs="Times New Roman"/>
      <w:color w:val="auto"/>
      <w:sz w:val="20"/>
      <w:szCs w:val="20"/>
    </w:rPr>
  </w:style>
  <w:style w:type="character" w:customStyle="1" w:styleId="NessunaspaziaturaCarattere">
    <w:name w:val="Nessuna spaziatura Carattere"/>
    <w:link w:val="Nessunaspaziatura"/>
    <w:uiPriority w:val="1"/>
    <w:rsid w:val="004D3A15"/>
  </w:style>
  <w:style w:type="paragraph" w:customStyle="1" w:styleId="Latino10pt">
    <w:name w:val="(Latino) 10 pt"/>
    <w:basedOn w:val="Normale"/>
    <w:rsid w:val="004D3A15"/>
    <w:pPr>
      <w:suppressAutoHyphens/>
      <w:spacing w:after="0" w:line="360" w:lineRule="auto"/>
      <w:ind w:right="851"/>
    </w:pPr>
    <w:rPr>
      <w:rFonts w:ascii="Verdana" w:eastAsia="Times New Roman" w:hAnsi="Verdana" w:cs="Verdana"/>
      <w:color w:val="auto"/>
      <w:sz w:val="20"/>
      <w:szCs w:val="20"/>
      <w:lang w:eastAsia="ar-SA"/>
    </w:rPr>
  </w:style>
  <w:style w:type="paragraph" w:customStyle="1" w:styleId="TB">
    <w:name w:val="TB"/>
    <w:basedOn w:val="Normale"/>
    <w:rsid w:val="004D3A15"/>
    <w:pPr>
      <w:widowControl w:val="0"/>
      <w:autoSpaceDE w:val="0"/>
      <w:autoSpaceDN w:val="0"/>
      <w:adjustRightInd w:val="0"/>
      <w:spacing w:after="0" w:line="200" w:lineRule="atLeast"/>
      <w:jc w:val="left"/>
      <w:textAlignment w:val="center"/>
    </w:pPr>
    <w:rPr>
      <w:rFonts w:ascii="Arial" w:eastAsia="Times New Roman" w:hAnsi="Arial" w:cs="ArialMT"/>
      <w:color w:val="000000"/>
      <w:sz w:val="17"/>
      <w:szCs w:val="17"/>
    </w:rPr>
  </w:style>
  <w:style w:type="character" w:styleId="Rimandonotadichiusura">
    <w:name w:val="endnote reference"/>
    <w:rsid w:val="004D3A15"/>
    <w:rPr>
      <w:vertAlign w:val="superscript"/>
    </w:rPr>
  </w:style>
  <w:style w:type="paragraph" w:customStyle="1" w:styleId="font5">
    <w:name w:val="font5"/>
    <w:basedOn w:val="Normale"/>
    <w:rsid w:val="004D3A15"/>
    <w:pPr>
      <w:spacing w:before="100" w:after="100" w:line="240" w:lineRule="auto"/>
      <w:jc w:val="left"/>
    </w:pPr>
    <w:rPr>
      <w:rFonts w:ascii="Arial" w:eastAsia="Arial Unicode MS" w:hAnsi="Arial" w:cs="Times New Roman"/>
      <w:color w:val="auto"/>
      <w:sz w:val="24"/>
      <w:szCs w:val="20"/>
      <w:lang w:eastAsia="it-IT"/>
    </w:rPr>
  </w:style>
  <w:style w:type="table" w:customStyle="1" w:styleId="TableNormal2">
    <w:name w:val="Table Normal2"/>
    <w:rsid w:val="004D3A15"/>
    <w:pPr>
      <w:spacing w:after="0" w:line="240" w:lineRule="auto"/>
    </w:pPr>
    <w:rPr>
      <w:rFonts w:ascii="Times New Roman" w:eastAsia="Arial Unicode MS" w:hAnsi="Times New Roman" w:cs="Times New Roman"/>
      <w:sz w:val="20"/>
      <w:szCs w:val="20"/>
      <w:bdr w:val="none" w:sz="0" w:space="0" w:color="auto" w:frame="1"/>
      <w:lang w:eastAsia="it-IT"/>
    </w:rPr>
    <w:tblPr>
      <w:tblCellMar>
        <w:top w:w="0" w:type="dxa"/>
        <w:left w:w="0" w:type="dxa"/>
        <w:bottom w:w="0" w:type="dxa"/>
        <w:right w:w="0" w:type="dxa"/>
      </w:tblCellMar>
    </w:tblPr>
  </w:style>
  <w:style w:type="numbering" w:customStyle="1" w:styleId="Stileimportato11">
    <w:name w:val="Stile importato 11"/>
    <w:rsid w:val="004D3A15"/>
    <w:pPr>
      <w:numPr>
        <w:numId w:val="20"/>
      </w:numPr>
    </w:pPr>
  </w:style>
  <w:style w:type="numbering" w:customStyle="1" w:styleId="Stileimportato10">
    <w:name w:val="Stile importato 10"/>
    <w:rsid w:val="004D3A15"/>
    <w:pPr>
      <w:numPr>
        <w:numId w:val="21"/>
      </w:numPr>
    </w:pPr>
  </w:style>
  <w:style w:type="paragraph" w:customStyle="1" w:styleId="abstract">
    <w:name w:val="abstract"/>
    <w:basedOn w:val="Normale"/>
    <w:rsid w:val="004D3A15"/>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paragraph" w:styleId="Testonormale">
    <w:name w:val="Plain Text"/>
    <w:basedOn w:val="Normale"/>
    <w:link w:val="TestonormaleCarattere"/>
    <w:uiPriority w:val="99"/>
    <w:unhideWhenUsed/>
    <w:rsid w:val="004D3A15"/>
    <w:pPr>
      <w:spacing w:after="0" w:line="240" w:lineRule="auto"/>
      <w:jc w:val="left"/>
    </w:pPr>
    <w:rPr>
      <w:rFonts w:ascii="Calibri" w:eastAsia="Calibri" w:hAnsi="Calibri" w:cs="Times New Roman"/>
      <w:color w:val="auto"/>
    </w:rPr>
  </w:style>
  <w:style w:type="character" w:customStyle="1" w:styleId="TestonormaleCarattere">
    <w:name w:val="Testo normale Carattere"/>
    <w:basedOn w:val="Carpredefinitoparagrafo"/>
    <w:link w:val="Testonormale"/>
    <w:uiPriority w:val="99"/>
    <w:rsid w:val="004D3A15"/>
    <w:rPr>
      <w:rFonts w:ascii="Calibri" w:eastAsia="Calibri" w:hAnsi="Calibri" w:cs="Times New Roman"/>
      <w:sz w:val="22"/>
    </w:rPr>
  </w:style>
  <w:style w:type="character" w:customStyle="1" w:styleId="ui-provider">
    <w:name w:val="ui-provider"/>
    <w:basedOn w:val="Carpredefinitoparagrafo"/>
    <w:rsid w:val="004D3A15"/>
  </w:style>
  <w:style w:type="paragraph" w:customStyle="1" w:styleId="ydp120d5380yiv8935915260msonormal">
    <w:name w:val="ydp120d5380yiv8935915260msonormal"/>
    <w:basedOn w:val="Normale"/>
    <w:rsid w:val="000C6639"/>
    <w:pPr>
      <w:spacing w:before="100" w:beforeAutospacing="1" w:after="100" w:afterAutospacing="1" w:line="240" w:lineRule="auto"/>
      <w:jc w:val="left"/>
    </w:pPr>
    <w:rPr>
      <w:rFonts w:ascii="Aptos" w:eastAsiaTheme="minorHAnsi" w:hAnsi="Aptos" w:cs="Aptos"/>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6986">
      <w:bodyDiv w:val="1"/>
      <w:marLeft w:val="0"/>
      <w:marRight w:val="0"/>
      <w:marTop w:val="0"/>
      <w:marBottom w:val="0"/>
      <w:divBdr>
        <w:top w:val="none" w:sz="0" w:space="0" w:color="auto"/>
        <w:left w:val="none" w:sz="0" w:space="0" w:color="auto"/>
        <w:bottom w:val="none" w:sz="0" w:space="0" w:color="auto"/>
        <w:right w:val="none" w:sz="0" w:space="0" w:color="auto"/>
      </w:divBdr>
    </w:div>
    <w:div w:id="123543015">
      <w:bodyDiv w:val="1"/>
      <w:marLeft w:val="0"/>
      <w:marRight w:val="0"/>
      <w:marTop w:val="0"/>
      <w:marBottom w:val="0"/>
      <w:divBdr>
        <w:top w:val="none" w:sz="0" w:space="0" w:color="auto"/>
        <w:left w:val="none" w:sz="0" w:space="0" w:color="auto"/>
        <w:bottom w:val="none" w:sz="0" w:space="0" w:color="auto"/>
        <w:right w:val="none" w:sz="0" w:space="0" w:color="auto"/>
      </w:divBdr>
    </w:div>
    <w:div w:id="128742092">
      <w:bodyDiv w:val="1"/>
      <w:marLeft w:val="0"/>
      <w:marRight w:val="0"/>
      <w:marTop w:val="0"/>
      <w:marBottom w:val="0"/>
      <w:divBdr>
        <w:top w:val="none" w:sz="0" w:space="0" w:color="auto"/>
        <w:left w:val="none" w:sz="0" w:space="0" w:color="auto"/>
        <w:bottom w:val="none" w:sz="0" w:space="0" w:color="auto"/>
        <w:right w:val="none" w:sz="0" w:space="0" w:color="auto"/>
      </w:divBdr>
    </w:div>
    <w:div w:id="195893391">
      <w:bodyDiv w:val="1"/>
      <w:marLeft w:val="0"/>
      <w:marRight w:val="0"/>
      <w:marTop w:val="0"/>
      <w:marBottom w:val="0"/>
      <w:divBdr>
        <w:top w:val="none" w:sz="0" w:space="0" w:color="auto"/>
        <w:left w:val="none" w:sz="0" w:space="0" w:color="auto"/>
        <w:bottom w:val="none" w:sz="0" w:space="0" w:color="auto"/>
        <w:right w:val="none" w:sz="0" w:space="0" w:color="auto"/>
      </w:divBdr>
    </w:div>
    <w:div w:id="217401809">
      <w:bodyDiv w:val="1"/>
      <w:marLeft w:val="0"/>
      <w:marRight w:val="0"/>
      <w:marTop w:val="0"/>
      <w:marBottom w:val="0"/>
      <w:divBdr>
        <w:top w:val="none" w:sz="0" w:space="0" w:color="auto"/>
        <w:left w:val="none" w:sz="0" w:space="0" w:color="auto"/>
        <w:bottom w:val="none" w:sz="0" w:space="0" w:color="auto"/>
        <w:right w:val="none" w:sz="0" w:space="0" w:color="auto"/>
      </w:divBdr>
    </w:div>
    <w:div w:id="273100637">
      <w:bodyDiv w:val="1"/>
      <w:marLeft w:val="0"/>
      <w:marRight w:val="0"/>
      <w:marTop w:val="0"/>
      <w:marBottom w:val="0"/>
      <w:divBdr>
        <w:top w:val="none" w:sz="0" w:space="0" w:color="auto"/>
        <w:left w:val="none" w:sz="0" w:space="0" w:color="auto"/>
        <w:bottom w:val="none" w:sz="0" w:space="0" w:color="auto"/>
        <w:right w:val="none" w:sz="0" w:space="0" w:color="auto"/>
      </w:divBdr>
    </w:div>
    <w:div w:id="384761938">
      <w:bodyDiv w:val="1"/>
      <w:marLeft w:val="0"/>
      <w:marRight w:val="0"/>
      <w:marTop w:val="0"/>
      <w:marBottom w:val="0"/>
      <w:divBdr>
        <w:top w:val="none" w:sz="0" w:space="0" w:color="auto"/>
        <w:left w:val="none" w:sz="0" w:space="0" w:color="auto"/>
        <w:bottom w:val="none" w:sz="0" w:space="0" w:color="auto"/>
        <w:right w:val="none" w:sz="0" w:space="0" w:color="auto"/>
      </w:divBdr>
    </w:div>
    <w:div w:id="414673032">
      <w:bodyDiv w:val="1"/>
      <w:marLeft w:val="0"/>
      <w:marRight w:val="0"/>
      <w:marTop w:val="0"/>
      <w:marBottom w:val="0"/>
      <w:divBdr>
        <w:top w:val="none" w:sz="0" w:space="0" w:color="auto"/>
        <w:left w:val="none" w:sz="0" w:space="0" w:color="auto"/>
        <w:bottom w:val="none" w:sz="0" w:space="0" w:color="auto"/>
        <w:right w:val="none" w:sz="0" w:space="0" w:color="auto"/>
      </w:divBdr>
    </w:div>
    <w:div w:id="432671177">
      <w:bodyDiv w:val="1"/>
      <w:marLeft w:val="0"/>
      <w:marRight w:val="0"/>
      <w:marTop w:val="0"/>
      <w:marBottom w:val="0"/>
      <w:divBdr>
        <w:top w:val="none" w:sz="0" w:space="0" w:color="auto"/>
        <w:left w:val="none" w:sz="0" w:space="0" w:color="auto"/>
        <w:bottom w:val="none" w:sz="0" w:space="0" w:color="auto"/>
        <w:right w:val="none" w:sz="0" w:space="0" w:color="auto"/>
      </w:divBdr>
    </w:div>
    <w:div w:id="580603885">
      <w:bodyDiv w:val="1"/>
      <w:marLeft w:val="0"/>
      <w:marRight w:val="0"/>
      <w:marTop w:val="0"/>
      <w:marBottom w:val="0"/>
      <w:divBdr>
        <w:top w:val="none" w:sz="0" w:space="0" w:color="auto"/>
        <w:left w:val="none" w:sz="0" w:space="0" w:color="auto"/>
        <w:bottom w:val="none" w:sz="0" w:space="0" w:color="auto"/>
        <w:right w:val="none" w:sz="0" w:space="0" w:color="auto"/>
      </w:divBdr>
    </w:div>
    <w:div w:id="680476831">
      <w:bodyDiv w:val="1"/>
      <w:marLeft w:val="0"/>
      <w:marRight w:val="0"/>
      <w:marTop w:val="0"/>
      <w:marBottom w:val="0"/>
      <w:divBdr>
        <w:top w:val="none" w:sz="0" w:space="0" w:color="auto"/>
        <w:left w:val="none" w:sz="0" w:space="0" w:color="auto"/>
        <w:bottom w:val="none" w:sz="0" w:space="0" w:color="auto"/>
        <w:right w:val="none" w:sz="0" w:space="0" w:color="auto"/>
      </w:divBdr>
    </w:div>
    <w:div w:id="1031953967">
      <w:bodyDiv w:val="1"/>
      <w:marLeft w:val="0"/>
      <w:marRight w:val="0"/>
      <w:marTop w:val="0"/>
      <w:marBottom w:val="0"/>
      <w:divBdr>
        <w:top w:val="none" w:sz="0" w:space="0" w:color="auto"/>
        <w:left w:val="none" w:sz="0" w:space="0" w:color="auto"/>
        <w:bottom w:val="none" w:sz="0" w:space="0" w:color="auto"/>
        <w:right w:val="none" w:sz="0" w:space="0" w:color="auto"/>
      </w:divBdr>
    </w:div>
    <w:div w:id="1065378279">
      <w:bodyDiv w:val="1"/>
      <w:marLeft w:val="0"/>
      <w:marRight w:val="0"/>
      <w:marTop w:val="0"/>
      <w:marBottom w:val="0"/>
      <w:divBdr>
        <w:top w:val="none" w:sz="0" w:space="0" w:color="auto"/>
        <w:left w:val="none" w:sz="0" w:space="0" w:color="auto"/>
        <w:bottom w:val="none" w:sz="0" w:space="0" w:color="auto"/>
        <w:right w:val="none" w:sz="0" w:space="0" w:color="auto"/>
      </w:divBdr>
    </w:div>
    <w:div w:id="1194802462">
      <w:bodyDiv w:val="1"/>
      <w:marLeft w:val="0"/>
      <w:marRight w:val="0"/>
      <w:marTop w:val="0"/>
      <w:marBottom w:val="0"/>
      <w:divBdr>
        <w:top w:val="none" w:sz="0" w:space="0" w:color="auto"/>
        <w:left w:val="none" w:sz="0" w:space="0" w:color="auto"/>
        <w:bottom w:val="none" w:sz="0" w:space="0" w:color="auto"/>
        <w:right w:val="none" w:sz="0" w:space="0" w:color="auto"/>
      </w:divBdr>
    </w:div>
    <w:div w:id="1222332372">
      <w:bodyDiv w:val="1"/>
      <w:marLeft w:val="0"/>
      <w:marRight w:val="0"/>
      <w:marTop w:val="0"/>
      <w:marBottom w:val="0"/>
      <w:divBdr>
        <w:top w:val="none" w:sz="0" w:space="0" w:color="auto"/>
        <w:left w:val="none" w:sz="0" w:space="0" w:color="auto"/>
        <w:bottom w:val="none" w:sz="0" w:space="0" w:color="auto"/>
        <w:right w:val="none" w:sz="0" w:space="0" w:color="auto"/>
      </w:divBdr>
    </w:div>
    <w:div w:id="1293713369">
      <w:bodyDiv w:val="1"/>
      <w:marLeft w:val="0"/>
      <w:marRight w:val="0"/>
      <w:marTop w:val="0"/>
      <w:marBottom w:val="0"/>
      <w:divBdr>
        <w:top w:val="none" w:sz="0" w:space="0" w:color="auto"/>
        <w:left w:val="none" w:sz="0" w:space="0" w:color="auto"/>
        <w:bottom w:val="none" w:sz="0" w:space="0" w:color="auto"/>
        <w:right w:val="none" w:sz="0" w:space="0" w:color="auto"/>
      </w:divBdr>
    </w:div>
    <w:div w:id="1382442533">
      <w:bodyDiv w:val="1"/>
      <w:marLeft w:val="0"/>
      <w:marRight w:val="0"/>
      <w:marTop w:val="0"/>
      <w:marBottom w:val="0"/>
      <w:divBdr>
        <w:top w:val="none" w:sz="0" w:space="0" w:color="auto"/>
        <w:left w:val="none" w:sz="0" w:space="0" w:color="auto"/>
        <w:bottom w:val="none" w:sz="0" w:space="0" w:color="auto"/>
        <w:right w:val="none" w:sz="0" w:space="0" w:color="auto"/>
      </w:divBdr>
    </w:div>
    <w:div w:id="1427000049">
      <w:bodyDiv w:val="1"/>
      <w:marLeft w:val="0"/>
      <w:marRight w:val="0"/>
      <w:marTop w:val="0"/>
      <w:marBottom w:val="0"/>
      <w:divBdr>
        <w:top w:val="none" w:sz="0" w:space="0" w:color="auto"/>
        <w:left w:val="none" w:sz="0" w:space="0" w:color="auto"/>
        <w:bottom w:val="none" w:sz="0" w:space="0" w:color="auto"/>
        <w:right w:val="none" w:sz="0" w:space="0" w:color="auto"/>
      </w:divBdr>
    </w:div>
    <w:div w:id="1430419991">
      <w:bodyDiv w:val="1"/>
      <w:marLeft w:val="0"/>
      <w:marRight w:val="0"/>
      <w:marTop w:val="0"/>
      <w:marBottom w:val="0"/>
      <w:divBdr>
        <w:top w:val="none" w:sz="0" w:space="0" w:color="auto"/>
        <w:left w:val="none" w:sz="0" w:space="0" w:color="auto"/>
        <w:bottom w:val="none" w:sz="0" w:space="0" w:color="auto"/>
        <w:right w:val="none" w:sz="0" w:space="0" w:color="auto"/>
      </w:divBdr>
    </w:div>
    <w:div w:id="1438717003">
      <w:bodyDiv w:val="1"/>
      <w:marLeft w:val="0"/>
      <w:marRight w:val="0"/>
      <w:marTop w:val="0"/>
      <w:marBottom w:val="0"/>
      <w:divBdr>
        <w:top w:val="none" w:sz="0" w:space="0" w:color="auto"/>
        <w:left w:val="none" w:sz="0" w:space="0" w:color="auto"/>
        <w:bottom w:val="none" w:sz="0" w:space="0" w:color="auto"/>
        <w:right w:val="none" w:sz="0" w:space="0" w:color="auto"/>
      </w:divBdr>
    </w:div>
    <w:div w:id="1466855224">
      <w:bodyDiv w:val="1"/>
      <w:marLeft w:val="0"/>
      <w:marRight w:val="0"/>
      <w:marTop w:val="0"/>
      <w:marBottom w:val="0"/>
      <w:divBdr>
        <w:top w:val="none" w:sz="0" w:space="0" w:color="auto"/>
        <w:left w:val="none" w:sz="0" w:space="0" w:color="auto"/>
        <w:bottom w:val="none" w:sz="0" w:space="0" w:color="auto"/>
        <w:right w:val="none" w:sz="0" w:space="0" w:color="auto"/>
      </w:divBdr>
    </w:div>
    <w:div w:id="1480918711">
      <w:bodyDiv w:val="1"/>
      <w:marLeft w:val="0"/>
      <w:marRight w:val="0"/>
      <w:marTop w:val="0"/>
      <w:marBottom w:val="0"/>
      <w:divBdr>
        <w:top w:val="none" w:sz="0" w:space="0" w:color="auto"/>
        <w:left w:val="none" w:sz="0" w:space="0" w:color="auto"/>
        <w:bottom w:val="none" w:sz="0" w:space="0" w:color="auto"/>
        <w:right w:val="none" w:sz="0" w:space="0" w:color="auto"/>
      </w:divBdr>
    </w:div>
    <w:div w:id="1554733825">
      <w:bodyDiv w:val="1"/>
      <w:marLeft w:val="0"/>
      <w:marRight w:val="0"/>
      <w:marTop w:val="0"/>
      <w:marBottom w:val="0"/>
      <w:divBdr>
        <w:top w:val="none" w:sz="0" w:space="0" w:color="auto"/>
        <w:left w:val="none" w:sz="0" w:space="0" w:color="auto"/>
        <w:bottom w:val="none" w:sz="0" w:space="0" w:color="auto"/>
        <w:right w:val="none" w:sz="0" w:space="0" w:color="auto"/>
      </w:divBdr>
    </w:div>
    <w:div w:id="1597445352">
      <w:bodyDiv w:val="1"/>
      <w:marLeft w:val="0"/>
      <w:marRight w:val="0"/>
      <w:marTop w:val="0"/>
      <w:marBottom w:val="0"/>
      <w:divBdr>
        <w:top w:val="none" w:sz="0" w:space="0" w:color="auto"/>
        <w:left w:val="none" w:sz="0" w:space="0" w:color="auto"/>
        <w:bottom w:val="none" w:sz="0" w:space="0" w:color="auto"/>
        <w:right w:val="none" w:sz="0" w:space="0" w:color="auto"/>
      </w:divBdr>
    </w:div>
    <w:div w:id="1761875567">
      <w:bodyDiv w:val="1"/>
      <w:marLeft w:val="0"/>
      <w:marRight w:val="0"/>
      <w:marTop w:val="0"/>
      <w:marBottom w:val="0"/>
      <w:divBdr>
        <w:top w:val="none" w:sz="0" w:space="0" w:color="auto"/>
        <w:left w:val="none" w:sz="0" w:space="0" w:color="auto"/>
        <w:bottom w:val="none" w:sz="0" w:space="0" w:color="auto"/>
        <w:right w:val="none" w:sz="0" w:space="0" w:color="auto"/>
      </w:divBdr>
    </w:div>
    <w:div w:id="1792281658">
      <w:bodyDiv w:val="1"/>
      <w:marLeft w:val="0"/>
      <w:marRight w:val="0"/>
      <w:marTop w:val="0"/>
      <w:marBottom w:val="0"/>
      <w:divBdr>
        <w:top w:val="none" w:sz="0" w:space="0" w:color="auto"/>
        <w:left w:val="none" w:sz="0" w:space="0" w:color="auto"/>
        <w:bottom w:val="none" w:sz="0" w:space="0" w:color="auto"/>
        <w:right w:val="none" w:sz="0" w:space="0" w:color="auto"/>
      </w:divBdr>
    </w:div>
    <w:div w:id="2020309613">
      <w:bodyDiv w:val="1"/>
      <w:marLeft w:val="0"/>
      <w:marRight w:val="0"/>
      <w:marTop w:val="0"/>
      <w:marBottom w:val="0"/>
      <w:divBdr>
        <w:top w:val="none" w:sz="0" w:space="0" w:color="auto"/>
        <w:left w:val="none" w:sz="0" w:space="0" w:color="auto"/>
        <w:bottom w:val="none" w:sz="0" w:space="0" w:color="auto"/>
        <w:right w:val="none" w:sz="0" w:space="0" w:color="auto"/>
      </w:divBdr>
    </w:div>
    <w:div w:id="21402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F16C-294D-4566-BAA6-BE85F743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5169</Words>
  <Characters>29466</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D'Elia</dc:creator>
  <cp:keywords/>
  <dc:description/>
  <cp:lastModifiedBy>Micaela</cp:lastModifiedBy>
  <cp:revision>2</cp:revision>
  <cp:lastPrinted>2024-04-05T10:52:00Z</cp:lastPrinted>
  <dcterms:created xsi:type="dcterms:W3CDTF">2025-04-14T09:51:00Z</dcterms:created>
  <dcterms:modified xsi:type="dcterms:W3CDTF">2025-04-14T09:51:00Z</dcterms:modified>
</cp:coreProperties>
</file>