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81C6" w14:textId="77777777" w:rsidR="005D0EAB" w:rsidRDefault="005D0EAB">
      <w:pPr>
        <w:spacing w:line="240" w:lineRule="atLeast"/>
        <w:rPr>
          <w:rFonts w:ascii="Garamond" w:hAnsi="Garamond"/>
          <w:b/>
          <w:bCs/>
        </w:rPr>
      </w:pPr>
    </w:p>
    <w:p w14:paraId="72B6B635" w14:textId="77777777" w:rsidR="005D0EAB" w:rsidRDefault="005D0EAB">
      <w:pPr>
        <w:spacing w:line="240" w:lineRule="atLeast"/>
        <w:rPr>
          <w:rFonts w:ascii="Garamond" w:hAnsi="Garamond"/>
          <w:b/>
          <w:bCs/>
        </w:rPr>
      </w:pPr>
    </w:p>
    <w:p w14:paraId="4AAC6BC5" w14:textId="77777777" w:rsidR="005D0EAB" w:rsidRDefault="005D0EAB">
      <w:pPr>
        <w:spacing w:line="240" w:lineRule="atLeast"/>
        <w:rPr>
          <w:rFonts w:ascii="Garamond" w:hAnsi="Garamond"/>
          <w:b/>
          <w:bCs/>
        </w:rPr>
      </w:pPr>
    </w:p>
    <w:p w14:paraId="07F96AED" w14:textId="77777777" w:rsidR="005D0EAB" w:rsidRDefault="005D0EAB">
      <w:pPr>
        <w:spacing w:line="240" w:lineRule="atLeast"/>
        <w:rPr>
          <w:rFonts w:ascii="Garamond" w:hAnsi="Garamond"/>
          <w:b/>
          <w:bCs/>
        </w:rPr>
      </w:pPr>
    </w:p>
    <w:p w14:paraId="21AA59C6" w14:textId="77777777" w:rsidR="005D0EAB" w:rsidRDefault="005D0EAB">
      <w:pPr>
        <w:spacing w:line="240" w:lineRule="atLeast"/>
        <w:rPr>
          <w:rFonts w:ascii="Garamond" w:hAnsi="Garamond"/>
          <w:b/>
          <w:bCs/>
        </w:rPr>
      </w:pPr>
    </w:p>
    <w:p w14:paraId="5DC4E34E" w14:textId="77777777" w:rsidR="005D0EAB" w:rsidRDefault="005D0EAB">
      <w:pPr>
        <w:spacing w:line="240" w:lineRule="atLeast"/>
        <w:rPr>
          <w:rFonts w:ascii="Garamond" w:hAnsi="Garamond"/>
          <w:b/>
          <w:bCs/>
        </w:rPr>
      </w:pPr>
    </w:p>
    <w:p w14:paraId="696512A5" w14:textId="1F42B921" w:rsidR="00224752" w:rsidRPr="000518BF" w:rsidRDefault="000A5A9C">
      <w:pPr>
        <w:spacing w:line="240" w:lineRule="atLeast"/>
        <w:rPr>
          <w:rFonts w:eastAsia="Garamond" w:cs="Times New Roman"/>
          <w:b/>
          <w:bCs/>
        </w:rPr>
      </w:pPr>
      <w:r w:rsidRPr="000518BF">
        <w:rPr>
          <w:rFonts w:cs="Times New Roman"/>
          <w:b/>
          <w:bCs/>
        </w:rPr>
        <w:t xml:space="preserve">OGGETTO: </w:t>
      </w:r>
      <w:bookmarkStart w:id="0" w:name="Oggetto"/>
      <w:r w:rsidRPr="000518BF">
        <w:rPr>
          <w:rFonts w:cs="Times New Roman"/>
          <w:b/>
          <w:bCs/>
        </w:rPr>
        <w:t>TARI (TASSA RIFIUTI): DETERMINAZIONE ED APPROVAZIONE DELLE TARIFFE PER L’ANNO 2026.</w:t>
      </w:r>
      <w:bookmarkEnd w:id="0"/>
      <w:r w:rsidRPr="000518BF">
        <w:rPr>
          <w:rFonts w:cs="Times New Roman"/>
          <w:b/>
          <w:bCs/>
        </w:rPr>
        <w:t xml:space="preserve"> </w:t>
      </w:r>
    </w:p>
    <w:p w14:paraId="65893C80" w14:textId="77777777" w:rsidR="00224752" w:rsidRPr="000518BF" w:rsidRDefault="00224752">
      <w:pPr>
        <w:pStyle w:val="Paragrafoelenco"/>
        <w:ind w:left="0"/>
        <w:rPr>
          <w:rFonts w:eastAsia="Garamond"/>
        </w:rPr>
      </w:pPr>
    </w:p>
    <w:p w14:paraId="5CE2DE4E" w14:textId="77777777" w:rsidR="00224752" w:rsidRPr="000518BF" w:rsidRDefault="000A5A9C">
      <w:pPr>
        <w:pStyle w:val="Corpodeltesto"/>
        <w:spacing w:line="240" w:lineRule="auto"/>
        <w:jc w:val="center"/>
        <w:rPr>
          <w:rFonts w:eastAsia="Garamond" w:cs="Times New Roman"/>
          <w:b/>
          <w:bCs/>
        </w:rPr>
      </w:pPr>
      <w:r w:rsidRPr="000518BF">
        <w:rPr>
          <w:rFonts w:cs="Times New Roman"/>
          <w:b/>
          <w:bCs/>
        </w:rPr>
        <w:t>IL CONSIGLIO COMUNALE</w:t>
      </w:r>
    </w:p>
    <w:p w14:paraId="06772E15" w14:textId="77777777" w:rsidR="00224752" w:rsidRPr="000518BF" w:rsidRDefault="00224752">
      <w:pPr>
        <w:pStyle w:val="Corpodeltesto"/>
        <w:spacing w:line="240" w:lineRule="auto"/>
        <w:rPr>
          <w:rFonts w:eastAsia="Garamond" w:cs="Times New Roman"/>
          <w:b/>
          <w:bCs/>
        </w:rPr>
      </w:pPr>
    </w:p>
    <w:p w14:paraId="252F83A5" w14:textId="77777777" w:rsidR="00224752" w:rsidRPr="000518BF" w:rsidRDefault="000A5A9C">
      <w:pPr>
        <w:pStyle w:val="Corpodeltesto"/>
        <w:spacing w:line="240" w:lineRule="auto"/>
        <w:rPr>
          <w:rFonts w:eastAsia="Garamond" w:cs="Times New Roman"/>
        </w:rPr>
      </w:pPr>
      <w:bookmarkStart w:id="1" w:name="_Hlk226633432"/>
      <w:r w:rsidRPr="000518BF">
        <w:rPr>
          <w:rFonts w:cs="Times New Roman"/>
          <w:b/>
          <w:bCs/>
        </w:rPr>
        <w:t>Premesso che</w:t>
      </w:r>
      <w:r w:rsidRPr="000518BF">
        <w:rPr>
          <w:rFonts w:cs="Times New Roman"/>
        </w:rPr>
        <w:t>:</w:t>
      </w:r>
    </w:p>
    <w:p w14:paraId="2ADA0445" w14:textId="77777777" w:rsidR="00224752" w:rsidRPr="000518BF" w:rsidRDefault="000A5A9C">
      <w:pPr>
        <w:pStyle w:val="Corpodeltesto"/>
        <w:numPr>
          <w:ilvl w:val="0"/>
          <w:numId w:val="2"/>
        </w:numPr>
        <w:spacing w:line="240" w:lineRule="auto"/>
        <w:rPr>
          <w:rFonts w:cs="Times New Roman"/>
        </w:rPr>
      </w:pPr>
      <w:r w:rsidRPr="000518BF">
        <w:rPr>
          <w:rFonts w:cs="Times New Roman"/>
        </w:rPr>
        <w:t>il comma 683 dell’art.1 della L. 147/2013, prevede che il Consiglio comunale approvi, entro il termine fissato dalle norme statali per l’approvazione del bilancio di previsione, le tariffe della TARI in conformità al piano finanziario del servizio di gestione dei rifiuti urbani, redatto dal soggetto che svolge il servizio stesso ed approvato dal consiglio comunale o da altra autorità competente a norma delle leggi vigenti in materia;</w:t>
      </w:r>
    </w:p>
    <w:p w14:paraId="08E28ECE" w14:textId="77777777" w:rsidR="00224752" w:rsidRPr="000518BF" w:rsidRDefault="000A5A9C">
      <w:pPr>
        <w:pStyle w:val="Corpodeltesto"/>
        <w:numPr>
          <w:ilvl w:val="0"/>
          <w:numId w:val="2"/>
        </w:numPr>
        <w:spacing w:line="240" w:lineRule="auto"/>
        <w:rPr>
          <w:rFonts w:cs="Times New Roman"/>
        </w:rPr>
      </w:pPr>
      <w:r w:rsidRPr="000518BF">
        <w:rPr>
          <w:rFonts w:cs="Times New Roman"/>
        </w:rPr>
        <w:t xml:space="preserve">l’articolo 3, comma 5-quinquies, del D.L. 30 dicembre 2021 n. 228 convertito nella Legge 25 febbraio 2022 n. 15 prevede, in deroga all’articolo 1, comma 683, della legge 27 dicembre 2013, n. 147, che a decorrere dal 2022 i Comuni possono approvare i piani finanziari del servizio di gestione dei rifiuti, le tariffe e i regolamenti della TARI e della tariffa corrispettiva entro il 30 aprile di ciascun anno e, nell’ipotesi  in cui il termine per l’approvazione del bilancio di previsione venga prorogato a una data successiva, che il termine per l’approvazione degli stessi coincida con quello per la deliberazione del bilancio di previsione. In caso di approvazione o di modifica dei provvedimenti relativi alla TARI o alla tariffa corrispettiva in data successiva all'approvazione del proprio bilancio di previsione, il Comune provvede ad effettuare le conseguenti modifiche in occasione della prima variazione utile; </w:t>
      </w:r>
    </w:p>
    <w:p w14:paraId="768D301A" w14:textId="77777777" w:rsidR="00224752" w:rsidRPr="000518BF" w:rsidRDefault="00224752">
      <w:pPr>
        <w:pStyle w:val="Corpodeltesto"/>
        <w:spacing w:line="240" w:lineRule="auto"/>
        <w:ind w:left="720"/>
        <w:rPr>
          <w:rFonts w:eastAsia="Garamond" w:cs="Times New Roman"/>
        </w:rPr>
      </w:pPr>
    </w:p>
    <w:p w14:paraId="217B4949" w14:textId="77777777" w:rsidR="00224752" w:rsidRPr="000518BF" w:rsidRDefault="000A5A9C">
      <w:pPr>
        <w:rPr>
          <w:rFonts w:eastAsia="Garamond" w:cs="Times New Roman"/>
        </w:rPr>
      </w:pPr>
      <w:r w:rsidRPr="000518BF">
        <w:rPr>
          <w:rFonts w:cs="Times New Roman"/>
          <w:b/>
          <w:bCs/>
        </w:rPr>
        <w:t xml:space="preserve">Considerato che </w:t>
      </w:r>
      <w:r w:rsidRPr="000518BF">
        <w:rPr>
          <w:rFonts w:cs="Times New Roman"/>
        </w:rPr>
        <w:t>l’art.1, comma 527, della Legge 27 dicembre 2017, n.205, ha attribuito all’Autorità di Regolazione per Energia, Reti e Ambiente (ARERA), tra l’altro, le funzioni di regolazione in materia di predisposizione ed aggiornamento del metodo tariffario per la determinazione dei corrispettivi del servizio integrato dei rifiuti e dei singoli servizi che costituiscono attività di gestione, a copertura dei costi di esercizio e di investimento, compresa la remunerazione dei capitali, sulla base della valutazione dei costi efficienti e del principio «chi inquina paga »;</w:t>
      </w:r>
    </w:p>
    <w:p w14:paraId="11B74878" w14:textId="77777777" w:rsidR="00224752" w:rsidRPr="000518BF" w:rsidRDefault="00224752">
      <w:pPr>
        <w:rPr>
          <w:rFonts w:eastAsia="Garamond" w:cs="Times New Roman"/>
          <w:shd w:val="clear" w:color="auto" w:fill="FFFF00"/>
        </w:rPr>
      </w:pPr>
    </w:p>
    <w:p w14:paraId="3F63D9FE" w14:textId="77777777" w:rsidR="00224752" w:rsidRPr="000518BF" w:rsidRDefault="000A5A9C">
      <w:pPr>
        <w:rPr>
          <w:rFonts w:eastAsia="Garamond" w:cs="Times New Roman"/>
          <w:b/>
          <w:bCs/>
        </w:rPr>
      </w:pPr>
      <w:r w:rsidRPr="000518BF">
        <w:rPr>
          <w:rFonts w:cs="Times New Roman"/>
          <w:b/>
          <w:bCs/>
        </w:rPr>
        <w:t>Richiamate:</w:t>
      </w:r>
    </w:p>
    <w:p w14:paraId="74AEBA2A" w14:textId="77777777" w:rsidR="00224752" w:rsidRPr="000518BF" w:rsidRDefault="000A5A9C">
      <w:pPr>
        <w:numPr>
          <w:ilvl w:val="0"/>
          <w:numId w:val="4"/>
        </w:numPr>
        <w:rPr>
          <w:rFonts w:cs="Times New Roman"/>
        </w:rPr>
      </w:pPr>
      <w:r w:rsidRPr="000518BF">
        <w:rPr>
          <w:rFonts w:cs="Times New Roman"/>
        </w:rPr>
        <w:t xml:space="preserve">la Delibera 443/2019/R/RIF del 31.10.2019 e </w:t>
      </w:r>
      <w:proofErr w:type="spellStart"/>
      <w:r w:rsidRPr="000518BF">
        <w:rPr>
          <w:rFonts w:cs="Times New Roman"/>
        </w:rPr>
        <w:t>s.m.i.</w:t>
      </w:r>
      <w:proofErr w:type="spellEnd"/>
      <w:r w:rsidRPr="000518BF">
        <w:rPr>
          <w:rFonts w:cs="Times New Roman"/>
        </w:rPr>
        <w:t xml:space="preserve"> con la quale ARERA ha adottato il Metodo Tariffario Rifiuti MTR;</w:t>
      </w:r>
    </w:p>
    <w:p w14:paraId="6E28D5BD" w14:textId="77777777" w:rsidR="00224752" w:rsidRPr="000518BF" w:rsidRDefault="000A5A9C">
      <w:pPr>
        <w:numPr>
          <w:ilvl w:val="0"/>
          <w:numId w:val="4"/>
        </w:numPr>
        <w:rPr>
          <w:rFonts w:cs="Times New Roman"/>
        </w:rPr>
      </w:pPr>
      <w:r w:rsidRPr="000518BF">
        <w:rPr>
          <w:rFonts w:cs="Times New Roman"/>
        </w:rPr>
        <w:t>la Delibera 386/2023/R/RIF del 3.08.2023 mediante la quale l’Autorità intende garantire una gestione efficiente e sostenibile dei rifiuti urbani attraverso l'istituzione di sistemi di perequazione che consentano di equilibrare i costi e i benefici tra i diversi soggetti coinvolti nella filiera dei rifiuti urbani;</w:t>
      </w:r>
    </w:p>
    <w:p w14:paraId="2F9CB6DC" w14:textId="77777777" w:rsidR="00224752" w:rsidRPr="000518BF" w:rsidRDefault="000A5A9C">
      <w:pPr>
        <w:numPr>
          <w:ilvl w:val="0"/>
          <w:numId w:val="4"/>
        </w:numPr>
        <w:rPr>
          <w:rFonts w:cs="Times New Roman"/>
        </w:rPr>
      </w:pPr>
      <w:r w:rsidRPr="000518BF">
        <w:rPr>
          <w:rFonts w:cs="Times New Roman"/>
        </w:rPr>
        <w:t>la Delibera 133/2025/R/RIF del 1.04.2025 per l’avvio di procedimento e disposizioni urgenti per l’attuazione del riconoscimento del “Bonus Sociale Rifiuti”;</w:t>
      </w:r>
    </w:p>
    <w:p w14:paraId="2A1FF1DC" w14:textId="77777777" w:rsidR="00224752" w:rsidRPr="000518BF" w:rsidRDefault="000A5A9C">
      <w:pPr>
        <w:numPr>
          <w:ilvl w:val="0"/>
          <w:numId w:val="4"/>
        </w:numPr>
        <w:rPr>
          <w:rFonts w:cs="Times New Roman"/>
        </w:rPr>
      </w:pPr>
      <w:r w:rsidRPr="000518BF">
        <w:rPr>
          <w:rFonts w:cs="Times New Roman"/>
        </w:rPr>
        <w:t>la Delibera 176/2025/R/RIF del 15.7.2025 con cui ARERA conferma le disposizioni urgenti in materia di perequazione nel settore dei rifiuti;</w:t>
      </w:r>
    </w:p>
    <w:p w14:paraId="268E59E4" w14:textId="77777777" w:rsidR="00224752" w:rsidRPr="000518BF" w:rsidRDefault="000A5A9C">
      <w:pPr>
        <w:numPr>
          <w:ilvl w:val="0"/>
          <w:numId w:val="4"/>
        </w:numPr>
        <w:rPr>
          <w:rFonts w:cs="Times New Roman"/>
        </w:rPr>
      </w:pPr>
      <w:r w:rsidRPr="000518BF">
        <w:rPr>
          <w:rFonts w:cs="Times New Roman"/>
        </w:rPr>
        <w:t>la Delibera 355/2025/R/RIF del 29.7.2025 mediante la quale l’Autorità ha emanato le disposizioni per il riconoscimento del bonus sociale rifiuti agli utenti domestici del servizio di gestione integrata dei rifiuti urbani in condizioni economico sociali disagiate;</w:t>
      </w:r>
    </w:p>
    <w:p w14:paraId="3E1B58EB" w14:textId="77777777" w:rsidR="00224752" w:rsidRPr="000518BF" w:rsidRDefault="000A5A9C">
      <w:pPr>
        <w:numPr>
          <w:ilvl w:val="0"/>
          <w:numId w:val="4"/>
        </w:numPr>
        <w:rPr>
          <w:rFonts w:cs="Times New Roman"/>
        </w:rPr>
      </w:pPr>
      <w:r w:rsidRPr="000518BF">
        <w:rPr>
          <w:rFonts w:cs="Times New Roman"/>
        </w:rPr>
        <w:t>la Delibera 397/2025/R/RIF del 05.08.2025, con la quale ARERA ha pubblicato l’aggiornamento del Metodo Tariffario Rifiuti (MTR-3), che disciplina le tariffe del servizio integrato dei rifiuti per il terzo periodo regolatorio 2026 - 2029; ne consegue che negli anni dal 2026 al 2029 saranno applicate tariffe determinate con nuova metodologia, sulla base di un piano economico finanziario di durata quadriennale redatto ai sensi del MTR-3;</w:t>
      </w:r>
    </w:p>
    <w:p w14:paraId="3A2F0816" w14:textId="77777777" w:rsidR="00224752" w:rsidRPr="000518BF" w:rsidRDefault="00224752">
      <w:pPr>
        <w:rPr>
          <w:rFonts w:eastAsia="Garamond" w:cs="Times New Roman"/>
          <w:b/>
          <w:bCs/>
          <w:shd w:val="clear" w:color="auto" w:fill="FFFFFF"/>
        </w:rPr>
      </w:pPr>
    </w:p>
    <w:p w14:paraId="3956103B" w14:textId="77777777" w:rsidR="00224752" w:rsidRPr="000518BF" w:rsidRDefault="000A5A9C">
      <w:pPr>
        <w:rPr>
          <w:rFonts w:eastAsia="Garamond" w:cs="Times New Roman"/>
        </w:rPr>
      </w:pPr>
      <w:r w:rsidRPr="000518BF">
        <w:rPr>
          <w:rFonts w:cs="Times New Roman"/>
          <w:b/>
          <w:bCs/>
        </w:rPr>
        <w:lastRenderedPageBreak/>
        <w:t>Preso atto che</w:t>
      </w:r>
      <w:r w:rsidRPr="000518BF">
        <w:rPr>
          <w:rFonts w:cs="Times New Roman"/>
        </w:rPr>
        <w:t xml:space="preserve"> in tema di costi riconosciuti e di termini per l’approvazione delle tariffe, in particolare l’articolo 1 della legge 147/2013:</w:t>
      </w:r>
    </w:p>
    <w:p w14:paraId="35B971EA" w14:textId="77777777" w:rsidR="00224752" w:rsidRPr="000518BF" w:rsidRDefault="000A5A9C">
      <w:pPr>
        <w:numPr>
          <w:ilvl w:val="0"/>
          <w:numId w:val="6"/>
        </w:numPr>
        <w:rPr>
          <w:rFonts w:cs="Times New Roman"/>
        </w:rPr>
      </w:pPr>
      <w:r w:rsidRPr="000518BF">
        <w:rPr>
          <w:rFonts w:cs="Times New Roman"/>
        </w:rPr>
        <w:t>al comma 654 stabilisce che “</w:t>
      </w:r>
      <w:r w:rsidRPr="000518BF">
        <w:rPr>
          <w:rFonts w:cs="Times New Roman"/>
          <w:i/>
          <w:iCs/>
        </w:rPr>
        <w:t>in ogni caso deve essere assicurata la copertura integrale dei costi di investimento e di esercizio relativi al servizio, ricomprendendo anche i costi di cui all'articolo 15 del decreto legislativo 13 gennaio 2003, n. 36, ad esclusione dei costi relativi ai rifiuti speciali al cui smaltimento provvedono a proprie spese i relativi produttori comprovandone l'avvenuto trattamento in conformità alla normativa vigente</w:t>
      </w:r>
      <w:r w:rsidRPr="000518BF">
        <w:rPr>
          <w:rFonts w:cs="Times New Roman"/>
        </w:rPr>
        <w:t>”;</w:t>
      </w:r>
    </w:p>
    <w:p w14:paraId="2653E69D" w14:textId="77777777" w:rsidR="00224752" w:rsidRPr="000518BF" w:rsidRDefault="000A5A9C">
      <w:pPr>
        <w:numPr>
          <w:ilvl w:val="0"/>
          <w:numId w:val="6"/>
        </w:numPr>
        <w:rPr>
          <w:rFonts w:cs="Times New Roman"/>
        </w:rPr>
      </w:pPr>
      <w:r w:rsidRPr="000518BF">
        <w:rPr>
          <w:rFonts w:cs="Times New Roman"/>
        </w:rPr>
        <w:t>al comma 683 dispone che “</w:t>
      </w:r>
      <w:r w:rsidRPr="000518BF">
        <w:rPr>
          <w:rFonts w:cs="Times New Roman"/>
          <w:i/>
          <w:iCs/>
        </w:rPr>
        <w:t>il Consiglio Comunale deve approvare, entro il termine fissato da norme statali per l’approvazione del bilancio di previsione, le tariffe della TARI in conformità al piano finanziario del servizio di gestione dei rifiuti urbani, redatto dal soggetto che svolge il servizio stesso ed approvato dal Consiglio Comunale o da altra autorità competente a norma delle leggi vigenti in materia […]”;</w:t>
      </w:r>
    </w:p>
    <w:p w14:paraId="7BC2EF3F" w14:textId="77777777" w:rsidR="00224752" w:rsidRPr="000518BF" w:rsidRDefault="00224752">
      <w:pPr>
        <w:rPr>
          <w:rFonts w:eastAsia="Garamond" w:cs="Times New Roman"/>
        </w:rPr>
      </w:pPr>
    </w:p>
    <w:p w14:paraId="00613868" w14:textId="77777777" w:rsidR="00224752" w:rsidRPr="000518BF" w:rsidRDefault="000A5A9C">
      <w:pPr>
        <w:pStyle w:val="Rientrocorpodeltesto21"/>
        <w:ind w:firstLine="0"/>
        <w:rPr>
          <w:rFonts w:ascii="Times New Roman" w:eastAsia="Garamond" w:hAnsi="Times New Roman" w:cs="Times New Roman"/>
          <w:sz w:val="24"/>
          <w:szCs w:val="24"/>
        </w:rPr>
      </w:pPr>
      <w:r w:rsidRPr="000518BF">
        <w:rPr>
          <w:rFonts w:ascii="Times New Roman" w:hAnsi="Times New Roman" w:cs="Times New Roman"/>
          <w:b/>
          <w:bCs/>
          <w:sz w:val="24"/>
          <w:szCs w:val="24"/>
        </w:rPr>
        <w:t>Richiamate:</w:t>
      </w:r>
    </w:p>
    <w:p w14:paraId="2CBD8C47" w14:textId="77777777" w:rsidR="00224752" w:rsidRPr="000518BF" w:rsidRDefault="000A5A9C">
      <w:pPr>
        <w:pStyle w:val="Rientrocorpodeltesto21"/>
        <w:numPr>
          <w:ilvl w:val="0"/>
          <w:numId w:val="8"/>
        </w:numPr>
        <w:rPr>
          <w:rFonts w:ascii="Times New Roman" w:hAnsi="Times New Roman" w:cs="Times New Roman"/>
          <w:sz w:val="24"/>
          <w:szCs w:val="24"/>
        </w:rPr>
      </w:pPr>
      <w:r w:rsidRPr="000518BF">
        <w:rPr>
          <w:rStyle w:val="NessunoA"/>
          <w:rFonts w:ascii="Times New Roman" w:hAnsi="Times New Roman" w:cs="Times New Roman"/>
          <w:sz w:val="24"/>
          <w:szCs w:val="24"/>
        </w:rPr>
        <w:t>la Deliberazione di ARERA n.386/2023/R/RIF del 03.08.2023 “</w:t>
      </w:r>
      <w:r w:rsidRPr="000518BF">
        <w:rPr>
          <w:rFonts w:ascii="Times New Roman" w:hAnsi="Times New Roman" w:cs="Times New Roman"/>
          <w:i/>
          <w:iCs/>
          <w:sz w:val="24"/>
          <w:szCs w:val="24"/>
        </w:rPr>
        <w:t>Istituzione di sistemi di perequazione nel settore dei rifiuti urbani</w:t>
      </w:r>
      <w:r w:rsidRPr="000518BF">
        <w:rPr>
          <w:rStyle w:val="NessunoA"/>
          <w:rFonts w:ascii="Times New Roman" w:hAnsi="Times New Roman" w:cs="Times New Roman"/>
          <w:sz w:val="24"/>
          <w:szCs w:val="24"/>
        </w:rPr>
        <w:t>” che ha stabilito, a partire dall’anno 2024, dovranno essere applicate le disposizioni inerenti i sistemi di perequazione nel settore dei rifiuti urbani espresse in euro/utenza e quantificate inizialmente come segue:</w:t>
      </w:r>
    </w:p>
    <w:p w14:paraId="7EBB56DC" w14:textId="77777777" w:rsidR="00224752" w:rsidRPr="000518BF" w:rsidRDefault="000A5A9C">
      <w:pPr>
        <w:pStyle w:val="Rientrocorpodeltesto21"/>
        <w:numPr>
          <w:ilvl w:val="1"/>
          <w:numId w:val="10"/>
        </w:numPr>
        <w:rPr>
          <w:rFonts w:ascii="Times New Roman" w:hAnsi="Times New Roman" w:cs="Times New Roman"/>
          <w:b/>
          <w:bCs/>
          <w:sz w:val="24"/>
          <w:szCs w:val="24"/>
          <w:lang w:val="pt-PT"/>
        </w:rPr>
      </w:pPr>
      <w:r w:rsidRPr="000518BF">
        <w:rPr>
          <w:rFonts w:ascii="Times New Roman" w:hAnsi="Times New Roman" w:cs="Times New Roman"/>
          <w:sz w:val="24"/>
          <w:szCs w:val="24"/>
          <w:lang w:val="pt-PT"/>
        </w:rPr>
        <w:t xml:space="preserve">€ </w:t>
      </w:r>
      <w:r w:rsidRPr="000518BF">
        <w:rPr>
          <w:rFonts w:ascii="Times New Roman" w:hAnsi="Times New Roman" w:cs="Times New Roman"/>
          <w:sz w:val="24"/>
          <w:szCs w:val="24"/>
        </w:rPr>
        <w:t>0,10 euro/utenza per la componente UR</w:t>
      </w:r>
      <w:r w:rsidRPr="000518BF">
        <w:rPr>
          <w:rFonts w:ascii="Times New Roman" w:hAnsi="Times New Roman" w:cs="Times New Roman"/>
          <w:sz w:val="24"/>
          <w:szCs w:val="24"/>
          <w:vertAlign w:val="subscript"/>
        </w:rPr>
        <w:t>1</w:t>
      </w:r>
      <w:r w:rsidRPr="000518BF">
        <w:rPr>
          <w:rFonts w:ascii="Times New Roman" w:hAnsi="Times New Roman" w:cs="Times New Roman"/>
          <w:sz w:val="24"/>
          <w:szCs w:val="24"/>
        </w:rPr>
        <w:t>, per la copertura dei costi di gestione dei rifiuti accidentalmente pescati e dei rifiuti volontariamente raccolti;</w:t>
      </w:r>
    </w:p>
    <w:p w14:paraId="740020B1" w14:textId="77777777" w:rsidR="00224752" w:rsidRPr="000518BF" w:rsidRDefault="000A5A9C">
      <w:pPr>
        <w:pStyle w:val="Rientrocorpodeltesto21"/>
        <w:numPr>
          <w:ilvl w:val="1"/>
          <w:numId w:val="10"/>
        </w:numPr>
        <w:rPr>
          <w:rFonts w:ascii="Times New Roman" w:hAnsi="Times New Roman" w:cs="Times New Roman"/>
          <w:b/>
          <w:bCs/>
          <w:sz w:val="24"/>
          <w:szCs w:val="24"/>
          <w:lang w:val="pt-PT"/>
        </w:rPr>
      </w:pPr>
      <w:r w:rsidRPr="000518BF">
        <w:rPr>
          <w:rFonts w:ascii="Times New Roman" w:hAnsi="Times New Roman" w:cs="Times New Roman"/>
          <w:sz w:val="24"/>
          <w:szCs w:val="24"/>
          <w:lang w:val="pt-PT"/>
        </w:rPr>
        <w:t xml:space="preserve">€ </w:t>
      </w:r>
      <w:r w:rsidRPr="000518BF">
        <w:rPr>
          <w:rFonts w:ascii="Times New Roman" w:hAnsi="Times New Roman" w:cs="Times New Roman"/>
          <w:sz w:val="24"/>
          <w:szCs w:val="24"/>
        </w:rPr>
        <w:t>1,50 euro/utenza per la componente UR</w:t>
      </w:r>
      <w:r w:rsidRPr="000518BF">
        <w:rPr>
          <w:rFonts w:ascii="Times New Roman" w:hAnsi="Times New Roman" w:cs="Times New Roman"/>
          <w:sz w:val="24"/>
          <w:szCs w:val="24"/>
          <w:vertAlign w:val="subscript"/>
        </w:rPr>
        <w:t>2</w:t>
      </w:r>
      <w:r w:rsidRPr="000518BF">
        <w:rPr>
          <w:rFonts w:ascii="Times New Roman" w:hAnsi="Times New Roman" w:cs="Times New Roman"/>
          <w:sz w:val="24"/>
          <w:szCs w:val="24"/>
        </w:rPr>
        <w:t>, per la copertura delle agevolazioni riconosciute per eventi eccezionali e calamitosi;</w:t>
      </w:r>
    </w:p>
    <w:p w14:paraId="43F3205C" w14:textId="47415EF6" w:rsidR="00224752" w:rsidRPr="000518BF" w:rsidRDefault="000A5A9C">
      <w:pPr>
        <w:numPr>
          <w:ilvl w:val="0"/>
          <w:numId w:val="6"/>
        </w:numPr>
        <w:rPr>
          <w:rFonts w:cs="Times New Roman"/>
        </w:rPr>
      </w:pPr>
      <w:r w:rsidRPr="000518BF">
        <w:rPr>
          <w:rFonts w:cs="Times New Roman"/>
        </w:rPr>
        <w:t>la Deliberazione di ARERA n. 133/2025/R/</w:t>
      </w:r>
      <w:proofErr w:type="spellStart"/>
      <w:r w:rsidRPr="000518BF">
        <w:rPr>
          <w:rFonts w:cs="Times New Roman"/>
        </w:rPr>
        <w:t>rif</w:t>
      </w:r>
      <w:proofErr w:type="spellEnd"/>
      <w:r w:rsidRPr="000518BF">
        <w:rPr>
          <w:rFonts w:cs="Times New Roman"/>
        </w:rPr>
        <w:t xml:space="preserve"> del 01.04.2025 che ha stabilito come, a far data dal </w:t>
      </w:r>
      <w:r w:rsidR="00E27C0E" w:rsidRPr="000518BF">
        <w:rPr>
          <w:rFonts w:cs="Times New Roman"/>
        </w:rPr>
        <w:t>1° gennaio</w:t>
      </w:r>
      <w:r w:rsidRPr="000518BF">
        <w:rPr>
          <w:rFonts w:cs="Times New Roman"/>
        </w:rPr>
        <w:t xml:space="preserve"> 2025, tra le quote perequative comprese nella tariffa complessiva del servizio di gestione dei rifiuti debba essere ricompresa, altresì, una nuova componente perequativa unitaria, sulla base del D.L. 26 ottobre 2019 n. 124 (art. 57 bis introdotto dalla legge di conversione 19 dicembre 2019, n. 157) e del successivo D.P.C.M., approvato il 21 gennaio 2025, determinata come segue: </w:t>
      </w:r>
    </w:p>
    <w:p w14:paraId="612D3F37" w14:textId="77777777" w:rsidR="00224752" w:rsidRPr="000518BF" w:rsidRDefault="000A5A9C">
      <w:pPr>
        <w:pStyle w:val="Rientrocorpodeltesto21"/>
        <w:numPr>
          <w:ilvl w:val="1"/>
          <w:numId w:val="10"/>
        </w:numPr>
        <w:rPr>
          <w:rFonts w:ascii="Times New Roman" w:hAnsi="Times New Roman" w:cs="Times New Roman"/>
          <w:sz w:val="24"/>
          <w:szCs w:val="24"/>
          <w:lang w:val="pt-PT"/>
        </w:rPr>
      </w:pPr>
      <w:r w:rsidRPr="000518BF">
        <w:rPr>
          <w:rFonts w:ascii="Times New Roman" w:hAnsi="Times New Roman" w:cs="Times New Roman"/>
          <w:sz w:val="24"/>
          <w:szCs w:val="24"/>
          <w:lang w:val="pt-PT"/>
        </w:rPr>
        <w:t>€</w:t>
      </w:r>
      <w:r w:rsidRPr="000518BF">
        <w:rPr>
          <w:rFonts w:ascii="Times New Roman" w:hAnsi="Times New Roman" w:cs="Times New Roman"/>
          <w:sz w:val="24"/>
          <w:szCs w:val="24"/>
        </w:rPr>
        <w:t>/utenza 6,00 per la componente denominata UR</w:t>
      </w:r>
      <w:r w:rsidRPr="000518BF">
        <w:rPr>
          <w:rFonts w:ascii="Times New Roman" w:hAnsi="Times New Roman" w:cs="Times New Roman"/>
          <w:sz w:val="24"/>
          <w:szCs w:val="24"/>
          <w:vertAlign w:val="subscript"/>
        </w:rPr>
        <w:t xml:space="preserve">3 </w:t>
      </w:r>
      <w:r w:rsidRPr="000518BF">
        <w:rPr>
          <w:rFonts w:ascii="Times New Roman" w:hAnsi="Times New Roman" w:cs="Times New Roman"/>
          <w:sz w:val="24"/>
          <w:szCs w:val="24"/>
        </w:rPr>
        <w:t>a copertura del bonus sociale per i rifiuti riconosciuto agli utenti domestici del servizio di gestione integrata dei rifiuti urbani in condizioni economico-sociali disagiate;</w:t>
      </w:r>
    </w:p>
    <w:p w14:paraId="1FDEF9FF" w14:textId="77777777" w:rsidR="00224752" w:rsidRPr="000518BF" w:rsidRDefault="00224752">
      <w:pPr>
        <w:pStyle w:val="Rientrocorpodeltesto21"/>
        <w:ind w:left="720" w:firstLine="0"/>
        <w:rPr>
          <w:rFonts w:ascii="Times New Roman" w:eastAsia="Garamond" w:hAnsi="Times New Roman" w:cs="Times New Roman"/>
          <w:b/>
          <w:bCs/>
          <w:sz w:val="24"/>
          <w:szCs w:val="24"/>
          <w:shd w:val="clear" w:color="auto" w:fill="FFFFFF"/>
        </w:rPr>
      </w:pPr>
    </w:p>
    <w:p w14:paraId="48297D62" w14:textId="391CFA78" w:rsidR="00224752" w:rsidRPr="000518BF" w:rsidRDefault="000A5A9C">
      <w:pPr>
        <w:pStyle w:val="Rientrocorpodeltesto21"/>
        <w:ind w:firstLine="0"/>
        <w:rPr>
          <w:rFonts w:ascii="Times New Roman" w:hAnsi="Times New Roman" w:cs="Times New Roman"/>
          <w:sz w:val="24"/>
          <w:szCs w:val="24"/>
        </w:rPr>
      </w:pPr>
      <w:r w:rsidRPr="000518BF">
        <w:rPr>
          <w:rFonts w:ascii="Times New Roman" w:hAnsi="Times New Roman" w:cs="Times New Roman"/>
          <w:b/>
          <w:bCs/>
          <w:sz w:val="24"/>
          <w:szCs w:val="24"/>
          <w:shd w:val="clear" w:color="auto" w:fill="FFFFFF"/>
        </w:rPr>
        <w:t>Preso atto</w:t>
      </w:r>
      <w:r w:rsidRPr="000518BF">
        <w:rPr>
          <w:rFonts w:ascii="Times New Roman" w:hAnsi="Times New Roman" w:cs="Times New Roman"/>
          <w:sz w:val="24"/>
          <w:szCs w:val="24"/>
          <w:shd w:val="clear" w:color="auto" w:fill="FFFFFF"/>
        </w:rPr>
        <w:t xml:space="preserve"> che con precedente Deliberazione del Consiglio Comunale </w:t>
      </w:r>
      <w:r w:rsidR="00E27C0E" w:rsidRPr="000518BF">
        <w:rPr>
          <w:rFonts w:ascii="Times New Roman" w:hAnsi="Times New Roman" w:cs="Times New Roman"/>
          <w:color w:val="000000" w:themeColor="text1"/>
          <w:sz w:val="24"/>
          <w:szCs w:val="24"/>
          <w:shd w:val="clear" w:color="auto" w:fill="FFFFFF"/>
        </w:rPr>
        <w:t>n. 17 del 31/07/2026</w:t>
      </w:r>
      <w:r w:rsidRPr="000518BF">
        <w:rPr>
          <w:rFonts w:ascii="Times New Roman" w:hAnsi="Times New Roman" w:cs="Times New Roman"/>
          <w:color w:val="000000" w:themeColor="text1"/>
          <w:sz w:val="24"/>
          <w:szCs w:val="24"/>
          <w:shd w:val="clear" w:color="auto" w:fill="FFFFFF"/>
        </w:rPr>
        <w:t xml:space="preserve"> </w:t>
      </w:r>
      <w:r w:rsidRPr="000518BF">
        <w:rPr>
          <w:rFonts w:ascii="Times New Roman" w:hAnsi="Times New Roman" w:cs="Times New Roman"/>
          <w:sz w:val="24"/>
          <w:szCs w:val="24"/>
          <w:shd w:val="clear" w:color="auto" w:fill="FFFFFF"/>
        </w:rPr>
        <w:t>veniva disposta l’approvazione de</w:t>
      </w:r>
      <w:r w:rsidRPr="000518BF">
        <w:rPr>
          <w:rFonts w:ascii="Times New Roman" w:hAnsi="Times New Roman" w:cs="Times New Roman"/>
          <w:sz w:val="24"/>
          <w:szCs w:val="24"/>
        </w:rPr>
        <w:t>l Piano Economico Finanziario (</w:t>
      </w:r>
      <w:r w:rsidRPr="000518BF">
        <w:rPr>
          <w:rFonts w:ascii="Times New Roman" w:hAnsi="Times New Roman" w:cs="Times New Roman"/>
          <w:sz w:val="24"/>
          <w:szCs w:val="24"/>
          <w:shd w:val="clear" w:color="auto" w:fill="FFFFFF"/>
        </w:rPr>
        <w:t xml:space="preserve">PEF) del servizio di gestione dei rifiuti urbani per il periodo regolatorio 2026 - 2029 e relativi allegati, </w:t>
      </w:r>
      <w:r w:rsidRPr="000518BF">
        <w:rPr>
          <w:rFonts w:ascii="Times New Roman" w:hAnsi="Times New Roman" w:cs="Times New Roman"/>
          <w:sz w:val="24"/>
          <w:szCs w:val="24"/>
        </w:rPr>
        <w:t>quale necessario presupposto per il corretto svolgimento del servizio di gestione dei rifiuti</w:t>
      </w:r>
      <w:r w:rsidRPr="000518BF">
        <w:rPr>
          <w:rFonts w:ascii="Times New Roman" w:hAnsi="Times New Roman" w:cs="Times New Roman"/>
          <w:sz w:val="24"/>
          <w:szCs w:val="24"/>
          <w:shd w:val="clear" w:color="auto" w:fill="FFFFFF"/>
        </w:rPr>
        <w:t xml:space="preserve"> al fine di garantire la copertura integrale dei costi efficienti di esercizio e di investimento del servizio, nel rispetto dei principi di trasparenza, efficienza ed economicità, nonché delle disposizioni regolatorie vigenti;</w:t>
      </w:r>
    </w:p>
    <w:p w14:paraId="7ABBF8F5" w14:textId="77777777" w:rsidR="00224752" w:rsidRPr="000518BF" w:rsidRDefault="00224752">
      <w:pPr>
        <w:pStyle w:val="Rientrocorpodeltesto21"/>
        <w:ind w:firstLine="0"/>
        <w:rPr>
          <w:rFonts w:ascii="Times New Roman" w:hAnsi="Times New Roman" w:cs="Times New Roman"/>
          <w:sz w:val="24"/>
          <w:szCs w:val="24"/>
        </w:rPr>
      </w:pPr>
    </w:p>
    <w:p w14:paraId="184ABF79" w14:textId="07BF5CE4" w:rsidR="00224752" w:rsidRPr="000518BF" w:rsidRDefault="000A5A9C">
      <w:pPr>
        <w:pStyle w:val="Rientrocorpodeltesto21"/>
        <w:ind w:firstLine="0"/>
        <w:rPr>
          <w:rFonts w:ascii="Times New Roman" w:eastAsia="Garamond" w:hAnsi="Times New Roman" w:cs="Times New Roman"/>
          <w:sz w:val="24"/>
          <w:szCs w:val="24"/>
        </w:rPr>
      </w:pPr>
      <w:r w:rsidRPr="000518BF">
        <w:rPr>
          <w:rFonts w:ascii="Times New Roman" w:hAnsi="Times New Roman" w:cs="Times New Roman"/>
          <w:b/>
          <w:bCs/>
          <w:sz w:val="24"/>
          <w:szCs w:val="24"/>
        </w:rPr>
        <w:t>Tenuto conto</w:t>
      </w:r>
      <w:r w:rsidRPr="000518BF">
        <w:rPr>
          <w:rFonts w:ascii="Times New Roman" w:hAnsi="Times New Roman" w:cs="Times New Roman"/>
          <w:sz w:val="24"/>
          <w:szCs w:val="24"/>
        </w:rPr>
        <w:t xml:space="preserve"> del</w:t>
      </w:r>
      <w:r w:rsidRPr="000518BF">
        <w:rPr>
          <w:rFonts w:ascii="Times New Roman" w:hAnsi="Times New Roman" w:cs="Times New Roman"/>
          <w:sz w:val="24"/>
          <w:szCs w:val="24"/>
          <w:shd w:val="clear" w:color="auto" w:fill="FFFFFF"/>
        </w:rPr>
        <w:t xml:space="preserve"> Decreto del Presidente della Provincia di Brescia n.233 del 17.10.2025 che fissa, per l</w:t>
      </w:r>
      <w:r w:rsidRPr="000518BF">
        <w:rPr>
          <w:rFonts w:ascii="Times New Roman" w:hAnsi="Times New Roman" w:cs="Times New Roman"/>
          <w:sz w:val="24"/>
          <w:szCs w:val="24"/>
          <w:shd w:val="clear" w:color="auto" w:fill="FFFFFF"/>
          <w:rtl/>
        </w:rPr>
        <w:t>’</w:t>
      </w:r>
      <w:r w:rsidRPr="000518BF">
        <w:rPr>
          <w:rFonts w:ascii="Times New Roman" w:hAnsi="Times New Roman" w:cs="Times New Roman"/>
          <w:sz w:val="24"/>
          <w:szCs w:val="24"/>
          <w:shd w:val="clear" w:color="auto" w:fill="FFFFFF"/>
        </w:rPr>
        <w:t xml:space="preserve">anno 2026, nella misura del 5% la tariffa del tributo provinciale per organizzazione smaltimento rifiuti, rilevamento, disciplina e controllo scarichi ed emissioni, </w:t>
      </w:r>
      <w:r w:rsidR="00E27C0E" w:rsidRPr="000518BF">
        <w:rPr>
          <w:rFonts w:ascii="Times New Roman" w:hAnsi="Times New Roman" w:cs="Times New Roman"/>
          <w:sz w:val="24"/>
          <w:szCs w:val="24"/>
          <w:shd w:val="clear" w:color="auto" w:fill="FFFFFF"/>
        </w:rPr>
        <w:t>nonché</w:t>
      </w:r>
      <w:r w:rsidRPr="000518BF">
        <w:rPr>
          <w:rFonts w:ascii="Times New Roman" w:hAnsi="Times New Roman" w:cs="Times New Roman"/>
          <w:sz w:val="24"/>
          <w:szCs w:val="24"/>
          <w:shd w:val="clear" w:color="auto" w:fill="FFFFFF"/>
          <w:lang w:val="fr-FR"/>
        </w:rPr>
        <w:t xml:space="preserve">é </w:t>
      </w:r>
      <w:r w:rsidRPr="000518BF">
        <w:rPr>
          <w:rFonts w:ascii="Times New Roman" w:hAnsi="Times New Roman" w:cs="Times New Roman"/>
          <w:sz w:val="24"/>
          <w:szCs w:val="24"/>
          <w:shd w:val="clear" w:color="auto" w:fill="FFFFFF"/>
        </w:rPr>
        <w:t>tutela, difesa e valorizzazione del suolo;</w:t>
      </w:r>
    </w:p>
    <w:p w14:paraId="06A0512A" w14:textId="77777777" w:rsidR="00224752" w:rsidRPr="000518BF" w:rsidRDefault="00224752">
      <w:pPr>
        <w:pStyle w:val="Rientrocorpodeltesto21"/>
        <w:ind w:firstLine="0"/>
        <w:rPr>
          <w:rFonts w:ascii="Times New Roman" w:eastAsia="Garamond" w:hAnsi="Times New Roman" w:cs="Times New Roman"/>
          <w:sz w:val="24"/>
          <w:szCs w:val="24"/>
        </w:rPr>
      </w:pPr>
    </w:p>
    <w:p w14:paraId="4F566151" w14:textId="5C210153" w:rsidR="00224752" w:rsidRPr="000518BF" w:rsidRDefault="000A5A9C">
      <w:pPr>
        <w:rPr>
          <w:rFonts w:eastAsia="Garamond" w:cs="Times New Roman"/>
          <w:color w:val="000000" w:themeColor="text1"/>
        </w:rPr>
      </w:pPr>
      <w:r w:rsidRPr="000518BF">
        <w:rPr>
          <w:rFonts w:cs="Times New Roman"/>
          <w:b/>
          <w:bCs/>
        </w:rPr>
        <w:t>Accertato che</w:t>
      </w:r>
      <w:r w:rsidRPr="000518BF">
        <w:rPr>
          <w:rFonts w:cs="Times New Roman"/>
        </w:rPr>
        <w:t xml:space="preserve">, ai sensi e per gli effetti della </w:t>
      </w:r>
      <w:r w:rsidRPr="000518BF">
        <w:rPr>
          <w:rFonts w:cs="Times New Roman"/>
          <w:shd w:val="clear" w:color="auto" w:fill="FFFFFF"/>
        </w:rPr>
        <w:t xml:space="preserve">summenzionata </w:t>
      </w:r>
      <w:r w:rsidRPr="000518BF">
        <w:rPr>
          <w:rFonts w:cs="Times New Roman"/>
        </w:rPr>
        <w:t xml:space="preserve">Deliberazione </w:t>
      </w:r>
      <w:r w:rsidRPr="000518BF">
        <w:rPr>
          <w:rFonts w:cs="Times New Roman"/>
          <w:shd w:val="clear" w:color="auto" w:fill="FFFFFF"/>
        </w:rPr>
        <w:t xml:space="preserve">del Consiglio Comunale </w:t>
      </w:r>
      <w:r w:rsidR="00E27C0E" w:rsidRPr="000518BF">
        <w:rPr>
          <w:rFonts w:cs="Times New Roman"/>
          <w:color w:val="000000" w:themeColor="text1"/>
          <w:shd w:val="clear" w:color="auto" w:fill="FFFFFF"/>
        </w:rPr>
        <w:t xml:space="preserve">n. 17 del 31/07/2026 </w:t>
      </w:r>
      <w:r w:rsidRPr="000518BF">
        <w:rPr>
          <w:rFonts w:cs="Times New Roman"/>
        </w:rPr>
        <w:t xml:space="preserve">il costo complessivo del servizio di gestione dei rifiuti urbani ed assimilati per l’anno 2026 è pari ad </w:t>
      </w:r>
      <w:r w:rsidR="00E27C0E" w:rsidRPr="000518BF">
        <w:rPr>
          <w:rFonts w:cs="Times New Roman"/>
        </w:rPr>
        <w:t xml:space="preserve">€ </w:t>
      </w:r>
      <w:r w:rsidR="00E27C0E" w:rsidRPr="000518BF">
        <w:rPr>
          <w:rFonts w:cs="Times New Roman"/>
          <w:color w:val="000000" w:themeColor="text1"/>
        </w:rPr>
        <w:t>463.131,00 (totale entrate tariffarie dopo le detrazioni di cui al comma 4.5 della determina 1/DTC/2025)</w:t>
      </w:r>
    </w:p>
    <w:p w14:paraId="3FE04EF2" w14:textId="77777777" w:rsidR="00224752" w:rsidRPr="000518BF" w:rsidRDefault="00224752">
      <w:pPr>
        <w:pStyle w:val="NormaleWeb"/>
        <w:spacing w:before="0" w:after="0"/>
        <w:jc w:val="both"/>
        <w:rPr>
          <w:rFonts w:ascii="Times New Roman" w:eastAsia="Garamond" w:hAnsi="Times New Roman" w:cs="Times New Roman"/>
          <w:b/>
          <w:bCs/>
        </w:rPr>
      </w:pPr>
    </w:p>
    <w:p w14:paraId="1B4170AF" w14:textId="77777777" w:rsidR="00224752" w:rsidRPr="000518BF" w:rsidRDefault="000A5A9C">
      <w:pPr>
        <w:rPr>
          <w:rFonts w:eastAsia="Garamond" w:cs="Times New Roman"/>
        </w:rPr>
      </w:pPr>
      <w:r w:rsidRPr="000518BF">
        <w:rPr>
          <w:rFonts w:cs="Times New Roman"/>
          <w:b/>
          <w:bCs/>
        </w:rPr>
        <w:t>Rammentato che</w:t>
      </w:r>
      <w:r w:rsidRPr="000518BF">
        <w:rPr>
          <w:rFonts w:cs="Times New Roman"/>
        </w:rPr>
        <w:t xml:space="preserve"> la delibera che approva le tariffe del tributo sui rifiuti (TARI) dovrà essere trasmessa al Ministero dell’Economia e delle Finanze, Dipartimento delle finanze, secondo i termini e le modalità dettate dall’art. 13, comma 15-ter, del D.L. n. 201/2011, ovvero mediante inserimento sul Portale del Federalismo Fiscale;</w:t>
      </w:r>
    </w:p>
    <w:p w14:paraId="388CAA17" w14:textId="77777777" w:rsidR="00224752" w:rsidRPr="000518BF" w:rsidRDefault="00224752">
      <w:pPr>
        <w:rPr>
          <w:rFonts w:eastAsia="Garamond" w:cs="Times New Roman"/>
        </w:rPr>
      </w:pPr>
    </w:p>
    <w:p w14:paraId="0765F6E5" w14:textId="77777777" w:rsidR="00224752" w:rsidRPr="000518BF" w:rsidRDefault="000A5A9C">
      <w:pPr>
        <w:rPr>
          <w:rFonts w:eastAsia="Garamond" w:cs="Times New Roman"/>
        </w:rPr>
      </w:pPr>
      <w:r w:rsidRPr="000518BF">
        <w:rPr>
          <w:rFonts w:cs="Times New Roman"/>
          <w:b/>
          <w:bCs/>
        </w:rPr>
        <w:t>Verificato che</w:t>
      </w:r>
      <w:r w:rsidRPr="000518BF">
        <w:rPr>
          <w:rFonts w:cs="Times New Roman"/>
        </w:rPr>
        <w:t xml:space="preserve">, nel rispetto della suddetta disposizione normativa, le delibere concernenti i tributi comunali come la TARI acquistano efficacia dalla data della pubblicazione, effettuata previo il suddetto inserimento del </w:t>
      </w:r>
      <w:r w:rsidRPr="000518BF">
        <w:rPr>
          <w:rFonts w:cs="Times New Roman"/>
        </w:rPr>
        <w:lastRenderedPageBreak/>
        <w:t>testo delle stesse nell'apposita sezione del portale del federalismo fiscale, purché il comune abbia effettuato l'invio telematico entro il termine ordinariamente previsto dal Dipartimento;</w:t>
      </w:r>
    </w:p>
    <w:p w14:paraId="6DBD6E0E" w14:textId="77777777" w:rsidR="00224752" w:rsidRPr="000518BF" w:rsidRDefault="00224752">
      <w:pPr>
        <w:rPr>
          <w:rFonts w:eastAsia="Garamond" w:cs="Times New Roman"/>
        </w:rPr>
      </w:pPr>
    </w:p>
    <w:p w14:paraId="1733F823" w14:textId="77777777" w:rsidR="00224752" w:rsidRPr="000518BF" w:rsidRDefault="000A5A9C">
      <w:pPr>
        <w:rPr>
          <w:rFonts w:eastAsia="Garamond" w:cs="Times New Roman"/>
          <w:b/>
          <w:bCs/>
        </w:rPr>
      </w:pPr>
      <w:r w:rsidRPr="000518BF">
        <w:rPr>
          <w:rFonts w:cs="Times New Roman"/>
          <w:b/>
          <w:bCs/>
        </w:rPr>
        <w:t>Dato atto che:</w:t>
      </w:r>
    </w:p>
    <w:p w14:paraId="3FC323AB" w14:textId="77777777" w:rsidR="00224752" w:rsidRPr="000518BF" w:rsidRDefault="000A5A9C">
      <w:pPr>
        <w:numPr>
          <w:ilvl w:val="0"/>
          <w:numId w:val="12"/>
        </w:numPr>
        <w:rPr>
          <w:rFonts w:cs="Times New Roman"/>
        </w:rPr>
      </w:pPr>
      <w:r w:rsidRPr="000518BF">
        <w:rPr>
          <w:rFonts w:cs="Times New Roman"/>
        </w:rPr>
        <w:t>la tariffa è composta da una quota fissa, determinata in relazione alle componenti essenziali del costo del servizio, riferite in particolare agli investimenti per opere e ai relativi ammortamenti, e da una quota variabile, rapportata alle quantità di rifiuti conferiti, alle modalità del servizio fornito e all’entità dei costi di gestione, in modo che sia assicurata la copertura integrale dei costi di investimento e di esercizio, compresi i costi di smaltimento;</w:t>
      </w:r>
    </w:p>
    <w:p w14:paraId="3C3C1F81" w14:textId="77777777" w:rsidR="00224752" w:rsidRPr="000518BF" w:rsidRDefault="000A5A9C">
      <w:pPr>
        <w:numPr>
          <w:ilvl w:val="0"/>
          <w:numId w:val="12"/>
        </w:numPr>
        <w:rPr>
          <w:rFonts w:cs="Times New Roman"/>
        </w:rPr>
      </w:pPr>
      <w:r w:rsidRPr="000518BF">
        <w:rPr>
          <w:rFonts w:cs="Times New Roman"/>
        </w:rPr>
        <w:t>l’art. 1, comma 682 della L. n. 147 del 27/12/2013 stabilisce che l’Ente locale con proprio regolamento stabilisca i criteri di determinazione delle tariffe;</w:t>
      </w:r>
    </w:p>
    <w:p w14:paraId="69915D2B" w14:textId="77777777" w:rsidR="00224752" w:rsidRPr="000518BF" w:rsidRDefault="000A5A9C">
      <w:pPr>
        <w:numPr>
          <w:ilvl w:val="0"/>
          <w:numId w:val="12"/>
        </w:numPr>
        <w:rPr>
          <w:rFonts w:cs="Times New Roman"/>
        </w:rPr>
      </w:pPr>
      <w:r w:rsidRPr="000518BF">
        <w:rPr>
          <w:rFonts w:cs="Times New Roman"/>
        </w:rPr>
        <w:t>ai fini di una determinazione più razionale delle tariffe, sono stati considerati i quantitativi dei rifiuti prodotti, la tipologia delle utenze e le superfici iscritte a ruolo e che da tali risultanze è stata operata la ripartizione del gettito della tariffa tra quota dovuta per il servizio alle utenze domestiche per coprire i costi fissi e i costi variabili, e la quota dovuta per il servizio alle utenze non domestiche per coprire i costi fissi e i costi variabili come dettagliatamente indicato nei prospetti allegati i quali costituiscono parte integrante e sostanziale della presente deliberazione;</w:t>
      </w:r>
    </w:p>
    <w:p w14:paraId="08B03B80" w14:textId="77777777" w:rsidR="00224752" w:rsidRPr="000518BF" w:rsidRDefault="00224752">
      <w:pPr>
        <w:rPr>
          <w:rFonts w:eastAsia="Garamond" w:cs="Times New Roman"/>
          <w:b/>
          <w:bCs/>
        </w:rPr>
      </w:pPr>
    </w:p>
    <w:p w14:paraId="6BE76128" w14:textId="77777777" w:rsidR="00224752" w:rsidRPr="000518BF" w:rsidRDefault="000A5A9C">
      <w:pPr>
        <w:rPr>
          <w:rFonts w:eastAsia="Garamond" w:cs="Times New Roman"/>
          <w:b/>
          <w:bCs/>
        </w:rPr>
      </w:pPr>
      <w:r w:rsidRPr="000518BF">
        <w:rPr>
          <w:rFonts w:cs="Times New Roman"/>
          <w:b/>
          <w:bCs/>
        </w:rPr>
        <w:t xml:space="preserve">Visti </w:t>
      </w:r>
      <w:r w:rsidRPr="000518BF">
        <w:rPr>
          <w:rFonts w:cs="Times New Roman"/>
        </w:rPr>
        <w:t>i valori delle tariffe della Tassa sui Rifiuti (TARI) relative all’anno 2026, suddivise tra utenze domestiche e utenze non domestiche, contenuti nei documenti allegati alla presente deliberazione, e ritenutoli meritevoli di approvazione in quanto attenenti ai fini ed alle volontà dell’Amministrazione;</w:t>
      </w:r>
    </w:p>
    <w:p w14:paraId="26873C8F" w14:textId="77777777" w:rsidR="00224752" w:rsidRPr="000518BF" w:rsidRDefault="00224752">
      <w:pPr>
        <w:rPr>
          <w:rFonts w:eastAsia="Garamond" w:cs="Times New Roman"/>
          <w:b/>
          <w:bCs/>
        </w:rPr>
      </w:pPr>
    </w:p>
    <w:p w14:paraId="2D2B0BB3" w14:textId="77777777" w:rsidR="00224752" w:rsidRPr="000518BF" w:rsidRDefault="000A5A9C">
      <w:pPr>
        <w:rPr>
          <w:rFonts w:eastAsia="Garamond" w:cs="Times New Roman"/>
        </w:rPr>
      </w:pPr>
      <w:r w:rsidRPr="000518BF">
        <w:rPr>
          <w:rFonts w:cs="Times New Roman"/>
          <w:b/>
          <w:bCs/>
        </w:rPr>
        <w:t>Ritenuto</w:t>
      </w:r>
      <w:r w:rsidRPr="000518BF">
        <w:rPr>
          <w:rFonts w:cs="Times New Roman"/>
        </w:rPr>
        <w:t>, per quanto fin qui esposto, di determinare ed approvare le tariffe della Tassa sui Rifiuti (TARI) relative all’anno 2026, suddivise tra utenze domestiche e utenze non domestiche, come dettagliatamente indicate nei documenti acclusi al presente provvedimento a costituirne parte integrante e sostanziale;</w:t>
      </w:r>
    </w:p>
    <w:p w14:paraId="676C8C05" w14:textId="77777777" w:rsidR="00224752" w:rsidRPr="000518BF" w:rsidRDefault="00224752">
      <w:pPr>
        <w:pStyle w:val="NormaleWeb"/>
        <w:spacing w:before="0" w:after="0"/>
        <w:jc w:val="both"/>
        <w:rPr>
          <w:rFonts w:ascii="Times New Roman" w:eastAsia="Garamond" w:hAnsi="Times New Roman" w:cs="Times New Roman"/>
        </w:rPr>
      </w:pPr>
    </w:p>
    <w:p w14:paraId="4A448C49" w14:textId="77777777" w:rsidR="00224752" w:rsidRPr="000518BF" w:rsidRDefault="000A5A9C">
      <w:pPr>
        <w:ind w:right="54"/>
        <w:rPr>
          <w:rFonts w:eastAsia="Garamond" w:cs="Times New Roman"/>
        </w:rPr>
      </w:pPr>
      <w:r w:rsidRPr="000518BF">
        <w:rPr>
          <w:rFonts w:cs="Times New Roman"/>
          <w:b/>
          <w:bCs/>
        </w:rPr>
        <w:t>Preso atto</w:t>
      </w:r>
      <w:r w:rsidRPr="000518BF">
        <w:rPr>
          <w:rFonts w:cs="Times New Roman"/>
        </w:rPr>
        <w:t xml:space="preserve"> dei pareri formulati dal competente Responsabile del Servizio Economico-Finanziario in ordine alla regolarità tecnica e contabile della presente proposta, espresso ai sensi dell’art. 49, comma 1, e 147-bis, comma 1, del </w:t>
      </w:r>
      <w:proofErr w:type="spellStart"/>
      <w:r w:rsidRPr="000518BF">
        <w:rPr>
          <w:rFonts w:cs="Times New Roman"/>
        </w:rPr>
        <w:t>D.Lgs.</w:t>
      </w:r>
      <w:proofErr w:type="spellEnd"/>
      <w:r w:rsidRPr="000518BF">
        <w:rPr>
          <w:rFonts w:cs="Times New Roman"/>
        </w:rPr>
        <w:t xml:space="preserve"> n. 267/2000;</w:t>
      </w:r>
    </w:p>
    <w:bookmarkEnd w:id="1"/>
    <w:p w14:paraId="42C698A6" w14:textId="77777777" w:rsidR="00224752" w:rsidRPr="000518BF" w:rsidRDefault="00224752">
      <w:pPr>
        <w:pStyle w:val="NormaleWeb"/>
        <w:spacing w:before="0" w:after="0"/>
        <w:jc w:val="both"/>
        <w:rPr>
          <w:rFonts w:ascii="Times New Roman" w:eastAsia="Garamond" w:hAnsi="Times New Roman" w:cs="Times New Roman"/>
        </w:rPr>
      </w:pPr>
    </w:p>
    <w:p w14:paraId="57DAE0C2" w14:textId="77777777" w:rsidR="00224752" w:rsidRPr="000518BF" w:rsidRDefault="000A5A9C">
      <w:pPr>
        <w:rPr>
          <w:rFonts w:eastAsia="Garamond" w:cs="Times New Roman"/>
        </w:rPr>
      </w:pPr>
      <w:bookmarkStart w:id="2" w:name="_Hlk219718208"/>
      <w:r w:rsidRPr="000518BF">
        <w:rPr>
          <w:rFonts w:cs="Times New Roman"/>
        </w:rPr>
        <w:t>Con voti favorevoli n.______, astenuti ______ e contrari ________, espressi nelle forme di legge per alzata di mano da n.______ consiglieri presenti e votanti</w:t>
      </w:r>
      <w:bookmarkEnd w:id="2"/>
      <w:r w:rsidRPr="000518BF">
        <w:rPr>
          <w:rFonts w:cs="Times New Roman"/>
        </w:rPr>
        <w:t>;</w:t>
      </w:r>
    </w:p>
    <w:p w14:paraId="02ED651F" w14:textId="77777777" w:rsidR="00224752" w:rsidRPr="000518BF" w:rsidRDefault="00224752">
      <w:pPr>
        <w:pStyle w:val="NormaleWeb"/>
        <w:spacing w:before="0" w:after="0"/>
        <w:jc w:val="both"/>
        <w:rPr>
          <w:rFonts w:ascii="Times New Roman" w:eastAsia="Garamond" w:hAnsi="Times New Roman" w:cs="Times New Roman"/>
        </w:rPr>
      </w:pPr>
    </w:p>
    <w:p w14:paraId="684D064A" w14:textId="77777777" w:rsidR="00224752" w:rsidRPr="000518BF" w:rsidRDefault="000A5A9C">
      <w:pPr>
        <w:jc w:val="center"/>
        <w:rPr>
          <w:rFonts w:eastAsia="Garamond" w:cs="Times New Roman"/>
          <w:b/>
          <w:bCs/>
        </w:rPr>
      </w:pPr>
      <w:r w:rsidRPr="000518BF">
        <w:rPr>
          <w:rFonts w:cs="Times New Roman"/>
          <w:b/>
          <w:bCs/>
        </w:rPr>
        <w:t>D E L I B E R A</w:t>
      </w:r>
    </w:p>
    <w:p w14:paraId="6DF72F48" w14:textId="77777777" w:rsidR="00224752" w:rsidRPr="000518BF" w:rsidRDefault="00224752">
      <w:pPr>
        <w:rPr>
          <w:rFonts w:eastAsia="Garamond" w:cs="Times New Roman"/>
          <w:lang w:val="en-US"/>
        </w:rPr>
      </w:pPr>
    </w:p>
    <w:p w14:paraId="3EDDCB4D" w14:textId="77777777" w:rsidR="00224752" w:rsidRPr="000518BF" w:rsidRDefault="000A5A9C">
      <w:pPr>
        <w:pStyle w:val="Corpodeltesto"/>
        <w:widowControl w:val="0"/>
        <w:numPr>
          <w:ilvl w:val="0"/>
          <w:numId w:val="14"/>
        </w:numPr>
        <w:spacing w:line="240" w:lineRule="auto"/>
        <w:rPr>
          <w:rFonts w:cs="Times New Roman"/>
        </w:rPr>
      </w:pPr>
      <w:r w:rsidRPr="000518BF">
        <w:rPr>
          <w:rFonts w:cs="Times New Roman"/>
          <w:b/>
          <w:bCs/>
        </w:rPr>
        <w:t>di dare atto</w:t>
      </w:r>
      <w:r w:rsidRPr="000518BF">
        <w:rPr>
          <w:rFonts w:cs="Times New Roman"/>
        </w:rPr>
        <w:t xml:space="preserve"> che le premesse costituiscono parte integrante e sostanziale della presente deliberazione;</w:t>
      </w:r>
    </w:p>
    <w:p w14:paraId="5DCD2369" w14:textId="77777777" w:rsidR="00224752" w:rsidRPr="000518BF" w:rsidRDefault="00224752">
      <w:pPr>
        <w:pStyle w:val="Corpodeltesto"/>
        <w:widowControl w:val="0"/>
        <w:spacing w:line="240" w:lineRule="auto"/>
        <w:ind w:left="426"/>
        <w:rPr>
          <w:rFonts w:eastAsia="Garamond" w:cs="Times New Roman"/>
        </w:rPr>
      </w:pPr>
    </w:p>
    <w:p w14:paraId="21D45634" w14:textId="77777777" w:rsidR="00224752" w:rsidRPr="000518BF" w:rsidRDefault="000A5A9C">
      <w:pPr>
        <w:pStyle w:val="Corpodeltesto"/>
        <w:widowControl w:val="0"/>
        <w:numPr>
          <w:ilvl w:val="0"/>
          <w:numId w:val="15"/>
        </w:numPr>
        <w:spacing w:line="240" w:lineRule="auto"/>
        <w:rPr>
          <w:rFonts w:cs="Times New Roman"/>
        </w:rPr>
      </w:pPr>
      <w:r w:rsidRPr="000518BF">
        <w:rPr>
          <w:rFonts w:cs="Times New Roman"/>
          <w:b/>
          <w:bCs/>
        </w:rPr>
        <w:t>di determinare ed approvare</w:t>
      </w:r>
      <w:r w:rsidRPr="000518BF">
        <w:rPr>
          <w:rFonts w:cs="Times New Roman"/>
        </w:rPr>
        <w:t xml:space="preserve"> le tariffe della Tassa sui Rifiuti (TARI) relative all’anno 2026, suddivise tra utenze domestiche e utenze non domestiche, come dettagliatamente indicate nei documenti acclusi al presente provvedimento a costituirne parte integrante e sostanziale;</w:t>
      </w:r>
    </w:p>
    <w:p w14:paraId="69FBC14F" w14:textId="77777777" w:rsidR="00224752" w:rsidRPr="000518BF" w:rsidRDefault="00224752">
      <w:pPr>
        <w:pStyle w:val="Paragrafoelenco"/>
        <w:rPr>
          <w:rFonts w:eastAsia="Garamond"/>
        </w:rPr>
      </w:pPr>
    </w:p>
    <w:p w14:paraId="7A33EB48" w14:textId="77777777" w:rsidR="00224752" w:rsidRPr="000518BF" w:rsidRDefault="000A5A9C">
      <w:pPr>
        <w:pStyle w:val="Corpodeltesto"/>
        <w:widowControl w:val="0"/>
        <w:numPr>
          <w:ilvl w:val="0"/>
          <w:numId w:val="15"/>
        </w:numPr>
        <w:spacing w:line="240" w:lineRule="auto"/>
        <w:rPr>
          <w:rFonts w:cs="Times New Roman"/>
        </w:rPr>
      </w:pPr>
      <w:r w:rsidRPr="000518BF">
        <w:rPr>
          <w:rFonts w:cs="Times New Roman"/>
          <w:b/>
          <w:bCs/>
        </w:rPr>
        <w:t>di trasmettere</w:t>
      </w:r>
      <w:r w:rsidRPr="000518BF">
        <w:rPr>
          <w:rFonts w:cs="Times New Roman"/>
        </w:rPr>
        <w:t xml:space="preserve"> la presente deliberazione al Ministero dell’economia e delle finanze per il tramite del portale www.portalefederalismofiscale.gov.it, ai sensi dell’articolo 13, comma 15, del decreto legge 6 dicembre 2011, n. 2011 (L. n. 214/2011) così come modificato dall’articolo 15 bis DL n.34/2019; </w:t>
      </w:r>
    </w:p>
    <w:p w14:paraId="34D62577" w14:textId="77777777" w:rsidR="00224752" w:rsidRPr="000518BF" w:rsidRDefault="00224752">
      <w:pPr>
        <w:pStyle w:val="Paragrafoelenco"/>
        <w:rPr>
          <w:rFonts w:eastAsia="Garamond"/>
          <w:b/>
          <w:bCs/>
        </w:rPr>
      </w:pPr>
    </w:p>
    <w:p w14:paraId="166806E5" w14:textId="77777777" w:rsidR="00224752" w:rsidRPr="000518BF" w:rsidRDefault="000A5A9C">
      <w:pPr>
        <w:pStyle w:val="Corpodeltesto"/>
        <w:widowControl w:val="0"/>
        <w:numPr>
          <w:ilvl w:val="0"/>
          <w:numId w:val="16"/>
        </w:numPr>
        <w:spacing w:line="240" w:lineRule="auto"/>
        <w:rPr>
          <w:rFonts w:cs="Times New Roman"/>
        </w:rPr>
      </w:pPr>
      <w:r w:rsidRPr="000518BF">
        <w:rPr>
          <w:rFonts w:cs="Times New Roman"/>
          <w:b/>
          <w:bCs/>
        </w:rPr>
        <w:t>di dare atto che</w:t>
      </w:r>
      <w:r w:rsidRPr="000518BF">
        <w:rPr>
          <w:rFonts w:cs="Times New Roman"/>
        </w:rPr>
        <w:t xml:space="preserve"> l’importo del Tributo Provinciale per la Tutela e la Protezione Ambientale di cui al vigente art. 19, comma 7, del </w:t>
      </w:r>
      <w:proofErr w:type="spellStart"/>
      <w:r w:rsidRPr="000518BF">
        <w:rPr>
          <w:rFonts w:cs="Times New Roman"/>
        </w:rPr>
        <w:t>D.lgs</w:t>
      </w:r>
      <w:proofErr w:type="spellEnd"/>
      <w:r w:rsidRPr="000518BF">
        <w:rPr>
          <w:rFonts w:cs="Times New Roman"/>
        </w:rPr>
        <w:t xml:space="preserve"> n. 504/1992 e </w:t>
      </w:r>
      <w:proofErr w:type="spellStart"/>
      <w:r w:rsidRPr="000518BF">
        <w:rPr>
          <w:rFonts w:cs="Times New Roman"/>
        </w:rPr>
        <w:t>ss.mm.ii</w:t>
      </w:r>
      <w:proofErr w:type="spellEnd"/>
      <w:r w:rsidRPr="000518BF">
        <w:rPr>
          <w:rFonts w:cs="Times New Roman"/>
        </w:rPr>
        <w:t xml:space="preserve">., da sommarsi alle tariffe TARI così come definite e approvate con il presente provvedimento, è determinato nella misura del 5%, come stabilito dal decreto del Presidente della Provincia di Brescia n.233 </w:t>
      </w:r>
      <w:r w:rsidRPr="000518BF">
        <w:rPr>
          <w:rFonts w:cs="Times New Roman"/>
          <w:shd w:val="clear" w:color="auto" w:fill="FFFFFF"/>
        </w:rPr>
        <w:t>del 17.10.2025</w:t>
      </w:r>
      <w:r w:rsidRPr="000518BF">
        <w:rPr>
          <w:rFonts w:cs="Times New Roman"/>
        </w:rPr>
        <w:t>;</w:t>
      </w:r>
    </w:p>
    <w:p w14:paraId="2FDD4FAA" w14:textId="77777777" w:rsidR="00224752" w:rsidRPr="000518BF" w:rsidRDefault="00224752">
      <w:pPr>
        <w:pStyle w:val="Paragrafoelenco"/>
        <w:rPr>
          <w:rFonts w:eastAsia="Garamond"/>
          <w:b/>
          <w:bCs/>
        </w:rPr>
      </w:pPr>
    </w:p>
    <w:p w14:paraId="584609BE" w14:textId="77777777" w:rsidR="00224752" w:rsidRPr="000518BF" w:rsidRDefault="000A5A9C">
      <w:pPr>
        <w:pStyle w:val="Corpodeltesto"/>
        <w:widowControl w:val="0"/>
        <w:numPr>
          <w:ilvl w:val="0"/>
          <w:numId w:val="17"/>
        </w:numPr>
        <w:spacing w:line="240" w:lineRule="auto"/>
        <w:rPr>
          <w:rFonts w:cs="Times New Roman"/>
        </w:rPr>
      </w:pPr>
      <w:r w:rsidRPr="000518BF">
        <w:rPr>
          <w:rFonts w:cs="Times New Roman"/>
          <w:b/>
          <w:bCs/>
        </w:rPr>
        <w:t>di dare atto, altresì,</w:t>
      </w:r>
      <w:r w:rsidRPr="000518BF">
        <w:rPr>
          <w:rFonts w:cs="Times New Roman"/>
        </w:rPr>
        <w:t xml:space="preserve"> che, come previsto dalle deliberazioni ARERA citate in premessa, anche se non rientranti nel computo delle entrate tariffarie di riferimento per il servizio integrato di gestione dei rifiuti urbani, risultano comunque dovute, in aggiunta alla TARI e al TEFA, le seguenti componenti </w:t>
      </w:r>
      <w:r w:rsidRPr="000518BF">
        <w:rPr>
          <w:rFonts w:cs="Times New Roman"/>
        </w:rPr>
        <w:lastRenderedPageBreak/>
        <w:t>perequative:</w:t>
      </w:r>
    </w:p>
    <w:p w14:paraId="11F0A7D3" w14:textId="77777777" w:rsidR="00224752" w:rsidRPr="000518BF" w:rsidRDefault="000A5A9C">
      <w:pPr>
        <w:pStyle w:val="Corpodeltesto"/>
        <w:widowControl w:val="0"/>
        <w:numPr>
          <w:ilvl w:val="0"/>
          <w:numId w:val="19"/>
        </w:numPr>
        <w:spacing w:line="240" w:lineRule="auto"/>
        <w:rPr>
          <w:rFonts w:cs="Times New Roman"/>
        </w:rPr>
      </w:pPr>
      <w:r w:rsidRPr="000518BF">
        <w:rPr>
          <w:rFonts w:cs="Times New Roman"/>
        </w:rPr>
        <w:t>UR</w:t>
      </w:r>
      <w:r w:rsidRPr="000518BF">
        <w:rPr>
          <w:rFonts w:cs="Times New Roman"/>
          <w:vertAlign w:val="subscript"/>
        </w:rPr>
        <w:t xml:space="preserve">1 </w:t>
      </w:r>
      <w:r w:rsidRPr="000518BF">
        <w:rPr>
          <w:rFonts w:cs="Times New Roman"/>
        </w:rPr>
        <w:t>per la copertura dei costi di gestione dei rifiuti accidentalmente pescati e dei rifiuti volontariamente raccolti, pari ad € 0,10 per utenza per anno;</w:t>
      </w:r>
    </w:p>
    <w:p w14:paraId="58630F69" w14:textId="77777777" w:rsidR="00224752" w:rsidRPr="000518BF" w:rsidRDefault="000A5A9C">
      <w:pPr>
        <w:pStyle w:val="Corpodeltesto"/>
        <w:widowControl w:val="0"/>
        <w:numPr>
          <w:ilvl w:val="0"/>
          <w:numId w:val="19"/>
        </w:numPr>
        <w:spacing w:line="240" w:lineRule="auto"/>
        <w:rPr>
          <w:rFonts w:cs="Times New Roman"/>
        </w:rPr>
      </w:pPr>
      <w:r w:rsidRPr="000518BF">
        <w:rPr>
          <w:rFonts w:cs="Times New Roman"/>
        </w:rPr>
        <w:t>UR</w:t>
      </w:r>
      <w:r w:rsidRPr="000518BF">
        <w:rPr>
          <w:rFonts w:cs="Times New Roman"/>
          <w:vertAlign w:val="subscript"/>
        </w:rPr>
        <w:t xml:space="preserve">2 </w:t>
      </w:r>
      <w:r w:rsidRPr="000518BF">
        <w:rPr>
          <w:rFonts w:cs="Times New Roman"/>
        </w:rPr>
        <w:t>per la copertura delle agevolazioni riconosciute per eventi eccezionali e calamitosi, pari ad € 1,50 per utenza per anno;</w:t>
      </w:r>
    </w:p>
    <w:p w14:paraId="6B530D1A" w14:textId="77777777" w:rsidR="00224752" w:rsidRPr="000518BF" w:rsidRDefault="000A5A9C">
      <w:pPr>
        <w:pStyle w:val="Corpodeltesto"/>
        <w:widowControl w:val="0"/>
        <w:numPr>
          <w:ilvl w:val="0"/>
          <w:numId w:val="19"/>
        </w:numPr>
        <w:spacing w:line="240" w:lineRule="auto"/>
        <w:rPr>
          <w:rFonts w:cs="Times New Roman"/>
        </w:rPr>
      </w:pPr>
      <w:r w:rsidRPr="000518BF">
        <w:rPr>
          <w:rFonts w:cs="Times New Roman"/>
        </w:rPr>
        <w:t>UR</w:t>
      </w:r>
      <w:r w:rsidRPr="000518BF">
        <w:rPr>
          <w:rFonts w:cs="Times New Roman"/>
          <w:vertAlign w:val="subscript"/>
        </w:rPr>
        <w:t xml:space="preserve">3 </w:t>
      </w:r>
      <w:r w:rsidRPr="000518BF">
        <w:rPr>
          <w:rFonts w:cs="Times New Roman"/>
        </w:rPr>
        <w:t>per la copertura del bonus sociale rifiuti degli utenti domestici del servizio di gestione integrata dei rifiuti urbani in condizioni economico sociali disagiate, pari ad € 6,00 per utenza per anno;</w:t>
      </w:r>
    </w:p>
    <w:p w14:paraId="6C2A961A" w14:textId="77777777" w:rsidR="00224752" w:rsidRPr="000518BF" w:rsidRDefault="00224752">
      <w:pPr>
        <w:rPr>
          <w:rFonts w:eastAsia="Garamond" w:cs="Times New Roman"/>
        </w:rPr>
      </w:pPr>
    </w:p>
    <w:p w14:paraId="38CD66CC" w14:textId="77777777" w:rsidR="00224752" w:rsidRPr="000518BF" w:rsidRDefault="000A5A9C">
      <w:pPr>
        <w:pStyle w:val="Corpodeltesto"/>
        <w:widowControl w:val="0"/>
        <w:numPr>
          <w:ilvl w:val="0"/>
          <w:numId w:val="20"/>
        </w:numPr>
        <w:spacing w:line="240" w:lineRule="auto"/>
        <w:rPr>
          <w:rFonts w:cs="Times New Roman"/>
        </w:rPr>
      </w:pPr>
      <w:r w:rsidRPr="000518BF">
        <w:rPr>
          <w:rFonts w:cs="Times New Roman"/>
          <w:b/>
          <w:bCs/>
        </w:rPr>
        <w:t>di</w:t>
      </w:r>
      <w:r w:rsidRPr="000518BF">
        <w:rPr>
          <w:rFonts w:cs="Times New Roman"/>
        </w:rPr>
        <w:t xml:space="preserve"> </w:t>
      </w:r>
      <w:r w:rsidRPr="000518BF">
        <w:rPr>
          <w:rFonts w:cs="Times New Roman"/>
          <w:b/>
          <w:bCs/>
        </w:rPr>
        <w:t>dare atto</w:t>
      </w:r>
      <w:r w:rsidRPr="000518BF">
        <w:rPr>
          <w:rFonts w:cs="Times New Roman"/>
        </w:rPr>
        <w:t xml:space="preserve"> dei pareri espressi in premessa ai sensi dell'art.49, comma 1, e 147-bis, comma 1, del </w:t>
      </w:r>
      <w:proofErr w:type="spellStart"/>
      <w:r w:rsidRPr="000518BF">
        <w:rPr>
          <w:rFonts w:cs="Times New Roman"/>
        </w:rPr>
        <w:t>D.Lgs.</w:t>
      </w:r>
      <w:proofErr w:type="spellEnd"/>
      <w:r w:rsidRPr="000518BF">
        <w:rPr>
          <w:rFonts w:cs="Times New Roman"/>
        </w:rPr>
        <w:t xml:space="preserve"> 18 agosto 2000, n. 267;</w:t>
      </w:r>
    </w:p>
    <w:p w14:paraId="3AED639F" w14:textId="77777777" w:rsidR="00224752" w:rsidRPr="000518BF" w:rsidRDefault="00224752">
      <w:pPr>
        <w:pStyle w:val="Paragrafoelenco"/>
        <w:rPr>
          <w:rFonts w:eastAsia="Garamond"/>
          <w:b/>
          <w:bCs/>
        </w:rPr>
      </w:pPr>
    </w:p>
    <w:p w14:paraId="4013977D" w14:textId="77777777" w:rsidR="00224752" w:rsidRPr="000518BF" w:rsidRDefault="000A5A9C">
      <w:pPr>
        <w:pStyle w:val="Corpodeltesto"/>
        <w:widowControl w:val="0"/>
        <w:numPr>
          <w:ilvl w:val="0"/>
          <w:numId w:val="17"/>
        </w:numPr>
        <w:spacing w:line="240" w:lineRule="auto"/>
        <w:rPr>
          <w:rFonts w:cs="Times New Roman"/>
        </w:rPr>
      </w:pPr>
      <w:r w:rsidRPr="000518BF">
        <w:rPr>
          <w:rFonts w:cs="Times New Roman"/>
          <w:b/>
          <w:bCs/>
        </w:rPr>
        <w:t>di dare atto,</w:t>
      </w:r>
      <w:r w:rsidRPr="000518BF">
        <w:rPr>
          <w:rFonts w:cs="Times New Roman"/>
        </w:rPr>
        <w:t xml:space="preserve"> altresì, ai sensi dell’articolo 3 della Legge 7 agosto 1990 n.241 sul procedimento amministrativo, che qualunque soggetto ritenga il presente atto amministrativo illegittimo e venga dallo stesso direttamente leso, può proporre ricorso al Tribunale Amministrativo regionale (TAR) - Sezione di Brescia, al quale è possibile presentare i propri rilievi in ordine alla legittimità del presente atto, entro e non oltre 60 giorni da quello di pubblicazione all’albo pretorio;</w:t>
      </w:r>
    </w:p>
    <w:p w14:paraId="4AA77040" w14:textId="77777777" w:rsidR="00224752" w:rsidRPr="000518BF" w:rsidRDefault="00224752">
      <w:pPr>
        <w:pStyle w:val="Paragrafoelenco"/>
        <w:rPr>
          <w:rFonts w:eastAsia="Garamond"/>
          <w:b/>
          <w:bCs/>
        </w:rPr>
      </w:pPr>
    </w:p>
    <w:p w14:paraId="148A18ED" w14:textId="77777777" w:rsidR="00224752" w:rsidRPr="000518BF" w:rsidRDefault="000A5A9C">
      <w:pPr>
        <w:pStyle w:val="Corpodeltesto"/>
        <w:widowControl w:val="0"/>
        <w:numPr>
          <w:ilvl w:val="0"/>
          <w:numId w:val="17"/>
        </w:numPr>
        <w:spacing w:line="240" w:lineRule="auto"/>
        <w:rPr>
          <w:rFonts w:cs="Times New Roman"/>
        </w:rPr>
      </w:pPr>
      <w:r w:rsidRPr="000518BF">
        <w:rPr>
          <w:rFonts w:cs="Times New Roman"/>
          <w:b/>
          <w:bCs/>
        </w:rPr>
        <w:t xml:space="preserve">di demandare </w:t>
      </w:r>
      <w:r w:rsidRPr="000518BF">
        <w:rPr>
          <w:rFonts w:cs="Times New Roman"/>
        </w:rPr>
        <w:t xml:space="preserve">all’Ufficio Segreteria gli adempimenti previsti dal </w:t>
      </w:r>
      <w:proofErr w:type="spellStart"/>
      <w:r w:rsidRPr="000518BF">
        <w:rPr>
          <w:rFonts w:cs="Times New Roman"/>
        </w:rPr>
        <w:t>D.Lgs.</w:t>
      </w:r>
      <w:proofErr w:type="spellEnd"/>
      <w:r w:rsidRPr="000518BF">
        <w:rPr>
          <w:rFonts w:cs="Times New Roman"/>
        </w:rPr>
        <w:t xml:space="preserve"> n. 33/2013 in materia di pubblicità e trasparenza;</w:t>
      </w:r>
    </w:p>
    <w:p w14:paraId="10EAEF21" w14:textId="77777777" w:rsidR="00224752" w:rsidRPr="000518BF" w:rsidRDefault="00224752">
      <w:pPr>
        <w:pStyle w:val="Paragrafoelenco"/>
        <w:rPr>
          <w:rFonts w:eastAsia="Garamond"/>
          <w:b/>
          <w:bCs/>
        </w:rPr>
      </w:pPr>
    </w:p>
    <w:p w14:paraId="1FE46CDA" w14:textId="77777777" w:rsidR="00224752" w:rsidRPr="000518BF" w:rsidRDefault="000A5A9C">
      <w:pPr>
        <w:pStyle w:val="Corpodeltesto"/>
        <w:widowControl w:val="0"/>
        <w:numPr>
          <w:ilvl w:val="0"/>
          <w:numId w:val="17"/>
        </w:numPr>
        <w:spacing w:line="240" w:lineRule="auto"/>
        <w:rPr>
          <w:rFonts w:cs="Times New Roman"/>
        </w:rPr>
      </w:pPr>
      <w:r w:rsidRPr="000518BF">
        <w:rPr>
          <w:rFonts w:cs="Times New Roman"/>
          <w:b/>
          <w:bCs/>
        </w:rPr>
        <w:t xml:space="preserve">di provvedere </w:t>
      </w:r>
      <w:r w:rsidRPr="000518BF">
        <w:rPr>
          <w:rFonts w:cs="Times New Roman"/>
        </w:rPr>
        <w:t>alla trasmissione della presente Deliberazione, per gli adempimenti conseguenti, agli uffici competenti.</w:t>
      </w:r>
    </w:p>
    <w:p w14:paraId="1930B2F3" w14:textId="77777777" w:rsidR="00224752" w:rsidRPr="000518BF" w:rsidRDefault="00224752">
      <w:pPr>
        <w:pStyle w:val="Corpodeltesto"/>
        <w:widowControl w:val="0"/>
        <w:spacing w:line="240" w:lineRule="auto"/>
        <w:ind w:left="735"/>
        <w:rPr>
          <w:rFonts w:eastAsia="Garamond" w:cs="Times New Roman"/>
        </w:rPr>
      </w:pPr>
    </w:p>
    <w:p w14:paraId="7C4DE040" w14:textId="77777777" w:rsidR="00224752" w:rsidRPr="000518BF" w:rsidRDefault="00224752">
      <w:pPr>
        <w:pStyle w:val="Corpodeltesto"/>
        <w:widowControl w:val="0"/>
        <w:spacing w:line="240" w:lineRule="auto"/>
        <w:ind w:left="735"/>
        <w:rPr>
          <w:rFonts w:eastAsia="Garamond" w:cs="Times New Roman"/>
        </w:rPr>
      </w:pPr>
    </w:p>
    <w:p w14:paraId="52A0FE7F" w14:textId="77777777" w:rsidR="00224752" w:rsidRPr="000518BF" w:rsidRDefault="000A5A9C">
      <w:pPr>
        <w:rPr>
          <w:rFonts w:eastAsia="Garamond" w:cs="Times New Roman"/>
        </w:rPr>
      </w:pPr>
      <w:r w:rsidRPr="000518BF">
        <w:rPr>
          <w:rFonts w:cs="Times New Roman"/>
        </w:rPr>
        <w:t>Infine il Consiglio Comunale,</w:t>
      </w:r>
      <w:r w:rsidRPr="000518BF">
        <w:rPr>
          <w:rFonts w:cs="Times New Roman"/>
          <w:b/>
          <w:bCs/>
        </w:rPr>
        <w:t xml:space="preserve"> c</w:t>
      </w:r>
      <w:r w:rsidRPr="000518BF">
        <w:rPr>
          <w:rFonts w:cs="Times New Roman"/>
        </w:rPr>
        <w:t>on voti favorevoli n.______, astenuti ______ e contrari ________, espressi nelle forme di legge per alzata di mano da n.______ consiglieri presenti e votanti;</w:t>
      </w:r>
    </w:p>
    <w:p w14:paraId="055022BC" w14:textId="77777777" w:rsidR="00224752" w:rsidRPr="000518BF" w:rsidRDefault="00224752">
      <w:pPr>
        <w:pStyle w:val="Titolo1"/>
        <w:suppressAutoHyphens/>
        <w:spacing w:before="0" w:after="0"/>
        <w:rPr>
          <w:rFonts w:ascii="Times New Roman" w:eastAsia="Garamond" w:hAnsi="Times New Roman" w:cs="Times New Roman"/>
          <w:sz w:val="24"/>
          <w:szCs w:val="24"/>
        </w:rPr>
      </w:pPr>
    </w:p>
    <w:p w14:paraId="6E513C8B" w14:textId="77777777" w:rsidR="00224752" w:rsidRPr="000518BF" w:rsidRDefault="000A5A9C">
      <w:pPr>
        <w:pStyle w:val="Titolo1"/>
        <w:suppressAutoHyphens/>
        <w:spacing w:before="0" w:after="0"/>
        <w:jc w:val="center"/>
        <w:rPr>
          <w:rFonts w:ascii="Times New Roman" w:eastAsia="Garamond" w:hAnsi="Times New Roman" w:cs="Times New Roman"/>
          <w:sz w:val="24"/>
          <w:szCs w:val="24"/>
        </w:rPr>
      </w:pPr>
      <w:r w:rsidRPr="000518BF">
        <w:rPr>
          <w:rFonts w:ascii="Times New Roman" w:hAnsi="Times New Roman" w:cs="Times New Roman"/>
          <w:sz w:val="24"/>
          <w:szCs w:val="24"/>
        </w:rPr>
        <w:t>DELIBERA</w:t>
      </w:r>
    </w:p>
    <w:p w14:paraId="3D8C8DD1" w14:textId="77777777" w:rsidR="00224752" w:rsidRPr="000518BF" w:rsidRDefault="00224752">
      <w:pPr>
        <w:rPr>
          <w:rFonts w:eastAsia="Garamond" w:cs="Times New Roman"/>
        </w:rPr>
      </w:pPr>
    </w:p>
    <w:p w14:paraId="5429655D" w14:textId="59075554" w:rsidR="00224752" w:rsidRPr="000518BF" w:rsidRDefault="000A5A9C">
      <w:pPr>
        <w:rPr>
          <w:rFonts w:cs="Times New Roman"/>
        </w:rPr>
      </w:pPr>
      <w:r w:rsidRPr="000518BF">
        <w:rPr>
          <w:rFonts w:cs="Times New Roman"/>
        </w:rPr>
        <w:t>di dichiarare la presente deliberazione immediatamente eseguibile, ai sensi dell’art. 134, comma 4, del D. Lgs. n. 267/2000.</w:t>
      </w:r>
    </w:p>
    <w:p w14:paraId="09615481" w14:textId="07FC0A49" w:rsidR="00BE6F5C" w:rsidRDefault="00BE6F5C">
      <w:pPr>
        <w:rPr>
          <w:rFonts w:ascii="Garamond" w:hAnsi="Garamond"/>
          <w:sz w:val="22"/>
          <w:szCs w:val="22"/>
        </w:rPr>
      </w:pPr>
    </w:p>
    <w:p w14:paraId="463D4CC1" w14:textId="77777777" w:rsidR="000518BF" w:rsidRDefault="000518BF" w:rsidP="00BE6F5C">
      <w:pPr>
        <w:jc w:val="center"/>
        <w:rPr>
          <w:rFonts w:cs="Times New Roman"/>
          <w:sz w:val="40"/>
          <w:szCs w:val="40"/>
        </w:rPr>
      </w:pPr>
    </w:p>
    <w:p w14:paraId="6B235880" w14:textId="63296610" w:rsidR="00BE6F5C" w:rsidRPr="00BE6F5C" w:rsidRDefault="00BE6F5C" w:rsidP="00BE6F5C">
      <w:pPr>
        <w:jc w:val="center"/>
        <w:rPr>
          <w:rFonts w:cs="Times New Roman"/>
          <w:sz w:val="40"/>
          <w:szCs w:val="40"/>
        </w:rPr>
      </w:pPr>
      <w:r w:rsidRPr="00BE6F5C">
        <w:rPr>
          <w:rFonts w:cs="Times New Roman"/>
          <w:sz w:val="40"/>
          <w:szCs w:val="40"/>
        </w:rPr>
        <w:t>TARIFFE UTENZE DOMESTICHE</w:t>
      </w:r>
    </w:p>
    <w:p w14:paraId="442042EA" w14:textId="24B3E42D" w:rsidR="00BE6F5C" w:rsidRDefault="00BE6F5C">
      <w:pPr>
        <w:rPr>
          <w:rFonts w:ascii="Garamond" w:hAnsi="Garamond"/>
          <w:sz w:val="22"/>
          <w:szCs w:val="22"/>
        </w:rPr>
      </w:pPr>
    </w:p>
    <w:p w14:paraId="24454BAB" w14:textId="77777777" w:rsidR="00BE6F5C" w:rsidRDefault="00BE6F5C">
      <w:pPr>
        <w:rPr>
          <w:rFonts w:ascii="Garamond" w:hAnsi="Garamond"/>
          <w:sz w:val="22"/>
          <w:szCs w:val="22"/>
        </w:rPr>
      </w:pPr>
    </w:p>
    <w:tbl>
      <w:tblPr>
        <w:tblW w:w="0" w:type="auto"/>
        <w:tblInd w:w="649" w:type="dxa"/>
        <w:tblLayout w:type="fixed"/>
        <w:tblLook w:val="04A0" w:firstRow="1" w:lastRow="0" w:firstColumn="1" w:lastColumn="0" w:noHBand="0" w:noVBand="1"/>
      </w:tblPr>
      <w:tblGrid>
        <w:gridCol w:w="3085"/>
        <w:gridCol w:w="284"/>
        <w:gridCol w:w="1221"/>
        <w:gridCol w:w="1116"/>
        <w:gridCol w:w="236"/>
        <w:gridCol w:w="1224"/>
        <w:gridCol w:w="1176"/>
      </w:tblGrid>
      <w:tr w:rsidR="00BE6F5C" w:rsidRPr="00F35802" w14:paraId="0D06D5FB" w14:textId="77777777" w:rsidTr="0062068C">
        <w:tc>
          <w:tcPr>
            <w:tcW w:w="3085" w:type="dxa"/>
            <w:vMerge w:val="restart"/>
            <w:tcBorders>
              <w:top w:val="single" w:sz="4" w:space="0" w:color="000000"/>
              <w:left w:val="single" w:sz="4" w:space="0" w:color="000000"/>
              <w:bottom w:val="single" w:sz="4" w:space="0" w:color="000000"/>
              <w:right w:val="nil"/>
            </w:tcBorders>
            <w:vAlign w:val="center"/>
            <w:hideMark/>
          </w:tcPr>
          <w:p w14:paraId="692912F7" w14:textId="77777777" w:rsidR="00BE6F5C" w:rsidRPr="00F35802" w:rsidRDefault="00BE6F5C" w:rsidP="0062068C">
            <w:pPr>
              <w:rPr>
                <w:b/>
                <w:sz w:val="22"/>
                <w:szCs w:val="22"/>
              </w:rPr>
            </w:pPr>
            <w:r w:rsidRPr="00F35802">
              <w:rPr>
                <w:b/>
                <w:sz w:val="22"/>
                <w:szCs w:val="22"/>
              </w:rPr>
              <w:t>UTENZE DOMESTICHE</w:t>
            </w:r>
          </w:p>
        </w:tc>
        <w:tc>
          <w:tcPr>
            <w:tcW w:w="284" w:type="dxa"/>
            <w:tcBorders>
              <w:top w:val="single" w:sz="4" w:space="0" w:color="000000"/>
              <w:left w:val="single" w:sz="4" w:space="0" w:color="000000"/>
              <w:bottom w:val="nil"/>
              <w:right w:val="nil"/>
            </w:tcBorders>
          </w:tcPr>
          <w:p w14:paraId="67C98C5B" w14:textId="77777777" w:rsidR="00BE6F5C" w:rsidRPr="00F35802" w:rsidRDefault="00BE6F5C" w:rsidP="0062068C">
            <w:pPr>
              <w:rPr>
                <w:b/>
                <w:sz w:val="22"/>
                <w:szCs w:val="22"/>
              </w:rPr>
            </w:pPr>
          </w:p>
        </w:tc>
        <w:tc>
          <w:tcPr>
            <w:tcW w:w="2337" w:type="dxa"/>
            <w:gridSpan w:val="2"/>
            <w:tcBorders>
              <w:top w:val="single" w:sz="4" w:space="0" w:color="000000"/>
              <w:left w:val="single" w:sz="4" w:space="0" w:color="000000"/>
              <w:bottom w:val="single" w:sz="4" w:space="0" w:color="000000"/>
              <w:right w:val="nil"/>
            </w:tcBorders>
            <w:vAlign w:val="center"/>
            <w:hideMark/>
          </w:tcPr>
          <w:p w14:paraId="3A1A7E36" w14:textId="77777777" w:rsidR="00BE6F5C" w:rsidRPr="00F35802" w:rsidRDefault="00BE6F5C" w:rsidP="0062068C">
            <w:pPr>
              <w:jc w:val="center"/>
              <w:rPr>
                <w:b/>
                <w:sz w:val="22"/>
                <w:szCs w:val="22"/>
              </w:rPr>
            </w:pPr>
            <w:r w:rsidRPr="00F35802">
              <w:rPr>
                <w:b/>
                <w:sz w:val="22"/>
                <w:szCs w:val="22"/>
              </w:rPr>
              <w:t>TARIFFA</w:t>
            </w:r>
          </w:p>
          <w:p w14:paraId="2568C0D3" w14:textId="77777777" w:rsidR="00BE6F5C" w:rsidRPr="00F35802" w:rsidRDefault="00BE6F5C" w:rsidP="0062068C">
            <w:pPr>
              <w:jc w:val="center"/>
              <w:rPr>
                <w:b/>
                <w:sz w:val="22"/>
                <w:szCs w:val="22"/>
              </w:rPr>
            </w:pPr>
            <w:r w:rsidRPr="00F35802">
              <w:rPr>
                <w:b/>
                <w:sz w:val="22"/>
                <w:szCs w:val="22"/>
              </w:rPr>
              <w:t>PARTE  FISSA</w:t>
            </w:r>
          </w:p>
          <w:p w14:paraId="3EBA2503" w14:textId="77777777" w:rsidR="00BE6F5C" w:rsidRPr="00F35802" w:rsidRDefault="00BE6F5C" w:rsidP="0062068C">
            <w:pPr>
              <w:jc w:val="center"/>
              <w:rPr>
                <w:b/>
                <w:sz w:val="22"/>
                <w:szCs w:val="22"/>
              </w:rPr>
            </w:pPr>
            <w:r w:rsidRPr="00F35802">
              <w:rPr>
                <w:b/>
                <w:sz w:val="22"/>
                <w:szCs w:val="22"/>
              </w:rPr>
              <w:t>UTENZE DOMESTICHE</w:t>
            </w:r>
          </w:p>
        </w:tc>
        <w:tc>
          <w:tcPr>
            <w:tcW w:w="236" w:type="dxa"/>
            <w:tcBorders>
              <w:top w:val="single" w:sz="4" w:space="0" w:color="000000"/>
              <w:left w:val="single" w:sz="4" w:space="0" w:color="000000"/>
              <w:bottom w:val="nil"/>
              <w:right w:val="nil"/>
            </w:tcBorders>
            <w:vAlign w:val="center"/>
          </w:tcPr>
          <w:p w14:paraId="062AAD13" w14:textId="77777777" w:rsidR="00BE6F5C" w:rsidRPr="00F35802" w:rsidRDefault="00BE6F5C" w:rsidP="0062068C">
            <w:pPr>
              <w:rPr>
                <w:b/>
                <w:sz w:val="22"/>
                <w:szCs w:val="22"/>
              </w:rPr>
            </w:pP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14:paraId="2E3E623C" w14:textId="77777777" w:rsidR="00BE6F5C" w:rsidRPr="00F35802" w:rsidRDefault="00BE6F5C" w:rsidP="0062068C">
            <w:pPr>
              <w:jc w:val="center"/>
              <w:rPr>
                <w:b/>
                <w:sz w:val="22"/>
                <w:szCs w:val="22"/>
              </w:rPr>
            </w:pPr>
            <w:r w:rsidRPr="00F35802">
              <w:rPr>
                <w:b/>
                <w:sz w:val="22"/>
                <w:szCs w:val="22"/>
              </w:rPr>
              <w:t>TARIFFA</w:t>
            </w:r>
          </w:p>
          <w:p w14:paraId="2A4B5158" w14:textId="77777777" w:rsidR="00BE6F5C" w:rsidRPr="00F35802" w:rsidRDefault="00BE6F5C" w:rsidP="0062068C">
            <w:pPr>
              <w:jc w:val="center"/>
              <w:rPr>
                <w:b/>
                <w:sz w:val="22"/>
                <w:szCs w:val="22"/>
              </w:rPr>
            </w:pPr>
            <w:r w:rsidRPr="00F35802">
              <w:rPr>
                <w:b/>
                <w:sz w:val="22"/>
                <w:szCs w:val="22"/>
              </w:rPr>
              <w:t>PARTE  VARIABILE</w:t>
            </w:r>
          </w:p>
          <w:p w14:paraId="267C63A1" w14:textId="77777777" w:rsidR="00BE6F5C" w:rsidRPr="00F35802" w:rsidRDefault="00BE6F5C" w:rsidP="0062068C">
            <w:pPr>
              <w:jc w:val="center"/>
              <w:rPr>
                <w:sz w:val="22"/>
                <w:szCs w:val="22"/>
              </w:rPr>
            </w:pPr>
            <w:r w:rsidRPr="00F35802">
              <w:rPr>
                <w:b/>
                <w:sz w:val="22"/>
                <w:szCs w:val="22"/>
              </w:rPr>
              <w:t>UTENZE DOMESTICHE</w:t>
            </w:r>
          </w:p>
        </w:tc>
      </w:tr>
      <w:tr w:rsidR="00BE6F5C" w:rsidRPr="00F35802" w14:paraId="50C7C60B" w14:textId="77777777" w:rsidTr="0062068C">
        <w:trPr>
          <w:trHeight w:val="525"/>
        </w:trPr>
        <w:tc>
          <w:tcPr>
            <w:tcW w:w="3085" w:type="dxa"/>
            <w:vMerge/>
            <w:tcBorders>
              <w:top w:val="single" w:sz="4" w:space="0" w:color="000000"/>
              <w:left w:val="single" w:sz="4" w:space="0" w:color="000000"/>
              <w:bottom w:val="single" w:sz="4" w:space="0" w:color="000000"/>
              <w:right w:val="nil"/>
            </w:tcBorders>
            <w:vAlign w:val="center"/>
            <w:hideMark/>
          </w:tcPr>
          <w:p w14:paraId="5A4BC464" w14:textId="77777777" w:rsidR="00BE6F5C" w:rsidRPr="00F35802" w:rsidRDefault="00BE6F5C" w:rsidP="0062068C">
            <w:pPr>
              <w:rPr>
                <w:b/>
                <w:sz w:val="22"/>
                <w:szCs w:val="22"/>
              </w:rPr>
            </w:pPr>
          </w:p>
        </w:tc>
        <w:tc>
          <w:tcPr>
            <w:tcW w:w="284" w:type="dxa"/>
            <w:tcBorders>
              <w:top w:val="nil"/>
              <w:left w:val="single" w:sz="4" w:space="0" w:color="000000"/>
              <w:bottom w:val="nil"/>
              <w:right w:val="nil"/>
            </w:tcBorders>
          </w:tcPr>
          <w:p w14:paraId="27BA11BD" w14:textId="77777777" w:rsidR="00BE6F5C" w:rsidRPr="00F35802" w:rsidRDefault="00BE6F5C" w:rsidP="0062068C">
            <w:pPr>
              <w:rPr>
                <w:b/>
                <w:sz w:val="22"/>
                <w:szCs w:val="22"/>
              </w:rPr>
            </w:pPr>
          </w:p>
        </w:tc>
        <w:tc>
          <w:tcPr>
            <w:tcW w:w="1221" w:type="dxa"/>
            <w:tcBorders>
              <w:top w:val="single" w:sz="4" w:space="0" w:color="000000"/>
              <w:left w:val="single" w:sz="4" w:space="0" w:color="000000"/>
              <w:bottom w:val="single" w:sz="4" w:space="0" w:color="000000"/>
              <w:right w:val="nil"/>
            </w:tcBorders>
            <w:vAlign w:val="center"/>
            <w:hideMark/>
          </w:tcPr>
          <w:p w14:paraId="2847383C" w14:textId="77777777" w:rsidR="00BE6F5C" w:rsidRPr="00F35802" w:rsidRDefault="00BE6F5C" w:rsidP="0062068C">
            <w:pPr>
              <w:rPr>
                <w:b/>
                <w:sz w:val="22"/>
                <w:szCs w:val="22"/>
              </w:rPr>
            </w:pPr>
            <w:r w:rsidRPr="00F35802">
              <w:rPr>
                <w:b/>
                <w:sz w:val="22"/>
                <w:szCs w:val="22"/>
              </w:rPr>
              <w:t>COEFF.    Ka</w:t>
            </w:r>
          </w:p>
        </w:tc>
        <w:tc>
          <w:tcPr>
            <w:tcW w:w="1116" w:type="dxa"/>
            <w:tcBorders>
              <w:top w:val="single" w:sz="4" w:space="0" w:color="000000"/>
              <w:left w:val="single" w:sz="4" w:space="0" w:color="000000"/>
              <w:bottom w:val="single" w:sz="4" w:space="0" w:color="000000"/>
              <w:right w:val="nil"/>
            </w:tcBorders>
            <w:vAlign w:val="center"/>
            <w:hideMark/>
          </w:tcPr>
          <w:p w14:paraId="4F450E98" w14:textId="77777777" w:rsidR="00BE6F5C" w:rsidRPr="00F35802" w:rsidRDefault="00BE6F5C" w:rsidP="0062068C">
            <w:pPr>
              <w:rPr>
                <w:sz w:val="22"/>
                <w:szCs w:val="22"/>
              </w:rPr>
            </w:pPr>
            <w:r w:rsidRPr="00F35802">
              <w:rPr>
                <w:b/>
                <w:sz w:val="22"/>
                <w:szCs w:val="22"/>
              </w:rPr>
              <w:t>Euro/mq.</w:t>
            </w:r>
          </w:p>
        </w:tc>
        <w:tc>
          <w:tcPr>
            <w:tcW w:w="236" w:type="dxa"/>
            <w:tcBorders>
              <w:top w:val="nil"/>
              <w:left w:val="single" w:sz="4" w:space="0" w:color="000000"/>
              <w:bottom w:val="nil"/>
              <w:right w:val="nil"/>
            </w:tcBorders>
          </w:tcPr>
          <w:p w14:paraId="274DAAEC" w14:textId="77777777" w:rsidR="00BE6F5C" w:rsidRPr="00F35802" w:rsidRDefault="00BE6F5C" w:rsidP="0062068C">
            <w:pPr>
              <w:rPr>
                <w:sz w:val="22"/>
                <w:szCs w:val="22"/>
              </w:rPr>
            </w:pPr>
          </w:p>
        </w:tc>
        <w:tc>
          <w:tcPr>
            <w:tcW w:w="1224" w:type="dxa"/>
            <w:tcBorders>
              <w:top w:val="single" w:sz="4" w:space="0" w:color="000000"/>
              <w:left w:val="single" w:sz="4" w:space="0" w:color="000000"/>
              <w:bottom w:val="single" w:sz="4" w:space="0" w:color="000000"/>
              <w:right w:val="nil"/>
            </w:tcBorders>
            <w:vAlign w:val="center"/>
            <w:hideMark/>
          </w:tcPr>
          <w:p w14:paraId="69A2E112" w14:textId="77777777" w:rsidR="00BE6F5C" w:rsidRPr="00F35802" w:rsidRDefault="00BE6F5C" w:rsidP="0062068C">
            <w:pPr>
              <w:rPr>
                <w:b/>
                <w:sz w:val="22"/>
                <w:szCs w:val="22"/>
              </w:rPr>
            </w:pPr>
            <w:r w:rsidRPr="00F35802">
              <w:rPr>
                <w:b/>
                <w:sz w:val="22"/>
                <w:szCs w:val="22"/>
              </w:rPr>
              <w:t>COEFF.    Kb</w:t>
            </w:r>
          </w:p>
        </w:tc>
        <w:tc>
          <w:tcPr>
            <w:tcW w:w="1176" w:type="dxa"/>
            <w:tcBorders>
              <w:top w:val="single" w:sz="4" w:space="0" w:color="000000"/>
              <w:left w:val="single" w:sz="4" w:space="0" w:color="000000"/>
              <w:bottom w:val="single" w:sz="4" w:space="0" w:color="000000"/>
              <w:right w:val="single" w:sz="4" w:space="0" w:color="000000"/>
            </w:tcBorders>
            <w:vAlign w:val="center"/>
            <w:hideMark/>
          </w:tcPr>
          <w:p w14:paraId="28A1585E" w14:textId="77777777" w:rsidR="00BE6F5C" w:rsidRPr="00F35802" w:rsidRDefault="00BE6F5C" w:rsidP="0062068C">
            <w:pPr>
              <w:rPr>
                <w:sz w:val="22"/>
                <w:szCs w:val="22"/>
              </w:rPr>
            </w:pPr>
            <w:r w:rsidRPr="00F35802">
              <w:rPr>
                <w:b/>
                <w:sz w:val="22"/>
                <w:szCs w:val="22"/>
              </w:rPr>
              <w:t>Euro</w:t>
            </w:r>
          </w:p>
        </w:tc>
      </w:tr>
      <w:tr w:rsidR="00BE6F5C" w:rsidRPr="005D5140" w14:paraId="0359EA04" w14:textId="77777777" w:rsidTr="0062068C">
        <w:trPr>
          <w:trHeight w:val="284"/>
        </w:trPr>
        <w:tc>
          <w:tcPr>
            <w:tcW w:w="3085" w:type="dxa"/>
            <w:tcBorders>
              <w:top w:val="single" w:sz="4" w:space="0" w:color="000000"/>
              <w:left w:val="single" w:sz="4" w:space="0" w:color="000000"/>
              <w:bottom w:val="single" w:sz="4" w:space="0" w:color="000000"/>
              <w:right w:val="nil"/>
            </w:tcBorders>
            <w:hideMark/>
          </w:tcPr>
          <w:p w14:paraId="1B05812B" w14:textId="77777777" w:rsidR="00BE6F5C" w:rsidRPr="005D5140" w:rsidRDefault="00BE6F5C" w:rsidP="0062068C">
            <w:pPr>
              <w:rPr>
                <w:rFonts w:cs="Times New Roman"/>
                <w:sz w:val="22"/>
                <w:szCs w:val="22"/>
              </w:rPr>
            </w:pPr>
            <w:r w:rsidRPr="005D5140">
              <w:rPr>
                <w:rFonts w:cs="Times New Roman"/>
                <w:sz w:val="22"/>
                <w:szCs w:val="22"/>
              </w:rPr>
              <w:t>Famiglie 1 componente</w:t>
            </w:r>
          </w:p>
        </w:tc>
        <w:tc>
          <w:tcPr>
            <w:tcW w:w="284" w:type="dxa"/>
            <w:tcBorders>
              <w:top w:val="nil"/>
              <w:left w:val="single" w:sz="4" w:space="0" w:color="000000"/>
              <w:bottom w:val="nil"/>
              <w:right w:val="nil"/>
            </w:tcBorders>
          </w:tcPr>
          <w:p w14:paraId="3D391B0C" w14:textId="77777777" w:rsidR="00BE6F5C" w:rsidRPr="005D5140" w:rsidRDefault="00BE6F5C" w:rsidP="0062068C">
            <w:pPr>
              <w:rPr>
                <w:rFonts w:cs="Times New Roman"/>
                <w:sz w:val="22"/>
                <w:szCs w:val="22"/>
              </w:rPr>
            </w:pPr>
          </w:p>
        </w:tc>
        <w:tc>
          <w:tcPr>
            <w:tcW w:w="1221" w:type="dxa"/>
            <w:tcBorders>
              <w:top w:val="single" w:sz="4" w:space="0" w:color="000000"/>
              <w:left w:val="single" w:sz="4" w:space="0" w:color="000000"/>
              <w:bottom w:val="single" w:sz="4" w:space="0" w:color="000000"/>
              <w:right w:val="nil"/>
            </w:tcBorders>
            <w:hideMark/>
          </w:tcPr>
          <w:p w14:paraId="52CF7FB0" w14:textId="77777777" w:rsidR="00BE6F5C" w:rsidRPr="005D5140" w:rsidRDefault="00BE6F5C" w:rsidP="0062068C">
            <w:pPr>
              <w:jc w:val="right"/>
              <w:rPr>
                <w:rFonts w:cs="Times New Roman"/>
                <w:sz w:val="22"/>
                <w:szCs w:val="22"/>
              </w:rPr>
            </w:pPr>
            <w:r w:rsidRPr="005D5140">
              <w:rPr>
                <w:rFonts w:cs="Times New Roman"/>
                <w:sz w:val="22"/>
                <w:szCs w:val="22"/>
              </w:rPr>
              <w:t>0,84</w:t>
            </w:r>
          </w:p>
        </w:tc>
        <w:tc>
          <w:tcPr>
            <w:tcW w:w="1116" w:type="dxa"/>
            <w:tcBorders>
              <w:top w:val="single" w:sz="4" w:space="0" w:color="000000"/>
              <w:left w:val="single" w:sz="4" w:space="0" w:color="000000"/>
              <w:bottom w:val="single" w:sz="4" w:space="0" w:color="000000"/>
              <w:right w:val="nil"/>
            </w:tcBorders>
            <w:vAlign w:val="bottom"/>
          </w:tcPr>
          <w:p w14:paraId="7D626517" w14:textId="77777777" w:rsidR="00BE6F5C" w:rsidRPr="005D5140" w:rsidRDefault="00BE6F5C" w:rsidP="0062068C">
            <w:pPr>
              <w:jc w:val="right"/>
              <w:rPr>
                <w:rFonts w:cs="Times New Roman"/>
                <w:sz w:val="22"/>
                <w:szCs w:val="22"/>
              </w:rPr>
            </w:pPr>
            <w:r w:rsidRPr="005D5140">
              <w:rPr>
                <w:rFonts w:cs="Times New Roman"/>
                <w:sz w:val="22"/>
                <w:szCs w:val="22"/>
              </w:rPr>
              <w:t>0,99</w:t>
            </w:r>
          </w:p>
        </w:tc>
        <w:tc>
          <w:tcPr>
            <w:tcW w:w="236" w:type="dxa"/>
            <w:tcBorders>
              <w:top w:val="nil"/>
              <w:left w:val="single" w:sz="4" w:space="0" w:color="000000"/>
              <w:bottom w:val="nil"/>
              <w:right w:val="nil"/>
            </w:tcBorders>
            <w:vAlign w:val="center"/>
          </w:tcPr>
          <w:p w14:paraId="42CD219C" w14:textId="77777777" w:rsidR="00BE6F5C" w:rsidRPr="005D5140" w:rsidRDefault="00BE6F5C" w:rsidP="0062068C">
            <w:pPr>
              <w:rPr>
                <w:rFonts w:cs="Times New Roman"/>
                <w:sz w:val="22"/>
                <w:szCs w:val="22"/>
              </w:rPr>
            </w:pPr>
          </w:p>
        </w:tc>
        <w:tc>
          <w:tcPr>
            <w:tcW w:w="1224" w:type="dxa"/>
            <w:tcBorders>
              <w:top w:val="single" w:sz="4" w:space="0" w:color="000000"/>
              <w:left w:val="single" w:sz="4" w:space="0" w:color="000000"/>
              <w:bottom w:val="single" w:sz="4" w:space="0" w:color="000000"/>
              <w:right w:val="nil"/>
            </w:tcBorders>
            <w:hideMark/>
          </w:tcPr>
          <w:p w14:paraId="528F3A0F" w14:textId="77777777" w:rsidR="00BE6F5C" w:rsidRPr="005D5140" w:rsidRDefault="00BE6F5C" w:rsidP="0062068C">
            <w:pPr>
              <w:jc w:val="right"/>
              <w:rPr>
                <w:rFonts w:cs="Times New Roman"/>
                <w:sz w:val="22"/>
                <w:szCs w:val="22"/>
              </w:rPr>
            </w:pPr>
            <w:r w:rsidRPr="005D5140">
              <w:rPr>
                <w:rFonts w:cs="Times New Roman"/>
                <w:sz w:val="22"/>
                <w:szCs w:val="22"/>
              </w:rPr>
              <w:t>0,85</w:t>
            </w:r>
          </w:p>
        </w:tc>
        <w:tc>
          <w:tcPr>
            <w:tcW w:w="1176" w:type="dxa"/>
            <w:tcBorders>
              <w:top w:val="single" w:sz="4" w:space="0" w:color="000000"/>
              <w:left w:val="single" w:sz="4" w:space="0" w:color="000000"/>
              <w:bottom w:val="single" w:sz="4" w:space="0" w:color="000000"/>
              <w:right w:val="single" w:sz="4" w:space="0" w:color="000000"/>
            </w:tcBorders>
            <w:vAlign w:val="bottom"/>
          </w:tcPr>
          <w:p w14:paraId="5BB329DD" w14:textId="77777777" w:rsidR="00BE6F5C" w:rsidRPr="005D5140" w:rsidRDefault="00BE6F5C" w:rsidP="0062068C">
            <w:pPr>
              <w:jc w:val="right"/>
              <w:rPr>
                <w:rFonts w:cs="Times New Roman"/>
                <w:sz w:val="22"/>
                <w:szCs w:val="22"/>
              </w:rPr>
            </w:pPr>
            <w:r w:rsidRPr="005D5140">
              <w:rPr>
                <w:rFonts w:cs="Times New Roman"/>
                <w:sz w:val="22"/>
                <w:szCs w:val="22"/>
              </w:rPr>
              <w:t>70,25</w:t>
            </w:r>
          </w:p>
        </w:tc>
      </w:tr>
      <w:tr w:rsidR="00BE6F5C" w:rsidRPr="005D5140" w14:paraId="6F306906" w14:textId="77777777" w:rsidTr="0062068C">
        <w:trPr>
          <w:trHeight w:val="284"/>
        </w:trPr>
        <w:tc>
          <w:tcPr>
            <w:tcW w:w="3085" w:type="dxa"/>
            <w:tcBorders>
              <w:top w:val="single" w:sz="4" w:space="0" w:color="000000"/>
              <w:left w:val="single" w:sz="4" w:space="0" w:color="000000"/>
              <w:bottom w:val="single" w:sz="4" w:space="0" w:color="000000"/>
              <w:right w:val="nil"/>
            </w:tcBorders>
            <w:hideMark/>
          </w:tcPr>
          <w:p w14:paraId="2B73500E" w14:textId="77777777" w:rsidR="00BE6F5C" w:rsidRPr="005D5140" w:rsidRDefault="00BE6F5C" w:rsidP="0062068C">
            <w:pPr>
              <w:rPr>
                <w:rFonts w:cs="Times New Roman"/>
                <w:sz w:val="22"/>
                <w:szCs w:val="22"/>
              </w:rPr>
            </w:pPr>
            <w:r w:rsidRPr="005D5140">
              <w:rPr>
                <w:rFonts w:cs="Times New Roman"/>
                <w:sz w:val="22"/>
                <w:szCs w:val="22"/>
              </w:rPr>
              <w:t>Famiglie 2 componenti</w:t>
            </w:r>
          </w:p>
        </w:tc>
        <w:tc>
          <w:tcPr>
            <w:tcW w:w="284" w:type="dxa"/>
            <w:tcBorders>
              <w:top w:val="nil"/>
              <w:left w:val="single" w:sz="4" w:space="0" w:color="000000"/>
              <w:bottom w:val="nil"/>
              <w:right w:val="nil"/>
            </w:tcBorders>
          </w:tcPr>
          <w:p w14:paraId="01D2F032" w14:textId="77777777" w:rsidR="00BE6F5C" w:rsidRPr="005D5140" w:rsidRDefault="00BE6F5C" w:rsidP="0062068C">
            <w:pPr>
              <w:rPr>
                <w:rFonts w:cs="Times New Roman"/>
                <w:sz w:val="22"/>
                <w:szCs w:val="22"/>
              </w:rPr>
            </w:pPr>
          </w:p>
        </w:tc>
        <w:tc>
          <w:tcPr>
            <w:tcW w:w="1221" w:type="dxa"/>
            <w:tcBorders>
              <w:top w:val="single" w:sz="4" w:space="0" w:color="000000"/>
              <w:left w:val="single" w:sz="4" w:space="0" w:color="000000"/>
              <w:bottom w:val="single" w:sz="4" w:space="0" w:color="000000"/>
              <w:right w:val="nil"/>
            </w:tcBorders>
            <w:hideMark/>
          </w:tcPr>
          <w:p w14:paraId="1455701B" w14:textId="77777777" w:rsidR="00BE6F5C" w:rsidRPr="005D5140" w:rsidRDefault="00BE6F5C" w:rsidP="0062068C">
            <w:pPr>
              <w:jc w:val="right"/>
              <w:rPr>
                <w:rFonts w:cs="Times New Roman"/>
                <w:sz w:val="22"/>
                <w:szCs w:val="22"/>
              </w:rPr>
            </w:pPr>
            <w:r w:rsidRPr="005D5140">
              <w:rPr>
                <w:rFonts w:cs="Times New Roman"/>
                <w:sz w:val="22"/>
                <w:szCs w:val="22"/>
              </w:rPr>
              <w:t>0,98</w:t>
            </w:r>
          </w:p>
        </w:tc>
        <w:tc>
          <w:tcPr>
            <w:tcW w:w="1116" w:type="dxa"/>
            <w:tcBorders>
              <w:top w:val="single" w:sz="4" w:space="0" w:color="000000"/>
              <w:left w:val="single" w:sz="4" w:space="0" w:color="000000"/>
              <w:bottom w:val="single" w:sz="4" w:space="0" w:color="000000"/>
              <w:right w:val="nil"/>
            </w:tcBorders>
            <w:vAlign w:val="bottom"/>
          </w:tcPr>
          <w:p w14:paraId="2CBA694B" w14:textId="77777777" w:rsidR="00BE6F5C" w:rsidRPr="005D5140" w:rsidRDefault="00BE6F5C" w:rsidP="0062068C">
            <w:pPr>
              <w:jc w:val="right"/>
              <w:rPr>
                <w:rFonts w:cs="Times New Roman"/>
                <w:sz w:val="22"/>
                <w:szCs w:val="22"/>
              </w:rPr>
            </w:pPr>
            <w:r w:rsidRPr="005D5140">
              <w:rPr>
                <w:rFonts w:cs="Times New Roman"/>
                <w:sz w:val="22"/>
                <w:szCs w:val="22"/>
              </w:rPr>
              <w:t>1,20</w:t>
            </w:r>
          </w:p>
        </w:tc>
        <w:tc>
          <w:tcPr>
            <w:tcW w:w="236" w:type="dxa"/>
            <w:tcBorders>
              <w:top w:val="nil"/>
              <w:left w:val="single" w:sz="4" w:space="0" w:color="000000"/>
              <w:bottom w:val="nil"/>
              <w:right w:val="nil"/>
            </w:tcBorders>
            <w:vAlign w:val="center"/>
          </w:tcPr>
          <w:p w14:paraId="0666368B" w14:textId="77777777" w:rsidR="00BE6F5C" w:rsidRPr="005D5140" w:rsidRDefault="00BE6F5C" w:rsidP="0062068C">
            <w:pPr>
              <w:rPr>
                <w:rFonts w:cs="Times New Roman"/>
                <w:sz w:val="22"/>
                <w:szCs w:val="22"/>
              </w:rPr>
            </w:pPr>
          </w:p>
        </w:tc>
        <w:tc>
          <w:tcPr>
            <w:tcW w:w="1224" w:type="dxa"/>
            <w:tcBorders>
              <w:top w:val="single" w:sz="4" w:space="0" w:color="000000"/>
              <w:left w:val="single" w:sz="4" w:space="0" w:color="000000"/>
              <w:bottom w:val="single" w:sz="4" w:space="0" w:color="000000"/>
              <w:right w:val="nil"/>
            </w:tcBorders>
            <w:hideMark/>
          </w:tcPr>
          <w:p w14:paraId="1A47333D" w14:textId="77777777" w:rsidR="00BE6F5C" w:rsidRPr="005D5140" w:rsidRDefault="00BE6F5C" w:rsidP="0062068C">
            <w:pPr>
              <w:jc w:val="right"/>
              <w:rPr>
                <w:rFonts w:cs="Times New Roman"/>
                <w:sz w:val="22"/>
                <w:szCs w:val="22"/>
              </w:rPr>
            </w:pPr>
            <w:r w:rsidRPr="005D5140">
              <w:rPr>
                <w:rFonts w:cs="Times New Roman"/>
                <w:sz w:val="22"/>
                <w:szCs w:val="22"/>
              </w:rPr>
              <w:t>1,60</w:t>
            </w:r>
          </w:p>
        </w:tc>
        <w:tc>
          <w:tcPr>
            <w:tcW w:w="1176" w:type="dxa"/>
            <w:tcBorders>
              <w:top w:val="single" w:sz="4" w:space="0" w:color="000000"/>
              <w:left w:val="single" w:sz="4" w:space="0" w:color="000000"/>
              <w:bottom w:val="single" w:sz="4" w:space="0" w:color="000000"/>
              <w:right w:val="single" w:sz="4" w:space="0" w:color="000000"/>
            </w:tcBorders>
            <w:vAlign w:val="bottom"/>
          </w:tcPr>
          <w:p w14:paraId="38855C3D" w14:textId="77777777" w:rsidR="00BE6F5C" w:rsidRPr="005D5140" w:rsidRDefault="00BE6F5C" w:rsidP="0062068C">
            <w:pPr>
              <w:jc w:val="right"/>
              <w:rPr>
                <w:rFonts w:cs="Times New Roman"/>
                <w:sz w:val="22"/>
                <w:szCs w:val="22"/>
              </w:rPr>
            </w:pPr>
            <w:r w:rsidRPr="005D5140">
              <w:rPr>
                <w:rFonts w:cs="Times New Roman"/>
                <w:sz w:val="22"/>
                <w:szCs w:val="22"/>
              </w:rPr>
              <w:t>132,24</w:t>
            </w:r>
          </w:p>
        </w:tc>
      </w:tr>
      <w:tr w:rsidR="00BE6F5C" w:rsidRPr="005D5140" w14:paraId="4D4A8335" w14:textId="77777777" w:rsidTr="0062068C">
        <w:trPr>
          <w:trHeight w:val="284"/>
        </w:trPr>
        <w:tc>
          <w:tcPr>
            <w:tcW w:w="3085" w:type="dxa"/>
            <w:tcBorders>
              <w:top w:val="single" w:sz="4" w:space="0" w:color="000000"/>
              <w:left w:val="single" w:sz="4" w:space="0" w:color="000000"/>
              <w:bottom w:val="single" w:sz="4" w:space="0" w:color="000000"/>
              <w:right w:val="nil"/>
            </w:tcBorders>
            <w:hideMark/>
          </w:tcPr>
          <w:p w14:paraId="2F39F55B" w14:textId="77777777" w:rsidR="00BE6F5C" w:rsidRPr="005D5140" w:rsidRDefault="00BE6F5C" w:rsidP="0062068C">
            <w:pPr>
              <w:rPr>
                <w:rFonts w:cs="Times New Roman"/>
                <w:sz w:val="22"/>
                <w:szCs w:val="22"/>
              </w:rPr>
            </w:pPr>
            <w:r w:rsidRPr="005D5140">
              <w:rPr>
                <w:rFonts w:cs="Times New Roman"/>
                <w:sz w:val="22"/>
                <w:szCs w:val="22"/>
              </w:rPr>
              <w:t>Famiglie 3 componenti</w:t>
            </w:r>
          </w:p>
        </w:tc>
        <w:tc>
          <w:tcPr>
            <w:tcW w:w="284" w:type="dxa"/>
            <w:tcBorders>
              <w:top w:val="nil"/>
              <w:left w:val="single" w:sz="4" w:space="0" w:color="000000"/>
              <w:bottom w:val="nil"/>
              <w:right w:val="nil"/>
            </w:tcBorders>
          </w:tcPr>
          <w:p w14:paraId="5D86665E" w14:textId="77777777" w:rsidR="00BE6F5C" w:rsidRPr="005D5140" w:rsidRDefault="00BE6F5C" w:rsidP="0062068C">
            <w:pPr>
              <w:rPr>
                <w:rFonts w:cs="Times New Roman"/>
                <w:sz w:val="22"/>
                <w:szCs w:val="22"/>
              </w:rPr>
            </w:pPr>
          </w:p>
        </w:tc>
        <w:tc>
          <w:tcPr>
            <w:tcW w:w="1221" w:type="dxa"/>
            <w:tcBorders>
              <w:top w:val="single" w:sz="4" w:space="0" w:color="000000"/>
              <w:left w:val="single" w:sz="4" w:space="0" w:color="000000"/>
              <w:bottom w:val="single" w:sz="4" w:space="0" w:color="000000"/>
              <w:right w:val="nil"/>
            </w:tcBorders>
            <w:hideMark/>
          </w:tcPr>
          <w:p w14:paraId="08121AD7" w14:textId="77777777" w:rsidR="00BE6F5C" w:rsidRPr="005D5140" w:rsidRDefault="00BE6F5C" w:rsidP="0062068C">
            <w:pPr>
              <w:jc w:val="right"/>
              <w:rPr>
                <w:rFonts w:cs="Times New Roman"/>
                <w:sz w:val="22"/>
                <w:szCs w:val="22"/>
              </w:rPr>
            </w:pPr>
            <w:r w:rsidRPr="005D5140">
              <w:rPr>
                <w:rFonts w:cs="Times New Roman"/>
                <w:sz w:val="22"/>
                <w:szCs w:val="22"/>
              </w:rPr>
              <w:t>1,08</w:t>
            </w:r>
          </w:p>
        </w:tc>
        <w:tc>
          <w:tcPr>
            <w:tcW w:w="1116" w:type="dxa"/>
            <w:tcBorders>
              <w:top w:val="single" w:sz="4" w:space="0" w:color="000000"/>
              <w:left w:val="single" w:sz="4" w:space="0" w:color="000000"/>
              <w:bottom w:val="single" w:sz="4" w:space="0" w:color="000000"/>
              <w:right w:val="nil"/>
            </w:tcBorders>
            <w:vAlign w:val="bottom"/>
          </w:tcPr>
          <w:p w14:paraId="399C52CB" w14:textId="77777777" w:rsidR="00BE6F5C" w:rsidRPr="005D5140" w:rsidRDefault="00BE6F5C" w:rsidP="0062068C">
            <w:pPr>
              <w:jc w:val="right"/>
              <w:rPr>
                <w:rFonts w:cs="Times New Roman"/>
                <w:sz w:val="22"/>
                <w:szCs w:val="22"/>
              </w:rPr>
            </w:pPr>
            <w:r w:rsidRPr="005D5140">
              <w:rPr>
                <w:rFonts w:cs="Times New Roman"/>
                <w:sz w:val="22"/>
                <w:szCs w:val="22"/>
              </w:rPr>
              <w:t>1,34</w:t>
            </w:r>
          </w:p>
        </w:tc>
        <w:tc>
          <w:tcPr>
            <w:tcW w:w="236" w:type="dxa"/>
            <w:tcBorders>
              <w:top w:val="nil"/>
              <w:left w:val="single" w:sz="4" w:space="0" w:color="000000"/>
              <w:bottom w:val="nil"/>
              <w:right w:val="nil"/>
            </w:tcBorders>
            <w:vAlign w:val="center"/>
          </w:tcPr>
          <w:p w14:paraId="3D21016D" w14:textId="77777777" w:rsidR="00BE6F5C" w:rsidRPr="005D5140" w:rsidRDefault="00BE6F5C" w:rsidP="0062068C">
            <w:pPr>
              <w:rPr>
                <w:rFonts w:cs="Times New Roman"/>
                <w:sz w:val="22"/>
                <w:szCs w:val="22"/>
              </w:rPr>
            </w:pPr>
          </w:p>
        </w:tc>
        <w:tc>
          <w:tcPr>
            <w:tcW w:w="1224" w:type="dxa"/>
            <w:tcBorders>
              <w:top w:val="single" w:sz="4" w:space="0" w:color="000000"/>
              <w:left w:val="single" w:sz="4" w:space="0" w:color="000000"/>
              <w:bottom w:val="single" w:sz="4" w:space="0" w:color="000000"/>
              <w:right w:val="nil"/>
            </w:tcBorders>
            <w:hideMark/>
          </w:tcPr>
          <w:p w14:paraId="3640779C" w14:textId="77777777" w:rsidR="00BE6F5C" w:rsidRPr="005D5140" w:rsidRDefault="00BE6F5C" w:rsidP="0062068C">
            <w:pPr>
              <w:jc w:val="right"/>
              <w:rPr>
                <w:rFonts w:cs="Times New Roman"/>
                <w:sz w:val="22"/>
                <w:szCs w:val="22"/>
              </w:rPr>
            </w:pPr>
            <w:r w:rsidRPr="005D5140">
              <w:rPr>
                <w:rFonts w:cs="Times New Roman"/>
                <w:sz w:val="22"/>
                <w:szCs w:val="22"/>
              </w:rPr>
              <w:t>2,00</w:t>
            </w:r>
          </w:p>
        </w:tc>
        <w:tc>
          <w:tcPr>
            <w:tcW w:w="1176" w:type="dxa"/>
            <w:tcBorders>
              <w:top w:val="single" w:sz="4" w:space="0" w:color="000000"/>
              <w:left w:val="single" w:sz="4" w:space="0" w:color="000000"/>
              <w:bottom w:val="single" w:sz="4" w:space="0" w:color="000000"/>
              <w:right w:val="single" w:sz="4" w:space="0" w:color="000000"/>
            </w:tcBorders>
            <w:vAlign w:val="bottom"/>
          </w:tcPr>
          <w:p w14:paraId="62395A4F" w14:textId="77777777" w:rsidR="00BE6F5C" w:rsidRPr="005D5140" w:rsidRDefault="00BE6F5C" w:rsidP="0062068C">
            <w:pPr>
              <w:jc w:val="right"/>
              <w:rPr>
                <w:rFonts w:cs="Times New Roman"/>
                <w:sz w:val="22"/>
                <w:szCs w:val="22"/>
              </w:rPr>
            </w:pPr>
            <w:r w:rsidRPr="005D5140">
              <w:rPr>
                <w:rFonts w:cs="Times New Roman"/>
                <w:sz w:val="22"/>
                <w:szCs w:val="22"/>
              </w:rPr>
              <w:t>165,31</w:t>
            </w:r>
          </w:p>
        </w:tc>
      </w:tr>
      <w:tr w:rsidR="00BE6F5C" w:rsidRPr="005D5140" w14:paraId="1FB56100" w14:textId="77777777" w:rsidTr="0062068C">
        <w:trPr>
          <w:trHeight w:val="284"/>
        </w:trPr>
        <w:tc>
          <w:tcPr>
            <w:tcW w:w="3085" w:type="dxa"/>
            <w:tcBorders>
              <w:top w:val="single" w:sz="4" w:space="0" w:color="000000"/>
              <w:left w:val="single" w:sz="4" w:space="0" w:color="000000"/>
              <w:bottom w:val="single" w:sz="4" w:space="0" w:color="000000"/>
              <w:right w:val="nil"/>
            </w:tcBorders>
            <w:hideMark/>
          </w:tcPr>
          <w:p w14:paraId="3E98616B" w14:textId="77777777" w:rsidR="00BE6F5C" w:rsidRPr="005D5140" w:rsidRDefault="00BE6F5C" w:rsidP="0062068C">
            <w:pPr>
              <w:rPr>
                <w:rFonts w:cs="Times New Roman"/>
                <w:sz w:val="22"/>
                <w:szCs w:val="22"/>
              </w:rPr>
            </w:pPr>
            <w:r w:rsidRPr="005D5140">
              <w:rPr>
                <w:rFonts w:cs="Times New Roman"/>
                <w:sz w:val="22"/>
                <w:szCs w:val="22"/>
              </w:rPr>
              <w:t>Famiglie 4 componenti</w:t>
            </w:r>
          </w:p>
        </w:tc>
        <w:tc>
          <w:tcPr>
            <w:tcW w:w="284" w:type="dxa"/>
            <w:tcBorders>
              <w:top w:val="nil"/>
              <w:left w:val="single" w:sz="4" w:space="0" w:color="000000"/>
              <w:bottom w:val="nil"/>
              <w:right w:val="nil"/>
            </w:tcBorders>
          </w:tcPr>
          <w:p w14:paraId="76DE258D" w14:textId="77777777" w:rsidR="00BE6F5C" w:rsidRPr="005D5140" w:rsidRDefault="00BE6F5C" w:rsidP="0062068C">
            <w:pPr>
              <w:rPr>
                <w:rFonts w:cs="Times New Roman"/>
                <w:sz w:val="22"/>
                <w:szCs w:val="22"/>
              </w:rPr>
            </w:pPr>
          </w:p>
        </w:tc>
        <w:tc>
          <w:tcPr>
            <w:tcW w:w="1221" w:type="dxa"/>
            <w:tcBorders>
              <w:top w:val="single" w:sz="4" w:space="0" w:color="000000"/>
              <w:left w:val="single" w:sz="4" w:space="0" w:color="000000"/>
              <w:bottom w:val="single" w:sz="4" w:space="0" w:color="000000"/>
              <w:right w:val="nil"/>
            </w:tcBorders>
            <w:hideMark/>
          </w:tcPr>
          <w:p w14:paraId="435390B4" w14:textId="77777777" w:rsidR="00BE6F5C" w:rsidRPr="005D5140" w:rsidRDefault="00BE6F5C" w:rsidP="0062068C">
            <w:pPr>
              <w:jc w:val="right"/>
              <w:rPr>
                <w:rFonts w:cs="Times New Roman"/>
                <w:sz w:val="22"/>
                <w:szCs w:val="22"/>
              </w:rPr>
            </w:pPr>
            <w:r w:rsidRPr="005D5140">
              <w:rPr>
                <w:rFonts w:cs="Times New Roman"/>
                <w:sz w:val="22"/>
                <w:szCs w:val="22"/>
              </w:rPr>
              <w:t>1,16</w:t>
            </w:r>
          </w:p>
        </w:tc>
        <w:tc>
          <w:tcPr>
            <w:tcW w:w="1116" w:type="dxa"/>
            <w:tcBorders>
              <w:top w:val="single" w:sz="4" w:space="0" w:color="000000"/>
              <w:left w:val="single" w:sz="4" w:space="0" w:color="000000"/>
              <w:bottom w:val="single" w:sz="4" w:space="0" w:color="000000"/>
              <w:right w:val="nil"/>
            </w:tcBorders>
            <w:vAlign w:val="bottom"/>
          </w:tcPr>
          <w:p w14:paraId="77E3143E" w14:textId="77777777" w:rsidR="00BE6F5C" w:rsidRPr="005D5140" w:rsidRDefault="00BE6F5C" w:rsidP="0062068C">
            <w:pPr>
              <w:jc w:val="right"/>
              <w:rPr>
                <w:rFonts w:cs="Times New Roman"/>
                <w:sz w:val="22"/>
                <w:szCs w:val="22"/>
              </w:rPr>
            </w:pPr>
            <w:r w:rsidRPr="005D5140">
              <w:rPr>
                <w:rFonts w:cs="Times New Roman"/>
                <w:sz w:val="22"/>
                <w:szCs w:val="22"/>
              </w:rPr>
              <w:t>1,44</w:t>
            </w:r>
          </w:p>
        </w:tc>
        <w:tc>
          <w:tcPr>
            <w:tcW w:w="236" w:type="dxa"/>
            <w:tcBorders>
              <w:top w:val="nil"/>
              <w:left w:val="single" w:sz="4" w:space="0" w:color="000000"/>
              <w:bottom w:val="nil"/>
              <w:right w:val="nil"/>
            </w:tcBorders>
            <w:vAlign w:val="center"/>
          </w:tcPr>
          <w:p w14:paraId="5D8C79F8" w14:textId="77777777" w:rsidR="00BE6F5C" w:rsidRPr="005D5140" w:rsidRDefault="00BE6F5C" w:rsidP="0062068C">
            <w:pPr>
              <w:rPr>
                <w:rFonts w:cs="Times New Roman"/>
                <w:sz w:val="22"/>
                <w:szCs w:val="22"/>
              </w:rPr>
            </w:pPr>
          </w:p>
        </w:tc>
        <w:tc>
          <w:tcPr>
            <w:tcW w:w="1224" w:type="dxa"/>
            <w:tcBorders>
              <w:top w:val="single" w:sz="4" w:space="0" w:color="000000"/>
              <w:left w:val="single" w:sz="4" w:space="0" w:color="000000"/>
              <w:bottom w:val="single" w:sz="4" w:space="0" w:color="000000"/>
              <w:right w:val="nil"/>
            </w:tcBorders>
            <w:hideMark/>
          </w:tcPr>
          <w:p w14:paraId="71300B36" w14:textId="77777777" w:rsidR="00BE6F5C" w:rsidRPr="005D5140" w:rsidRDefault="00BE6F5C" w:rsidP="0062068C">
            <w:pPr>
              <w:jc w:val="right"/>
              <w:rPr>
                <w:rFonts w:cs="Times New Roman"/>
                <w:sz w:val="22"/>
                <w:szCs w:val="22"/>
              </w:rPr>
            </w:pPr>
            <w:r w:rsidRPr="005D5140">
              <w:rPr>
                <w:rFonts w:cs="Times New Roman"/>
                <w:sz w:val="22"/>
                <w:szCs w:val="22"/>
              </w:rPr>
              <w:t>2,50</w:t>
            </w:r>
          </w:p>
        </w:tc>
        <w:tc>
          <w:tcPr>
            <w:tcW w:w="1176" w:type="dxa"/>
            <w:tcBorders>
              <w:top w:val="single" w:sz="4" w:space="0" w:color="000000"/>
              <w:left w:val="single" w:sz="4" w:space="0" w:color="000000"/>
              <w:bottom w:val="single" w:sz="4" w:space="0" w:color="000000"/>
              <w:right w:val="single" w:sz="4" w:space="0" w:color="000000"/>
            </w:tcBorders>
            <w:vAlign w:val="bottom"/>
          </w:tcPr>
          <w:p w14:paraId="5B2B1AF0" w14:textId="77777777" w:rsidR="00BE6F5C" w:rsidRPr="005D5140" w:rsidRDefault="00BE6F5C" w:rsidP="0062068C">
            <w:pPr>
              <w:jc w:val="right"/>
              <w:rPr>
                <w:rFonts w:cs="Times New Roman"/>
                <w:sz w:val="22"/>
                <w:szCs w:val="22"/>
              </w:rPr>
            </w:pPr>
            <w:r w:rsidRPr="005D5140">
              <w:rPr>
                <w:rFonts w:cs="Times New Roman"/>
                <w:sz w:val="22"/>
                <w:szCs w:val="22"/>
              </w:rPr>
              <w:t>206,63</w:t>
            </w:r>
          </w:p>
        </w:tc>
      </w:tr>
      <w:tr w:rsidR="00BE6F5C" w:rsidRPr="005D5140" w14:paraId="7FC9D1FA" w14:textId="77777777" w:rsidTr="0062068C">
        <w:trPr>
          <w:trHeight w:val="284"/>
        </w:trPr>
        <w:tc>
          <w:tcPr>
            <w:tcW w:w="3085" w:type="dxa"/>
            <w:tcBorders>
              <w:top w:val="single" w:sz="4" w:space="0" w:color="000000"/>
              <w:left w:val="single" w:sz="4" w:space="0" w:color="000000"/>
              <w:bottom w:val="single" w:sz="4" w:space="0" w:color="000000"/>
              <w:right w:val="nil"/>
            </w:tcBorders>
            <w:hideMark/>
          </w:tcPr>
          <w:p w14:paraId="0C57017D" w14:textId="77777777" w:rsidR="00BE6F5C" w:rsidRPr="005D5140" w:rsidRDefault="00BE6F5C" w:rsidP="0062068C">
            <w:pPr>
              <w:rPr>
                <w:rFonts w:cs="Times New Roman"/>
                <w:sz w:val="22"/>
                <w:szCs w:val="22"/>
              </w:rPr>
            </w:pPr>
            <w:r w:rsidRPr="005D5140">
              <w:rPr>
                <w:rFonts w:cs="Times New Roman"/>
                <w:sz w:val="22"/>
                <w:szCs w:val="22"/>
              </w:rPr>
              <w:t>Famiglie 5 componenti</w:t>
            </w:r>
          </w:p>
        </w:tc>
        <w:tc>
          <w:tcPr>
            <w:tcW w:w="284" w:type="dxa"/>
            <w:tcBorders>
              <w:top w:val="nil"/>
              <w:left w:val="single" w:sz="4" w:space="0" w:color="000000"/>
              <w:bottom w:val="nil"/>
              <w:right w:val="nil"/>
            </w:tcBorders>
          </w:tcPr>
          <w:p w14:paraId="00E0CCA4" w14:textId="77777777" w:rsidR="00BE6F5C" w:rsidRPr="005D5140" w:rsidRDefault="00BE6F5C" w:rsidP="0062068C">
            <w:pPr>
              <w:rPr>
                <w:rFonts w:cs="Times New Roman"/>
                <w:sz w:val="22"/>
                <w:szCs w:val="22"/>
              </w:rPr>
            </w:pPr>
          </w:p>
        </w:tc>
        <w:tc>
          <w:tcPr>
            <w:tcW w:w="1221" w:type="dxa"/>
            <w:tcBorders>
              <w:top w:val="single" w:sz="4" w:space="0" w:color="000000"/>
              <w:left w:val="single" w:sz="4" w:space="0" w:color="000000"/>
              <w:bottom w:val="single" w:sz="4" w:space="0" w:color="000000"/>
              <w:right w:val="nil"/>
            </w:tcBorders>
            <w:hideMark/>
          </w:tcPr>
          <w:p w14:paraId="4B1753D8" w14:textId="77777777" w:rsidR="00BE6F5C" w:rsidRPr="005D5140" w:rsidRDefault="00BE6F5C" w:rsidP="0062068C">
            <w:pPr>
              <w:jc w:val="right"/>
              <w:rPr>
                <w:rFonts w:cs="Times New Roman"/>
                <w:sz w:val="22"/>
                <w:szCs w:val="22"/>
              </w:rPr>
            </w:pPr>
            <w:r w:rsidRPr="005D5140">
              <w:rPr>
                <w:rFonts w:cs="Times New Roman"/>
                <w:sz w:val="22"/>
                <w:szCs w:val="22"/>
              </w:rPr>
              <w:t>1,24</w:t>
            </w:r>
          </w:p>
        </w:tc>
        <w:tc>
          <w:tcPr>
            <w:tcW w:w="1116" w:type="dxa"/>
            <w:tcBorders>
              <w:top w:val="single" w:sz="4" w:space="0" w:color="000000"/>
              <w:left w:val="single" w:sz="4" w:space="0" w:color="000000"/>
              <w:bottom w:val="single" w:sz="4" w:space="0" w:color="000000"/>
              <w:right w:val="nil"/>
            </w:tcBorders>
            <w:vAlign w:val="bottom"/>
          </w:tcPr>
          <w:p w14:paraId="58F85C03" w14:textId="77777777" w:rsidR="00BE6F5C" w:rsidRPr="005D5140" w:rsidRDefault="00BE6F5C" w:rsidP="0062068C">
            <w:pPr>
              <w:jc w:val="right"/>
              <w:rPr>
                <w:rFonts w:cs="Times New Roman"/>
                <w:sz w:val="22"/>
                <w:szCs w:val="22"/>
              </w:rPr>
            </w:pPr>
            <w:r w:rsidRPr="005D5140">
              <w:rPr>
                <w:rFonts w:cs="Times New Roman"/>
                <w:sz w:val="22"/>
                <w:szCs w:val="22"/>
              </w:rPr>
              <w:t>1,55</w:t>
            </w:r>
          </w:p>
        </w:tc>
        <w:tc>
          <w:tcPr>
            <w:tcW w:w="236" w:type="dxa"/>
            <w:tcBorders>
              <w:top w:val="nil"/>
              <w:left w:val="single" w:sz="4" w:space="0" w:color="000000"/>
              <w:bottom w:val="nil"/>
              <w:right w:val="nil"/>
            </w:tcBorders>
            <w:vAlign w:val="center"/>
          </w:tcPr>
          <w:p w14:paraId="4AEEBC86" w14:textId="77777777" w:rsidR="00BE6F5C" w:rsidRPr="005D5140" w:rsidRDefault="00BE6F5C" w:rsidP="0062068C">
            <w:pPr>
              <w:rPr>
                <w:rFonts w:cs="Times New Roman"/>
                <w:sz w:val="22"/>
                <w:szCs w:val="22"/>
              </w:rPr>
            </w:pPr>
          </w:p>
        </w:tc>
        <w:tc>
          <w:tcPr>
            <w:tcW w:w="1224" w:type="dxa"/>
            <w:tcBorders>
              <w:top w:val="single" w:sz="4" w:space="0" w:color="000000"/>
              <w:left w:val="single" w:sz="4" w:space="0" w:color="000000"/>
              <w:bottom w:val="single" w:sz="4" w:space="0" w:color="000000"/>
              <w:right w:val="nil"/>
            </w:tcBorders>
            <w:hideMark/>
          </w:tcPr>
          <w:p w14:paraId="43C34DED" w14:textId="77777777" w:rsidR="00BE6F5C" w:rsidRPr="005D5140" w:rsidRDefault="00BE6F5C" w:rsidP="0062068C">
            <w:pPr>
              <w:jc w:val="right"/>
              <w:rPr>
                <w:rFonts w:cs="Times New Roman"/>
                <w:sz w:val="22"/>
                <w:szCs w:val="22"/>
              </w:rPr>
            </w:pPr>
            <w:r w:rsidRPr="005D5140">
              <w:rPr>
                <w:rFonts w:cs="Times New Roman"/>
                <w:sz w:val="22"/>
                <w:szCs w:val="22"/>
              </w:rPr>
              <w:t>2,90</w:t>
            </w:r>
          </w:p>
        </w:tc>
        <w:tc>
          <w:tcPr>
            <w:tcW w:w="1176" w:type="dxa"/>
            <w:tcBorders>
              <w:top w:val="single" w:sz="4" w:space="0" w:color="000000"/>
              <w:left w:val="single" w:sz="4" w:space="0" w:color="000000"/>
              <w:bottom w:val="single" w:sz="4" w:space="0" w:color="000000"/>
              <w:right w:val="single" w:sz="4" w:space="0" w:color="000000"/>
            </w:tcBorders>
            <w:vAlign w:val="bottom"/>
          </w:tcPr>
          <w:p w14:paraId="3691507E" w14:textId="77777777" w:rsidR="00BE6F5C" w:rsidRPr="005D5140" w:rsidRDefault="00BE6F5C" w:rsidP="0062068C">
            <w:pPr>
              <w:jc w:val="right"/>
              <w:rPr>
                <w:rFonts w:cs="Times New Roman"/>
                <w:sz w:val="22"/>
                <w:szCs w:val="22"/>
              </w:rPr>
            </w:pPr>
            <w:r w:rsidRPr="005D5140">
              <w:rPr>
                <w:rFonts w:cs="Times New Roman"/>
                <w:sz w:val="22"/>
                <w:szCs w:val="22"/>
              </w:rPr>
              <w:t>239,69</w:t>
            </w:r>
          </w:p>
        </w:tc>
      </w:tr>
      <w:tr w:rsidR="00BE6F5C" w:rsidRPr="005D5140" w14:paraId="36A89A0A" w14:textId="77777777" w:rsidTr="0062068C">
        <w:trPr>
          <w:trHeight w:val="284"/>
        </w:trPr>
        <w:tc>
          <w:tcPr>
            <w:tcW w:w="3085" w:type="dxa"/>
            <w:tcBorders>
              <w:top w:val="single" w:sz="4" w:space="0" w:color="000000"/>
              <w:left w:val="single" w:sz="4" w:space="0" w:color="000000"/>
              <w:bottom w:val="single" w:sz="4" w:space="0" w:color="000000"/>
              <w:right w:val="nil"/>
            </w:tcBorders>
            <w:hideMark/>
          </w:tcPr>
          <w:p w14:paraId="7C896CB6" w14:textId="77777777" w:rsidR="00BE6F5C" w:rsidRPr="005D5140" w:rsidRDefault="00BE6F5C" w:rsidP="0062068C">
            <w:pPr>
              <w:rPr>
                <w:rFonts w:cs="Times New Roman"/>
                <w:sz w:val="22"/>
                <w:szCs w:val="22"/>
              </w:rPr>
            </w:pPr>
            <w:r w:rsidRPr="005D5140">
              <w:rPr>
                <w:rFonts w:cs="Times New Roman"/>
                <w:sz w:val="22"/>
                <w:szCs w:val="22"/>
              </w:rPr>
              <w:t>Famiglie 6 o più componenti</w:t>
            </w:r>
          </w:p>
        </w:tc>
        <w:tc>
          <w:tcPr>
            <w:tcW w:w="284" w:type="dxa"/>
            <w:tcBorders>
              <w:top w:val="nil"/>
              <w:left w:val="single" w:sz="4" w:space="0" w:color="000000"/>
              <w:bottom w:val="single" w:sz="4" w:space="0" w:color="000000"/>
              <w:right w:val="nil"/>
            </w:tcBorders>
          </w:tcPr>
          <w:p w14:paraId="3F1C7CED" w14:textId="77777777" w:rsidR="00BE6F5C" w:rsidRPr="005D5140" w:rsidRDefault="00BE6F5C" w:rsidP="0062068C">
            <w:pPr>
              <w:rPr>
                <w:rFonts w:cs="Times New Roman"/>
                <w:sz w:val="22"/>
                <w:szCs w:val="22"/>
              </w:rPr>
            </w:pPr>
          </w:p>
        </w:tc>
        <w:tc>
          <w:tcPr>
            <w:tcW w:w="1221" w:type="dxa"/>
            <w:tcBorders>
              <w:top w:val="single" w:sz="4" w:space="0" w:color="000000"/>
              <w:left w:val="single" w:sz="4" w:space="0" w:color="000000"/>
              <w:bottom w:val="single" w:sz="4" w:space="0" w:color="000000"/>
              <w:right w:val="nil"/>
            </w:tcBorders>
            <w:hideMark/>
          </w:tcPr>
          <w:p w14:paraId="42F15ED9" w14:textId="77777777" w:rsidR="00BE6F5C" w:rsidRPr="005D5140" w:rsidRDefault="00BE6F5C" w:rsidP="0062068C">
            <w:pPr>
              <w:jc w:val="right"/>
              <w:rPr>
                <w:rFonts w:cs="Times New Roman"/>
                <w:sz w:val="22"/>
                <w:szCs w:val="22"/>
              </w:rPr>
            </w:pPr>
            <w:r w:rsidRPr="005D5140">
              <w:rPr>
                <w:rFonts w:cs="Times New Roman"/>
                <w:sz w:val="22"/>
                <w:szCs w:val="22"/>
              </w:rPr>
              <w:t>1,30</w:t>
            </w:r>
          </w:p>
        </w:tc>
        <w:tc>
          <w:tcPr>
            <w:tcW w:w="1116" w:type="dxa"/>
            <w:tcBorders>
              <w:top w:val="single" w:sz="4" w:space="0" w:color="000000"/>
              <w:left w:val="single" w:sz="4" w:space="0" w:color="000000"/>
              <w:bottom w:val="single" w:sz="4" w:space="0" w:color="000000"/>
              <w:right w:val="nil"/>
            </w:tcBorders>
            <w:vAlign w:val="bottom"/>
          </w:tcPr>
          <w:p w14:paraId="40D08100" w14:textId="77777777" w:rsidR="00BE6F5C" w:rsidRPr="005D5140" w:rsidRDefault="00BE6F5C" w:rsidP="0062068C">
            <w:pPr>
              <w:jc w:val="right"/>
              <w:rPr>
                <w:rFonts w:cs="Times New Roman"/>
                <w:sz w:val="22"/>
                <w:szCs w:val="22"/>
              </w:rPr>
            </w:pPr>
            <w:r w:rsidRPr="005D5140">
              <w:rPr>
                <w:rFonts w:cs="Times New Roman"/>
                <w:sz w:val="22"/>
                <w:szCs w:val="22"/>
              </w:rPr>
              <w:t>1,65</w:t>
            </w:r>
          </w:p>
        </w:tc>
        <w:tc>
          <w:tcPr>
            <w:tcW w:w="236" w:type="dxa"/>
            <w:tcBorders>
              <w:top w:val="nil"/>
              <w:left w:val="single" w:sz="4" w:space="0" w:color="000000"/>
              <w:bottom w:val="single" w:sz="4" w:space="0" w:color="000000"/>
              <w:right w:val="nil"/>
            </w:tcBorders>
            <w:vAlign w:val="center"/>
          </w:tcPr>
          <w:p w14:paraId="19F1B27F" w14:textId="77777777" w:rsidR="00BE6F5C" w:rsidRPr="005D5140" w:rsidRDefault="00BE6F5C" w:rsidP="0062068C">
            <w:pPr>
              <w:rPr>
                <w:rFonts w:cs="Times New Roman"/>
                <w:sz w:val="22"/>
                <w:szCs w:val="22"/>
              </w:rPr>
            </w:pPr>
          </w:p>
        </w:tc>
        <w:tc>
          <w:tcPr>
            <w:tcW w:w="1224" w:type="dxa"/>
            <w:tcBorders>
              <w:top w:val="single" w:sz="4" w:space="0" w:color="000000"/>
              <w:left w:val="single" w:sz="4" w:space="0" w:color="000000"/>
              <w:bottom w:val="single" w:sz="4" w:space="0" w:color="000000"/>
              <w:right w:val="nil"/>
            </w:tcBorders>
            <w:hideMark/>
          </w:tcPr>
          <w:p w14:paraId="68596F47" w14:textId="77777777" w:rsidR="00BE6F5C" w:rsidRPr="005D5140" w:rsidRDefault="00BE6F5C" w:rsidP="0062068C">
            <w:pPr>
              <w:jc w:val="right"/>
              <w:rPr>
                <w:rFonts w:cs="Times New Roman"/>
                <w:sz w:val="22"/>
                <w:szCs w:val="22"/>
              </w:rPr>
            </w:pPr>
            <w:r w:rsidRPr="005D5140">
              <w:rPr>
                <w:rFonts w:cs="Times New Roman"/>
                <w:sz w:val="22"/>
                <w:szCs w:val="22"/>
              </w:rPr>
              <w:t>3,40</w:t>
            </w:r>
          </w:p>
        </w:tc>
        <w:tc>
          <w:tcPr>
            <w:tcW w:w="1176" w:type="dxa"/>
            <w:tcBorders>
              <w:top w:val="single" w:sz="4" w:space="0" w:color="000000"/>
              <w:left w:val="single" w:sz="4" w:space="0" w:color="000000"/>
              <w:bottom w:val="single" w:sz="4" w:space="0" w:color="000000"/>
              <w:right w:val="single" w:sz="4" w:space="0" w:color="000000"/>
            </w:tcBorders>
            <w:vAlign w:val="bottom"/>
          </w:tcPr>
          <w:p w14:paraId="4A0ED906" w14:textId="77777777" w:rsidR="00BE6F5C" w:rsidRPr="005D5140" w:rsidRDefault="00BE6F5C" w:rsidP="0062068C">
            <w:pPr>
              <w:jc w:val="right"/>
              <w:rPr>
                <w:rFonts w:cs="Times New Roman"/>
                <w:sz w:val="22"/>
                <w:szCs w:val="22"/>
              </w:rPr>
            </w:pPr>
            <w:r w:rsidRPr="005D5140">
              <w:rPr>
                <w:rFonts w:cs="Times New Roman"/>
                <w:sz w:val="22"/>
                <w:szCs w:val="22"/>
              </w:rPr>
              <w:t>281,02</w:t>
            </w:r>
          </w:p>
        </w:tc>
      </w:tr>
    </w:tbl>
    <w:p w14:paraId="1DBFFBBC" w14:textId="050D0B20" w:rsidR="00BE6F5C" w:rsidRDefault="00BE6F5C"/>
    <w:p w14:paraId="60708C8F" w14:textId="58CD4428" w:rsidR="00BE6F5C" w:rsidRDefault="00BE6F5C"/>
    <w:p w14:paraId="55BC962F" w14:textId="3EDA793E" w:rsidR="00BE6F5C" w:rsidRDefault="00BE6F5C"/>
    <w:p w14:paraId="6E7A0444" w14:textId="3B6013A8" w:rsidR="00BE6F5C" w:rsidRDefault="00BE6F5C" w:rsidP="00BE6F5C">
      <w:pPr>
        <w:jc w:val="center"/>
        <w:rPr>
          <w:sz w:val="40"/>
          <w:szCs w:val="40"/>
        </w:rPr>
      </w:pPr>
      <w:r w:rsidRPr="00BE6F5C">
        <w:rPr>
          <w:sz w:val="40"/>
          <w:szCs w:val="40"/>
        </w:rPr>
        <w:lastRenderedPageBreak/>
        <w:t>TARIFFE UTENZE NON DOMESTICHE</w:t>
      </w:r>
    </w:p>
    <w:p w14:paraId="6FDED66A" w14:textId="52D49E29" w:rsidR="00BE6F5C" w:rsidRDefault="00BE6F5C" w:rsidP="00BE6F5C">
      <w:pPr>
        <w:jc w:val="center"/>
        <w:rPr>
          <w:sz w:val="40"/>
          <w:szCs w:val="40"/>
        </w:rPr>
      </w:pPr>
    </w:p>
    <w:tbl>
      <w:tblPr>
        <w:tblW w:w="0" w:type="auto"/>
        <w:jc w:val="center"/>
        <w:tblLayout w:type="fixed"/>
        <w:tblLook w:val="04A0" w:firstRow="1" w:lastRow="0" w:firstColumn="1" w:lastColumn="0" w:noHBand="0" w:noVBand="1"/>
      </w:tblPr>
      <w:tblGrid>
        <w:gridCol w:w="474"/>
        <w:gridCol w:w="3698"/>
        <w:gridCol w:w="236"/>
        <w:gridCol w:w="1117"/>
        <w:gridCol w:w="1220"/>
        <w:gridCol w:w="236"/>
        <w:gridCol w:w="1207"/>
        <w:gridCol w:w="1176"/>
      </w:tblGrid>
      <w:tr w:rsidR="00BE6F5C" w:rsidRPr="00F35802" w14:paraId="48F2190D" w14:textId="77777777" w:rsidTr="00BE6F5C">
        <w:trPr>
          <w:jc w:val="center"/>
        </w:trPr>
        <w:tc>
          <w:tcPr>
            <w:tcW w:w="4172" w:type="dxa"/>
            <w:gridSpan w:val="2"/>
            <w:vMerge w:val="restart"/>
            <w:tcBorders>
              <w:top w:val="single" w:sz="4" w:space="0" w:color="000000"/>
              <w:left w:val="single" w:sz="4" w:space="0" w:color="000000"/>
              <w:bottom w:val="single" w:sz="4" w:space="0" w:color="000000"/>
              <w:right w:val="nil"/>
            </w:tcBorders>
            <w:vAlign w:val="center"/>
            <w:hideMark/>
          </w:tcPr>
          <w:p w14:paraId="29DFE95D" w14:textId="77777777" w:rsidR="00BE6F5C" w:rsidRPr="00F35802" w:rsidRDefault="00BE6F5C" w:rsidP="0062068C">
            <w:pPr>
              <w:rPr>
                <w:sz w:val="22"/>
                <w:szCs w:val="22"/>
              </w:rPr>
            </w:pPr>
            <w:r w:rsidRPr="00F35802">
              <w:rPr>
                <w:b/>
                <w:sz w:val="22"/>
                <w:szCs w:val="22"/>
              </w:rPr>
              <w:t>ATTIVITÀ</w:t>
            </w:r>
          </w:p>
        </w:tc>
        <w:tc>
          <w:tcPr>
            <w:tcW w:w="236" w:type="dxa"/>
            <w:tcBorders>
              <w:top w:val="single" w:sz="4" w:space="0" w:color="000000"/>
              <w:left w:val="single" w:sz="4" w:space="0" w:color="000000"/>
              <w:bottom w:val="nil"/>
              <w:right w:val="nil"/>
            </w:tcBorders>
          </w:tcPr>
          <w:p w14:paraId="0E085228" w14:textId="77777777" w:rsidR="00BE6F5C" w:rsidRPr="00F35802" w:rsidRDefault="00BE6F5C" w:rsidP="0062068C">
            <w:pPr>
              <w:rPr>
                <w:sz w:val="22"/>
                <w:szCs w:val="22"/>
              </w:rPr>
            </w:pPr>
          </w:p>
        </w:tc>
        <w:tc>
          <w:tcPr>
            <w:tcW w:w="2337" w:type="dxa"/>
            <w:gridSpan w:val="2"/>
            <w:tcBorders>
              <w:top w:val="single" w:sz="4" w:space="0" w:color="000000"/>
              <w:left w:val="single" w:sz="4" w:space="0" w:color="000000"/>
              <w:bottom w:val="single" w:sz="4" w:space="0" w:color="000000"/>
              <w:right w:val="nil"/>
            </w:tcBorders>
            <w:hideMark/>
          </w:tcPr>
          <w:p w14:paraId="704472F0" w14:textId="77777777" w:rsidR="00BE6F5C" w:rsidRPr="00F35802" w:rsidRDefault="00BE6F5C" w:rsidP="0062068C">
            <w:pPr>
              <w:jc w:val="center"/>
              <w:rPr>
                <w:b/>
                <w:sz w:val="22"/>
                <w:szCs w:val="22"/>
              </w:rPr>
            </w:pPr>
            <w:r w:rsidRPr="00F35802">
              <w:rPr>
                <w:b/>
                <w:sz w:val="22"/>
                <w:szCs w:val="22"/>
              </w:rPr>
              <w:t>TARIFFA</w:t>
            </w:r>
          </w:p>
          <w:p w14:paraId="0CFA5A0D" w14:textId="77777777" w:rsidR="00BE6F5C" w:rsidRPr="00F35802" w:rsidRDefault="00BE6F5C" w:rsidP="0062068C">
            <w:pPr>
              <w:jc w:val="center"/>
              <w:rPr>
                <w:b/>
                <w:sz w:val="22"/>
                <w:szCs w:val="22"/>
              </w:rPr>
            </w:pPr>
            <w:r w:rsidRPr="00F35802">
              <w:rPr>
                <w:b/>
                <w:sz w:val="22"/>
                <w:szCs w:val="22"/>
              </w:rPr>
              <w:t>PARTE FISSA</w:t>
            </w:r>
          </w:p>
          <w:p w14:paraId="7B5D57BF" w14:textId="77777777" w:rsidR="00BE6F5C" w:rsidRPr="00F35802" w:rsidRDefault="00BE6F5C" w:rsidP="0062068C">
            <w:pPr>
              <w:jc w:val="center"/>
              <w:rPr>
                <w:b/>
                <w:sz w:val="22"/>
                <w:szCs w:val="22"/>
              </w:rPr>
            </w:pPr>
            <w:r w:rsidRPr="00F35802">
              <w:rPr>
                <w:b/>
                <w:sz w:val="22"/>
                <w:szCs w:val="22"/>
              </w:rPr>
              <w:t>UTENZE</w:t>
            </w:r>
          </w:p>
          <w:p w14:paraId="46FC2EFA" w14:textId="77777777" w:rsidR="00BE6F5C" w:rsidRPr="00F35802" w:rsidRDefault="00BE6F5C" w:rsidP="0062068C">
            <w:pPr>
              <w:jc w:val="center"/>
              <w:rPr>
                <w:sz w:val="22"/>
                <w:szCs w:val="22"/>
              </w:rPr>
            </w:pPr>
            <w:r w:rsidRPr="00F35802">
              <w:rPr>
                <w:b/>
                <w:sz w:val="22"/>
                <w:szCs w:val="22"/>
              </w:rPr>
              <w:t>NON DOMESTICHE</w:t>
            </w:r>
          </w:p>
        </w:tc>
        <w:tc>
          <w:tcPr>
            <w:tcW w:w="236" w:type="dxa"/>
            <w:tcBorders>
              <w:top w:val="single" w:sz="4" w:space="0" w:color="000000"/>
              <w:left w:val="single" w:sz="4" w:space="0" w:color="000000"/>
              <w:bottom w:val="nil"/>
              <w:right w:val="nil"/>
            </w:tcBorders>
          </w:tcPr>
          <w:p w14:paraId="53A2F892" w14:textId="77777777" w:rsidR="00BE6F5C" w:rsidRPr="00F35802" w:rsidRDefault="00BE6F5C" w:rsidP="0062068C">
            <w:pPr>
              <w:jc w:val="center"/>
              <w:rPr>
                <w:sz w:val="22"/>
                <w:szCs w:val="22"/>
              </w:rPr>
            </w:pPr>
          </w:p>
        </w:tc>
        <w:tc>
          <w:tcPr>
            <w:tcW w:w="2383" w:type="dxa"/>
            <w:gridSpan w:val="2"/>
            <w:tcBorders>
              <w:top w:val="single" w:sz="4" w:space="0" w:color="000000"/>
              <w:left w:val="single" w:sz="4" w:space="0" w:color="000000"/>
              <w:bottom w:val="single" w:sz="4" w:space="0" w:color="000000"/>
              <w:right w:val="single" w:sz="4" w:space="0" w:color="000000"/>
            </w:tcBorders>
            <w:hideMark/>
          </w:tcPr>
          <w:p w14:paraId="2E26EB62" w14:textId="77777777" w:rsidR="00BE6F5C" w:rsidRPr="00F35802" w:rsidRDefault="00BE6F5C" w:rsidP="0062068C">
            <w:pPr>
              <w:jc w:val="center"/>
              <w:rPr>
                <w:b/>
                <w:sz w:val="22"/>
                <w:szCs w:val="22"/>
              </w:rPr>
            </w:pPr>
            <w:r w:rsidRPr="00F35802">
              <w:rPr>
                <w:b/>
                <w:sz w:val="22"/>
                <w:szCs w:val="22"/>
              </w:rPr>
              <w:t>TARIFFA</w:t>
            </w:r>
          </w:p>
          <w:p w14:paraId="2620C91F" w14:textId="77777777" w:rsidR="00BE6F5C" w:rsidRPr="00F35802" w:rsidRDefault="00BE6F5C" w:rsidP="0062068C">
            <w:pPr>
              <w:jc w:val="center"/>
              <w:rPr>
                <w:b/>
                <w:sz w:val="22"/>
                <w:szCs w:val="22"/>
              </w:rPr>
            </w:pPr>
            <w:r w:rsidRPr="00F35802">
              <w:rPr>
                <w:b/>
                <w:sz w:val="22"/>
                <w:szCs w:val="22"/>
              </w:rPr>
              <w:t>PARTE VARIABILE</w:t>
            </w:r>
          </w:p>
          <w:p w14:paraId="52D07EC8" w14:textId="77777777" w:rsidR="00BE6F5C" w:rsidRPr="00F35802" w:rsidRDefault="00BE6F5C" w:rsidP="0062068C">
            <w:pPr>
              <w:jc w:val="center"/>
              <w:rPr>
                <w:b/>
                <w:sz w:val="22"/>
                <w:szCs w:val="22"/>
              </w:rPr>
            </w:pPr>
            <w:r w:rsidRPr="00F35802">
              <w:rPr>
                <w:b/>
                <w:sz w:val="22"/>
                <w:szCs w:val="22"/>
              </w:rPr>
              <w:t>UTENZE</w:t>
            </w:r>
          </w:p>
          <w:p w14:paraId="239C944D" w14:textId="77777777" w:rsidR="00BE6F5C" w:rsidRPr="00F35802" w:rsidRDefault="00BE6F5C" w:rsidP="0062068C">
            <w:pPr>
              <w:jc w:val="center"/>
              <w:rPr>
                <w:sz w:val="22"/>
                <w:szCs w:val="22"/>
              </w:rPr>
            </w:pPr>
            <w:r w:rsidRPr="00F35802">
              <w:rPr>
                <w:b/>
                <w:sz w:val="22"/>
                <w:szCs w:val="22"/>
              </w:rPr>
              <w:t>NON DOMESTICHE</w:t>
            </w:r>
          </w:p>
        </w:tc>
      </w:tr>
      <w:tr w:rsidR="00BE6F5C" w:rsidRPr="00F35802" w14:paraId="6E591878" w14:textId="77777777" w:rsidTr="00BE6F5C">
        <w:trPr>
          <w:trHeight w:val="535"/>
          <w:jc w:val="center"/>
        </w:trPr>
        <w:tc>
          <w:tcPr>
            <w:tcW w:w="4172" w:type="dxa"/>
            <w:gridSpan w:val="2"/>
            <w:vMerge/>
            <w:tcBorders>
              <w:top w:val="single" w:sz="4" w:space="0" w:color="000000"/>
              <w:left w:val="single" w:sz="4" w:space="0" w:color="000000"/>
              <w:bottom w:val="single" w:sz="4" w:space="0" w:color="000000"/>
              <w:right w:val="nil"/>
            </w:tcBorders>
            <w:vAlign w:val="center"/>
            <w:hideMark/>
          </w:tcPr>
          <w:p w14:paraId="0AB7E1B7" w14:textId="77777777" w:rsidR="00BE6F5C" w:rsidRPr="00F35802" w:rsidRDefault="00BE6F5C" w:rsidP="0062068C">
            <w:pPr>
              <w:rPr>
                <w:sz w:val="22"/>
                <w:szCs w:val="22"/>
              </w:rPr>
            </w:pPr>
          </w:p>
        </w:tc>
        <w:tc>
          <w:tcPr>
            <w:tcW w:w="236" w:type="dxa"/>
            <w:tcBorders>
              <w:top w:val="nil"/>
              <w:left w:val="single" w:sz="4" w:space="0" w:color="000000"/>
              <w:bottom w:val="nil"/>
              <w:right w:val="nil"/>
            </w:tcBorders>
          </w:tcPr>
          <w:p w14:paraId="4B5AE2BA" w14:textId="77777777" w:rsidR="00BE6F5C" w:rsidRPr="00F35802" w:rsidRDefault="00BE6F5C" w:rsidP="0062068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78B8CAB7" w14:textId="77777777" w:rsidR="00BE6F5C" w:rsidRPr="00F35802" w:rsidRDefault="00BE6F5C" w:rsidP="0062068C">
            <w:pPr>
              <w:rPr>
                <w:b/>
                <w:sz w:val="22"/>
                <w:szCs w:val="22"/>
              </w:rPr>
            </w:pPr>
            <w:r w:rsidRPr="00F35802">
              <w:rPr>
                <w:b/>
                <w:sz w:val="22"/>
                <w:szCs w:val="22"/>
              </w:rPr>
              <w:t>COEFF.       Kc</w:t>
            </w:r>
          </w:p>
        </w:tc>
        <w:tc>
          <w:tcPr>
            <w:tcW w:w="1220" w:type="dxa"/>
            <w:tcBorders>
              <w:top w:val="single" w:sz="4" w:space="0" w:color="000000"/>
              <w:left w:val="single" w:sz="4" w:space="0" w:color="000000"/>
              <w:bottom w:val="single" w:sz="4" w:space="0" w:color="000000"/>
              <w:right w:val="nil"/>
            </w:tcBorders>
            <w:vAlign w:val="center"/>
            <w:hideMark/>
          </w:tcPr>
          <w:p w14:paraId="6445C3D1" w14:textId="77777777" w:rsidR="00BE6F5C" w:rsidRPr="00F35802" w:rsidRDefault="00BE6F5C" w:rsidP="0062068C">
            <w:pPr>
              <w:rPr>
                <w:sz w:val="22"/>
                <w:szCs w:val="22"/>
              </w:rPr>
            </w:pPr>
            <w:r w:rsidRPr="00F35802">
              <w:rPr>
                <w:b/>
                <w:sz w:val="22"/>
                <w:szCs w:val="22"/>
              </w:rPr>
              <w:t>Euro/mq.</w:t>
            </w:r>
          </w:p>
        </w:tc>
        <w:tc>
          <w:tcPr>
            <w:tcW w:w="236" w:type="dxa"/>
            <w:tcBorders>
              <w:top w:val="nil"/>
              <w:left w:val="single" w:sz="4" w:space="0" w:color="000000"/>
              <w:bottom w:val="nil"/>
              <w:right w:val="nil"/>
            </w:tcBorders>
          </w:tcPr>
          <w:p w14:paraId="63761425" w14:textId="77777777" w:rsidR="00BE6F5C" w:rsidRPr="00F35802" w:rsidRDefault="00BE6F5C" w:rsidP="0062068C">
            <w:pPr>
              <w:rPr>
                <w:sz w:val="22"/>
                <w:szCs w:val="22"/>
              </w:rPr>
            </w:pPr>
          </w:p>
        </w:tc>
        <w:tc>
          <w:tcPr>
            <w:tcW w:w="1207" w:type="dxa"/>
            <w:tcBorders>
              <w:top w:val="single" w:sz="4" w:space="0" w:color="000000"/>
              <w:left w:val="single" w:sz="4" w:space="0" w:color="000000"/>
              <w:bottom w:val="single" w:sz="4" w:space="0" w:color="000000"/>
              <w:right w:val="nil"/>
            </w:tcBorders>
            <w:vAlign w:val="center"/>
            <w:hideMark/>
          </w:tcPr>
          <w:p w14:paraId="43EFCCDF" w14:textId="77777777" w:rsidR="00BE6F5C" w:rsidRPr="00F35802" w:rsidRDefault="00BE6F5C" w:rsidP="0062068C">
            <w:pPr>
              <w:rPr>
                <w:b/>
                <w:sz w:val="22"/>
                <w:szCs w:val="22"/>
              </w:rPr>
            </w:pPr>
            <w:r w:rsidRPr="00F35802">
              <w:rPr>
                <w:b/>
                <w:sz w:val="22"/>
                <w:szCs w:val="22"/>
              </w:rPr>
              <w:t xml:space="preserve">COEFF.        </w:t>
            </w:r>
            <w:proofErr w:type="spellStart"/>
            <w:r w:rsidRPr="00F35802">
              <w:rPr>
                <w:b/>
                <w:sz w:val="22"/>
                <w:szCs w:val="22"/>
              </w:rPr>
              <w:t>Kd</w:t>
            </w:r>
            <w:proofErr w:type="spellEnd"/>
          </w:p>
        </w:tc>
        <w:tc>
          <w:tcPr>
            <w:tcW w:w="1176" w:type="dxa"/>
            <w:tcBorders>
              <w:top w:val="single" w:sz="4" w:space="0" w:color="000000"/>
              <w:left w:val="single" w:sz="4" w:space="0" w:color="000000"/>
              <w:bottom w:val="single" w:sz="4" w:space="0" w:color="000000"/>
              <w:right w:val="single" w:sz="4" w:space="0" w:color="000000"/>
            </w:tcBorders>
            <w:vAlign w:val="center"/>
            <w:hideMark/>
          </w:tcPr>
          <w:p w14:paraId="61936366" w14:textId="77777777" w:rsidR="00BE6F5C" w:rsidRPr="00F35802" w:rsidRDefault="00BE6F5C" w:rsidP="0062068C">
            <w:pPr>
              <w:rPr>
                <w:sz w:val="22"/>
                <w:szCs w:val="22"/>
              </w:rPr>
            </w:pPr>
            <w:r w:rsidRPr="00F35802">
              <w:rPr>
                <w:b/>
                <w:sz w:val="22"/>
                <w:szCs w:val="22"/>
              </w:rPr>
              <w:t>Euro/mq.</w:t>
            </w:r>
          </w:p>
        </w:tc>
      </w:tr>
      <w:tr w:rsidR="00BE6F5C" w:rsidRPr="00F35802" w14:paraId="26ACE047" w14:textId="77777777" w:rsidTr="00BE6F5C">
        <w:trPr>
          <w:trHeight w:hRule="exact" w:val="607"/>
          <w:jc w:val="center"/>
        </w:trPr>
        <w:tc>
          <w:tcPr>
            <w:tcW w:w="474" w:type="dxa"/>
            <w:tcBorders>
              <w:top w:val="single" w:sz="4" w:space="0" w:color="000000"/>
              <w:left w:val="single" w:sz="4" w:space="0" w:color="000000"/>
              <w:bottom w:val="single" w:sz="4" w:space="0" w:color="000000"/>
              <w:right w:val="nil"/>
            </w:tcBorders>
            <w:vAlign w:val="center"/>
            <w:hideMark/>
          </w:tcPr>
          <w:p w14:paraId="6B0C9A51" w14:textId="77777777" w:rsidR="00BE6F5C" w:rsidRPr="00F35802" w:rsidRDefault="00BE6F5C" w:rsidP="00BE6F5C">
            <w:pPr>
              <w:rPr>
                <w:sz w:val="22"/>
                <w:szCs w:val="22"/>
              </w:rPr>
            </w:pPr>
            <w:r w:rsidRPr="00F35802">
              <w:rPr>
                <w:sz w:val="22"/>
                <w:szCs w:val="22"/>
              </w:rPr>
              <w:t>1</w:t>
            </w:r>
          </w:p>
        </w:tc>
        <w:tc>
          <w:tcPr>
            <w:tcW w:w="3698" w:type="dxa"/>
            <w:tcBorders>
              <w:top w:val="single" w:sz="4" w:space="0" w:color="000000"/>
              <w:left w:val="single" w:sz="4" w:space="0" w:color="000000"/>
              <w:bottom w:val="single" w:sz="4" w:space="0" w:color="000000"/>
              <w:right w:val="nil"/>
            </w:tcBorders>
            <w:vAlign w:val="center"/>
            <w:hideMark/>
          </w:tcPr>
          <w:p w14:paraId="5D8916D3" w14:textId="77777777" w:rsidR="00BE6F5C" w:rsidRPr="00F35802" w:rsidRDefault="00BE6F5C" w:rsidP="00BE6F5C">
            <w:pPr>
              <w:rPr>
                <w:sz w:val="22"/>
                <w:szCs w:val="22"/>
              </w:rPr>
            </w:pPr>
            <w:r w:rsidRPr="00F35802">
              <w:rPr>
                <w:sz w:val="22"/>
                <w:szCs w:val="22"/>
              </w:rPr>
              <w:t>Musei, biblioteche, scuole, associazioni, luoghi di culto</w:t>
            </w:r>
          </w:p>
        </w:tc>
        <w:tc>
          <w:tcPr>
            <w:tcW w:w="236" w:type="dxa"/>
            <w:tcBorders>
              <w:top w:val="nil"/>
              <w:left w:val="single" w:sz="4" w:space="0" w:color="000000"/>
              <w:bottom w:val="nil"/>
              <w:right w:val="nil"/>
            </w:tcBorders>
          </w:tcPr>
          <w:p w14:paraId="6F3D912A"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27F6E368" w14:textId="77777777" w:rsidR="00BE6F5C" w:rsidRPr="00BE6F5C" w:rsidRDefault="00BE6F5C" w:rsidP="00BE6F5C">
            <w:pPr>
              <w:jc w:val="right"/>
              <w:rPr>
                <w:rFonts w:cs="Times New Roman"/>
              </w:rPr>
            </w:pPr>
            <w:r w:rsidRPr="00BE6F5C">
              <w:rPr>
                <w:rFonts w:cs="Times New Roman"/>
              </w:rPr>
              <w:t>0,320</w:t>
            </w:r>
          </w:p>
        </w:tc>
        <w:tc>
          <w:tcPr>
            <w:tcW w:w="1220" w:type="dxa"/>
            <w:tcBorders>
              <w:top w:val="single" w:sz="4" w:space="0" w:color="000000"/>
              <w:left w:val="single" w:sz="4" w:space="0" w:color="000000"/>
              <w:bottom w:val="single" w:sz="4" w:space="0" w:color="000000"/>
              <w:right w:val="nil"/>
            </w:tcBorders>
            <w:vAlign w:val="center"/>
          </w:tcPr>
          <w:p w14:paraId="457EDD08" w14:textId="57CB82C6" w:rsidR="00BE6F5C" w:rsidRPr="00BE6F5C" w:rsidRDefault="00BE6F5C" w:rsidP="00BE6F5C">
            <w:pPr>
              <w:jc w:val="right"/>
              <w:rPr>
                <w:rFonts w:cs="Times New Roman"/>
              </w:rPr>
            </w:pPr>
            <w:r w:rsidRPr="00BE6F5C">
              <w:rPr>
                <w:rFonts w:cs="Times New Roman"/>
                <w:color w:val="auto"/>
              </w:rPr>
              <w:t>0,3912</w:t>
            </w:r>
          </w:p>
        </w:tc>
        <w:tc>
          <w:tcPr>
            <w:tcW w:w="236" w:type="dxa"/>
            <w:tcBorders>
              <w:top w:val="nil"/>
              <w:left w:val="single" w:sz="4" w:space="0" w:color="000000"/>
              <w:bottom w:val="nil"/>
              <w:right w:val="nil"/>
            </w:tcBorders>
            <w:vAlign w:val="center"/>
          </w:tcPr>
          <w:p w14:paraId="2EF243FD"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1F2710B6" w14:textId="77777777" w:rsidR="00BE6F5C" w:rsidRPr="00BE6F5C" w:rsidRDefault="00BE6F5C" w:rsidP="00BE6F5C">
            <w:pPr>
              <w:jc w:val="right"/>
              <w:rPr>
                <w:rFonts w:cs="Times New Roman"/>
              </w:rPr>
            </w:pPr>
            <w:r w:rsidRPr="00BE6F5C">
              <w:rPr>
                <w:rFonts w:cs="Times New Roman"/>
              </w:rPr>
              <w:t>4,200</w:t>
            </w:r>
          </w:p>
        </w:tc>
        <w:tc>
          <w:tcPr>
            <w:tcW w:w="1176" w:type="dxa"/>
            <w:tcBorders>
              <w:top w:val="single" w:sz="4" w:space="0" w:color="000000"/>
              <w:left w:val="single" w:sz="4" w:space="0" w:color="000000"/>
              <w:bottom w:val="single" w:sz="4" w:space="0" w:color="000000"/>
              <w:right w:val="single" w:sz="4" w:space="0" w:color="000000"/>
            </w:tcBorders>
            <w:vAlign w:val="center"/>
          </w:tcPr>
          <w:p w14:paraId="38B8DAC1" w14:textId="11372446" w:rsidR="00BE6F5C" w:rsidRPr="00BE6F5C" w:rsidRDefault="00BE6F5C" w:rsidP="00BE6F5C">
            <w:pPr>
              <w:jc w:val="right"/>
              <w:rPr>
                <w:rFonts w:cs="Times New Roman"/>
              </w:rPr>
            </w:pPr>
            <w:r w:rsidRPr="00BE6F5C">
              <w:rPr>
                <w:rFonts w:cs="Times New Roman"/>
                <w:color w:val="auto"/>
              </w:rPr>
              <w:t>0,674</w:t>
            </w:r>
          </w:p>
        </w:tc>
      </w:tr>
      <w:tr w:rsidR="00BE6F5C" w:rsidRPr="00F35802" w14:paraId="7CE50828" w14:textId="77777777" w:rsidTr="00BE6F5C">
        <w:trPr>
          <w:trHeight w:hRule="exact" w:val="570"/>
          <w:jc w:val="center"/>
        </w:trPr>
        <w:tc>
          <w:tcPr>
            <w:tcW w:w="474" w:type="dxa"/>
            <w:tcBorders>
              <w:top w:val="single" w:sz="4" w:space="0" w:color="000000"/>
              <w:left w:val="single" w:sz="4" w:space="0" w:color="000000"/>
              <w:bottom w:val="single" w:sz="4" w:space="0" w:color="000000"/>
              <w:right w:val="nil"/>
            </w:tcBorders>
            <w:vAlign w:val="center"/>
            <w:hideMark/>
          </w:tcPr>
          <w:p w14:paraId="5124C62E" w14:textId="77777777" w:rsidR="00BE6F5C" w:rsidRPr="00F35802" w:rsidRDefault="00BE6F5C" w:rsidP="00BE6F5C">
            <w:pPr>
              <w:rPr>
                <w:sz w:val="22"/>
                <w:szCs w:val="22"/>
              </w:rPr>
            </w:pPr>
            <w:r w:rsidRPr="00F35802">
              <w:rPr>
                <w:sz w:val="22"/>
                <w:szCs w:val="22"/>
              </w:rPr>
              <w:t>2</w:t>
            </w:r>
          </w:p>
        </w:tc>
        <w:tc>
          <w:tcPr>
            <w:tcW w:w="3698" w:type="dxa"/>
            <w:tcBorders>
              <w:top w:val="single" w:sz="4" w:space="0" w:color="000000"/>
              <w:left w:val="single" w:sz="4" w:space="0" w:color="000000"/>
              <w:bottom w:val="single" w:sz="4" w:space="0" w:color="000000"/>
              <w:right w:val="nil"/>
            </w:tcBorders>
            <w:vAlign w:val="center"/>
            <w:hideMark/>
          </w:tcPr>
          <w:p w14:paraId="0AD3AA02" w14:textId="77777777" w:rsidR="00BE6F5C" w:rsidRPr="00F35802" w:rsidRDefault="00BE6F5C" w:rsidP="00BE6F5C">
            <w:pPr>
              <w:rPr>
                <w:sz w:val="22"/>
                <w:szCs w:val="22"/>
              </w:rPr>
            </w:pPr>
            <w:r w:rsidRPr="00F35802">
              <w:rPr>
                <w:sz w:val="22"/>
                <w:szCs w:val="22"/>
              </w:rPr>
              <w:t>Campeggi, distributori carburanti, impianti sportivi</w:t>
            </w:r>
          </w:p>
        </w:tc>
        <w:tc>
          <w:tcPr>
            <w:tcW w:w="236" w:type="dxa"/>
            <w:tcBorders>
              <w:top w:val="nil"/>
              <w:left w:val="single" w:sz="4" w:space="0" w:color="000000"/>
              <w:bottom w:val="nil"/>
              <w:right w:val="nil"/>
            </w:tcBorders>
          </w:tcPr>
          <w:p w14:paraId="752DB34A"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7544104C" w14:textId="77777777" w:rsidR="00BE6F5C" w:rsidRPr="00BE6F5C" w:rsidRDefault="00BE6F5C" w:rsidP="00BE6F5C">
            <w:pPr>
              <w:jc w:val="right"/>
              <w:rPr>
                <w:rFonts w:cs="Times New Roman"/>
              </w:rPr>
            </w:pPr>
            <w:r w:rsidRPr="00BE6F5C">
              <w:rPr>
                <w:rFonts w:cs="Times New Roman"/>
              </w:rPr>
              <w:t>0,670</w:t>
            </w:r>
          </w:p>
        </w:tc>
        <w:tc>
          <w:tcPr>
            <w:tcW w:w="1220" w:type="dxa"/>
            <w:tcBorders>
              <w:top w:val="single" w:sz="4" w:space="0" w:color="000000"/>
              <w:left w:val="single" w:sz="4" w:space="0" w:color="000000"/>
              <w:bottom w:val="single" w:sz="4" w:space="0" w:color="000000"/>
              <w:right w:val="nil"/>
            </w:tcBorders>
            <w:vAlign w:val="center"/>
          </w:tcPr>
          <w:p w14:paraId="4F321B89" w14:textId="79004D7D" w:rsidR="00BE6F5C" w:rsidRPr="00BE6F5C" w:rsidRDefault="00BE6F5C" w:rsidP="00BE6F5C">
            <w:pPr>
              <w:jc w:val="right"/>
              <w:rPr>
                <w:rFonts w:cs="Times New Roman"/>
              </w:rPr>
            </w:pPr>
            <w:r w:rsidRPr="00BE6F5C">
              <w:rPr>
                <w:rFonts w:cs="Times New Roman"/>
                <w:color w:val="auto"/>
              </w:rPr>
              <w:t>0,8192</w:t>
            </w:r>
          </w:p>
        </w:tc>
        <w:tc>
          <w:tcPr>
            <w:tcW w:w="236" w:type="dxa"/>
            <w:tcBorders>
              <w:top w:val="nil"/>
              <w:left w:val="single" w:sz="4" w:space="0" w:color="000000"/>
              <w:bottom w:val="nil"/>
              <w:right w:val="nil"/>
            </w:tcBorders>
            <w:vAlign w:val="center"/>
          </w:tcPr>
          <w:p w14:paraId="50572E36"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3B94A67C" w14:textId="77777777" w:rsidR="00BE6F5C" w:rsidRPr="00BE6F5C" w:rsidRDefault="00BE6F5C" w:rsidP="00BE6F5C">
            <w:pPr>
              <w:jc w:val="right"/>
              <w:rPr>
                <w:rFonts w:cs="Times New Roman"/>
              </w:rPr>
            </w:pPr>
            <w:r w:rsidRPr="00BE6F5C">
              <w:rPr>
                <w:rFonts w:cs="Times New Roman"/>
              </w:rPr>
              <w:t>6,550</w:t>
            </w:r>
          </w:p>
        </w:tc>
        <w:tc>
          <w:tcPr>
            <w:tcW w:w="1176" w:type="dxa"/>
            <w:tcBorders>
              <w:top w:val="single" w:sz="4" w:space="0" w:color="000000"/>
              <w:left w:val="single" w:sz="4" w:space="0" w:color="000000"/>
              <w:bottom w:val="single" w:sz="4" w:space="0" w:color="000000"/>
              <w:right w:val="single" w:sz="4" w:space="0" w:color="000000"/>
            </w:tcBorders>
            <w:vAlign w:val="center"/>
          </w:tcPr>
          <w:p w14:paraId="50C3A6DB" w14:textId="7B4D566C" w:rsidR="00BE6F5C" w:rsidRPr="00BE6F5C" w:rsidRDefault="00BE6F5C" w:rsidP="00BE6F5C">
            <w:pPr>
              <w:jc w:val="right"/>
              <w:rPr>
                <w:rFonts w:cs="Times New Roman"/>
              </w:rPr>
            </w:pPr>
            <w:r w:rsidRPr="00BE6F5C">
              <w:rPr>
                <w:rFonts w:cs="Times New Roman"/>
                <w:color w:val="auto"/>
              </w:rPr>
              <w:t>1,0511</w:t>
            </w:r>
          </w:p>
        </w:tc>
      </w:tr>
      <w:tr w:rsidR="00BE6F5C" w:rsidRPr="00F35802" w14:paraId="762B7236"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7976D63F" w14:textId="77777777" w:rsidR="00BE6F5C" w:rsidRPr="00F35802" w:rsidRDefault="00BE6F5C" w:rsidP="00BE6F5C">
            <w:pPr>
              <w:rPr>
                <w:sz w:val="22"/>
                <w:szCs w:val="22"/>
              </w:rPr>
            </w:pPr>
            <w:r w:rsidRPr="00F35802">
              <w:rPr>
                <w:sz w:val="22"/>
                <w:szCs w:val="22"/>
              </w:rPr>
              <w:t>3</w:t>
            </w:r>
          </w:p>
        </w:tc>
        <w:tc>
          <w:tcPr>
            <w:tcW w:w="3698" w:type="dxa"/>
            <w:tcBorders>
              <w:top w:val="single" w:sz="4" w:space="0" w:color="000000"/>
              <w:left w:val="single" w:sz="4" w:space="0" w:color="000000"/>
              <w:bottom w:val="single" w:sz="4" w:space="0" w:color="000000"/>
              <w:right w:val="nil"/>
            </w:tcBorders>
            <w:vAlign w:val="center"/>
            <w:hideMark/>
          </w:tcPr>
          <w:p w14:paraId="5F06287E" w14:textId="77777777" w:rsidR="00BE6F5C" w:rsidRPr="00F35802" w:rsidRDefault="00BE6F5C" w:rsidP="00BE6F5C">
            <w:pPr>
              <w:rPr>
                <w:sz w:val="22"/>
                <w:szCs w:val="22"/>
              </w:rPr>
            </w:pPr>
            <w:r w:rsidRPr="00F35802">
              <w:rPr>
                <w:sz w:val="22"/>
                <w:szCs w:val="22"/>
              </w:rPr>
              <w:t>Stabilimenti balneari</w:t>
            </w:r>
          </w:p>
        </w:tc>
        <w:tc>
          <w:tcPr>
            <w:tcW w:w="236" w:type="dxa"/>
            <w:tcBorders>
              <w:top w:val="nil"/>
              <w:left w:val="single" w:sz="4" w:space="0" w:color="000000"/>
              <w:bottom w:val="nil"/>
              <w:right w:val="nil"/>
            </w:tcBorders>
          </w:tcPr>
          <w:p w14:paraId="0A4C627D"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2F6AFA6D" w14:textId="77777777" w:rsidR="00BE6F5C" w:rsidRPr="00BE6F5C" w:rsidRDefault="00BE6F5C" w:rsidP="00BE6F5C">
            <w:pPr>
              <w:jc w:val="right"/>
              <w:rPr>
                <w:rFonts w:cs="Times New Roman"/>
              </w:rPr>
            </w:pPr>
            <w:r w:rsidRPr="00BE6F5C">
              <w:rPr>
                <w:rFonts w:cs="Times New Roman"/>
              </w:rPr>
              <w:t>0,380</w:t>
            </w:r>
          </w:p>
        </w:tc>
        <w:tc>
          <w:tcPr>
            <w:tcW w:w="1220" w:type="dxa"/>
            <w:tcBorders>
              <w:top w:val="single" w:sz="4" w:space="0" w:color="000000"/>
              <w:left w:val="single" w:sz="4" w:space="0" w:color="000000"/>
              <w:bottom w:val="single" w:sz="4" w:space="0" w:color="000000"/>
              <w:right w:val="nil"/>
            </w:tcBorders>
            <w:vAlign w:val="center"/>
          </w:tcPr>
          <w:p w14:paraId="3615F719" w14:textId="577A48AE" w:rsidR="00BE6F5C" w:rsidRPr="00BE6F5C" w:rsidRDefault="00BE6F5C" w:rsidP="00BE6F5C">
            <w:pPr>
              <w:jc w:val="right"/>
              <w:rPr>
                <w:rFonts w:cs="Times New Roman"/>
              </w:rPr>
            </w:pPr>
            <w:r w:rsidRPr="00BE6F5C">
              <w:rPr>
                <w:rFonts w:cs="Times New Roman"/>
                <w:color w:val="auto"/>
              </w:rPr>
              <w:t>0,4645</w:t>
            </w:r>
          </w:p>
        </w:tc>
        <w:tc>
          <w:tcPr>
            <w:tcW w:w="236" w:type="dxa"/>
            <w:tcBorders>
              <w:top w:val="nil"/>
              <w:left w:val="single" w:sz="4" w:space="0" w:color="000000"/>
              <w:bottom w:val="nil"/>
              <w:right w:val="nil"/>
            </w:tcBorders>
            <w:vAlign w:val="center"/>
          </w:tcPr>
          <w:p w14:paraId="03B54936"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5CC648E6" w14:textId="77777777" w:rsidR="00BE6F5C" w:rsidRPr="00BE6F5C" w:rsidRDefault="00BE6F5C" w:rsidP="00BE6F5C">
            <w:pPr>
              <w:jc w:val="right"/>
              <w:rPr>
                <w:rFonts w:cs="Times New Roman"/>
              </w:rPr>
            </w:pPr>
            <w:r w:rsidRPr="00BE6F5C">
              <w:rPr>
                <w:rFonts w:cs="Times New Roman"/>
              </w:rPr>
              <w:t>5,200</w:t>
            </w:r>
          </w:p>
        </w:tc>
        <w:tc>
          <w:tcPr>
            <w:tcW w:w="1176" w:type="dxa"/>
            <w:tcBorders>
              <w:top w:val="single" w:sz="4" w:space="0" w:color="000000"/>
              <w:left w:val="single" w:sz="4" w:space="0" w:color="000000"/>
              <w:bottom w:val="single" w:sz="4" w:space="0" w:color="000000"/>
              <w:right w:val="single" w:sz="4" w:space="0" w:color="000000"/>
            </w:tcBorders>
            <w:vAlign w:val="center"/>
          </w:tcPr>
          <w:p w14:paraId="3DE786CE" w14:textId="5A9222BF" w:rsidR="00BE6F5C" w:rsidRPr="00BE6F5C" w:rsidRDefault="00BE6F5C" w:rsidP="00BE6F5C">
            <w:pPr>
              <w:jc w:val="right"/>
              <w:rPr>
                <w:rFonts w:cs="Times New Roman"/>
              </w:rPr>
            </w:pPr>
            <w:r w:rsidRPr="00BE6F5C">
              <w:rPr>
                <w:rFonts w:cs="Times New Roman"/>
                <w:color w:val="auto"/>
              </w:rPr>
              <w:t>0,8345</w:t>
            </w:r>
          </w:p>
        </w:tc>
      </w:tr>
      <w:tr w:rsidR="00BE6F5C" w:rsidRPr="00F35802" w14:paraId="72C1D3D3"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7BC9789A" w14:textId="77777777" w:rsidR="00BE6F5C" w:rsidRPr="00F35802" w:rsidRDefault="00BE6F5C" w:rsidP="00BE6F5C">
            <w:pPr>
              <w:rPr>
                <w:sz w:val="22"/>
                <w:szCs w:val="22"/>
              </w:rPr>
            </w:pPr>
            <w:r w:rsidRPr="00F35802">
              <w:rPr>
                <w:sz w:val="22"/>
                <w:szCs w:val="22"/>
              </w:rPr>
              <w:t>4</w:t>
            </w:r>
          </w:p>
        </w:tc>
        <w:tc>
          <w:tcPr>
            <w:tcW w:w="3698" w:type="dxa"/>
            <w:tcBorders>
              <w:top w:val="single" w:sz="4" w:space="0" w:color="000000"/>
              <w:left w:val="single" w:sz="4" w:space="0" w:color="000000"/>
              <w:bottom w:val="single" w:sz="4" w:space="0" w:color="000000"/>
              <w:right w:val="nil"/>
            </w:tcBorders>
            <w:vAlign w:val="center"/>
            <w:hideMark/>
          </w:tcPr>
          <w:p w14:paraId="7B2496DD" w14:textId="77777777" w:rsidR="00BE6F5C" w:rsidRPr="00F35802" w:rsidRDefault="00BE6F5C" w:rsidP="00BE6F5C">
            <w:pPr>
              <w:rPr>
                <w:sz w:val="22"/>
                <w:szCs w:val="22"/>
              </w:rPr>
            </w:pPr>
            <w:r w:rsidRPr="00F35802">
              <w:rPr>
                <w:sz w:val="22"/>
                <w:szCs w:val="22"/>
              </w:rPr>
              <w:t>Esposizioni., autosaloni</w:t>
            </w:r>
          </w:p>
        </w:tc>
        <w:tc>
          <w:tcPr>
            <w:tcW w:w="236" w:type="dxa"/>
            <w:tcBorders>
              <w:top w:val="nil"/>
              <w:left w:val="single" w:sz="4" w:space="0" w:color="000000"/>
              <w:bottom w:val="nil"/>
              <w:right w:val="nil"/>
            </w:tcBorders>
          </w:tcPr>
          <w:p w14:paraId="45BCA448"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70F72BB4" w14:textId="77777777" w:rsidR="00BE6F5C" w:rsidRPr="00BE6F5C" w:rsidRDefault="00BE6F5C" w:rsidP="00BE6F5C">
            <w:pPr>
              <w:jc w:val="right"/>
              <w:rPr>
                <w:rFonts w:cs="Times New Roman"/>
              </w:rPr>
            </w:pPr>
            <w:r w:rsidRPr="00BE6F5C">
              <w:rPr>
                <w:rFonts w:cs="Times New Roman"/>
              </w:rPr>
              <w:t>0,300</w:t>
            </w:r>
          </w:p>
        </w:tc>
        <w:tc>
          <w:tcPr>
            <w:tcW w:w="1220" w:type="dxa"/>
            <w:tcBorders>
              <w:top w:val="single" w:sz="4" w:space="0" w:color="000000"/>
              <w:left w:val="single" w:sz="4" w:space="0" w:color="000000"/>
              <w:bottom w:val="single" w:sz="4" w:space="0" w:color="000000"/>
              <w:right w:val="nil"/>
            </w:tcBorders>
            <w:vAlign w:val="center"/>
          </w:tcPr>
          <w:p w14:paraId="55549884" w14:textId="6DD901E6" w:rsidR="00BE6F5C" w:rsidRPr="00BE6F5C" w:rsidRDefault="00BE6F5C" w:rsidP="00BE6F5C">
            <w:pPr>
              <w:jc w:val="right"/>
              <w:rPr>
                <w:rFonts w:cs="Times New Roman"/>
              </w:rPr>
            </w:pPr>
            <w:r w:rsidRPr="00BE6F5C">
              <w:rPr>
                <w:rFonts w:cs="Times New Roman"/>
                <w:color w:val="auto"/>
              </w:rPr>
              <w:t>0,3668</w:t>
            </w:r>
          </w:p>
        </w:tc>
        <w:tc>
          <w:tcPr>
            <w:tcW w:w="236" w:type="dxa"/>
            <w:tcBorders>
              <w:top w:val="nil"/>
              <w:left w:val="single" w:sz="4" w:space="0" w:color="000000"/>
              <w:bottom w:val="nil"/>
              <w:right w:val="nil"/>
            </w:tcBorders>
            <w:vAlign w:val="center"/>
          </w:tcPr>
          <w:p w14:paraId="296BF12C"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2D0FEA12" w14:textId="77777777" w:rsidR="00BE6F5C" w:rsidRPr="00BE6F5C" w:rsidRDefault="00BE6F5C" w:rsidP="00BE6F5C">
            <w:pPr>
              <w:jc w:val="right"/>
              <w:rPr>
                <w:rFonts w:cs="Times New Roman"/>
              </w:rPr>
            </w:pPr>
            <w:r w:rsidRPr="00BE6F5C">
              <w:rPr>
                <w:rFonts w:cs="Times New Roman"/>
              </w:rPr>
              <w:t>3,550</w:t>
            </w:r>
          </w:p>
        </w:tc>
        <w:tc>
          <w:tcPr>
            <w:tcW w:w="1176" w:type="dxa"/>
            <w:tcBorders>
              <w:top w:val="single" w:sz="4" w:space="0" w:color="000000"/>
              <w:left w:val="single" w:sz="4" w:space="0" w:color="000000"/>
              <w:bottom w:val="single" w:sz="4" w:space="0" w:color="000000"/>
              <w:right w:val="single" w:sz="4" w:space="0" w:color="000000"/>
            </w:tcBorders>
            <w:vAlign w:val="center"/>
          </w:tcPr>
          <w:p w14:paraId="56937A25" w14:textId="036296AA" w:rsidR="00BE6F5C" w:rsidRPr="00BE6F5C" w:rsidRDefault="00BE6F5C" w:rsidP="00BE6F5C">
            <w:pPr>
              <w:jc w:val="right"/>
              <w:rPr>
                <w:rFonts w:cs="Times New Roman"/>
              </w:rPr>
            </w:pPr>
            <w:r w:rsidRPr="00BE6F5C">
              <w:rPr>
                <w:rFonts w:cs="Times New Roman"/>
                <w:color w:val="auto"/>
              </w:rPr>
              <w:t>0,5697</w:t>
            </w:r>
          </w:p>
        </w:tc>
      </w:tr>
      <w:tr w:rsidR="00BE6F5C" w:rsidRPr="00F35802" w14:paraId="3114FAC7"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10E8458F" w14:textId="77777777" w:rsidR="00BE6F5C" w:rsidRPr="00F35802" w:rsidRDefault="00BE6F5C" w:rsidP="00BE6F5C">
            <w:pPr>
              <w:rPr>
                <w:sz w:val="22"/>
                <w:szCs w:val="22"/>
              </w:rPr>
            </w:pPr>
            <w:r w:rsidRPr="00F35802">
              <w:rPr>
                <w:sz w:val="22"/>
                <w:szCs w:val="22"/>
              </w:rPr>
              <w:t>5</w:t>
            </w:r>
          </w:p>
        </w:tc>
        <w:tc>
          <w:tcPr>
            <w:tcW w:w="3698" w:type="dxa"/>
            <w:tcBorders>
              <w:top w:val="single" w:sz="4" w:space="0" w:color="000000"/>
              <w:left w:val="single" w:sz="4" w:space="0" w:color="000000"/>
              <w:bottom w:val="single" w:sz="4" w:space="0" w:color="000000"/>
              <w:right w:val="nil"/>
            </w:tcBorders>
            <w:vAlign w:val="center"/>
            <w:hideMark/>
          </w:tcPr>
          <w:p w14:paraId="39C134D3" w14:textId="77777777" w:rsidR="00BE6F5C" w:rsidRPr="00F35802" w:rsidRDefault="00BE6F5C" w:rsidP="00BE6F5C">
            <w:pPr>
              <w:rPr>
                <w:sz w:val="22"/>
                <w:szCs w:val="22"/>
              </w:rPr>
            </w:pPr>
            <w:r w:rsidRPr="00F35802">
              <w:rPr>
                <w:sz w:val="22"/>
                <w:szCs w:val="22"/>
              </w:rPr>
              <w:t>Alberghi con ristorante</w:t>
            </w:r>
          </w:p>
        </w:tc>
        <w:tc>
          <w:tcPr>
            <w:tcW w:w="236" w:type="dxa"/>
            <w:tcBorders>
              <w:top w:val="nil"/>
              <w:left w:val="single" w:sz="4" w:space="0" w:color="000000"/>
              <w:bottom w:val="nil"/>
              <w:right w:val="nil"/>
            </w:tcBorders>
          </w:tcPr>
          <w:p w14:paraId="44144D22"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59DFD9F5" w14:textId="77777777" w:rsidR="00BE6F5C" w:rsidRPr="00BE6F5C" w:rsidRDefault="00BE6F5C" w:rsidP="00BE6F5C">
            <w:pPr>
              <w:jc w:val="right"/>
              <w:rPr>
                <w:rFonts w:cs="Times New Roman"/>
              </w:rPr>
            </w:pPr>
            <w:r w:rsidRPr="00BE6F5C">
              <w:rPr>
                <w:rFonts w:cs="Times New Roman"/>
              </w:rPr>
              <w:t>1,070</w:t>
            </w:r>
          </w:p>
        </w:tc>
        <w:tc>
          <w:tcPr>
            <w:tcW w:w="1220" w:type="dxa"/>
            <w:tcBorders>
              <w:top w:val="single" w:sz="4" w:space="0" w:color="000000"/>
              <w:left w:val="single" w:sz="4" w:space="0" w:color="000000"/>
              <w:bottom w:val="single" w:sz="4" w:space="0" w:color="000000"/>
              <w:right w:val="nil"/>
            </w:tcBorders>
            <w:vAlign w:val="center"/>
          </w:tcPr>
          <w:p w14:paraId="7BB96637" w14:textId="3BB24254" w:rsidR="00BE6F5C" w:rsidRPr="00BE6F5C" w:rsidRDefault="00BE6F5C" w:rsidP="00BE6F5C">
            <w:pPr>
              <w:jc w:val="right"/>
              <w:rPr>
                <w:rFonts w:cs="Times New Roman"/>
              </w:rPr>
            </w:pPr>
            <w:r w:rsidRPr="00BE6F5C">
              <w:rPr>
                <w:rFonts w:cs="Times New Roman"/>
                <w:color w:val="auto"/>
              </w:rPr>
              <w:t>1,3082</w:t>
            </w:r>
          </w:p>
        </w:tc>
        <w:tc>
          <w:tcPr>
            <w:tcW w:w="236" w:type="dxa"/>
            <w:tcBorders>
              <w:top w:val="nil"/>
              <w:left w:val="single" w:sz="4" w:space="0" w:color="000000"/>
              <w:bottom w:val="nil"/>
              <w:right w:val="nil"/>
            </w:tcBorders>
            <w:vAlign w:val="center"/>
          </w:tcPr>
          <w:p w14:paraId="1293407F"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361E0CFF" w14:textId="77777777" w:rsidR="00BE6F5C" w:rsidRPr="00BE6F5C" w:rsidRDefault="00BE6F5C" w:rsidP="00BE6F5C">
            <w:pPr>
              <w:jc w:val="right"/>
              <w:rPr>
                <w:rFonts w:cs="Times New Roman"/>
              </w:rPr>
            </w:pPr>
            <w:r w:rsidRPr="00BE6F5C">
              <w:rPr>
                <w:rFonts w:cs="Times New Roman"/>
              </w:rPr>
              <w:t>10,930</w:t>
            </w:r>
          </w:p>
        </w:tc>
        <w:tc>
          <w:tcPr>
            <w:tcW w:w="1176" w:type="dxa"/>
            <w:tcBorders>
              <w:top w:val="single" w:sz="4" w:space="0" w:color="000000"/>
              <w:left w:val="single" w:sz="4" w:space="0" w:color="000000"/>
              <w:bottom w:val="single" w:sz="4" w:space="0" w:color="000000"/>
              <w:right w:val="single" w:sz="4" w:space="0" w:color="000000"/>
            </w:tcBorders>
            <w:vAlign w:val="center"/>
          </w:tcPr>
          <w:p w14:paraId="39E569B4" w14:textId="7B3B6BD3" w:rsidR="00BE6F5C" w:rsidRPr="00BE6F5C" w:rsidRDefault="00BE6F5C" w:rsidP="00BE6F5C">
            <w:pPr>
              <w:jc w:val="right"/>
              <w:rPr>
                <w:rFonts w:cs="Times New Roman"/>
              </w:rPr>
            </w:pPr>
            <w:r w:rsidRPr="00BE6F5C">
              <w:rPr>
                <w:rFonts w:cs="Times New Roman"/>
                <w:color w:val="auto"/>
              </w:rPr>
              <w:t>1,754</w:t>
            </w:r>
          </w:p>
        </w:tc>
      </w:tr>
      <w:tr w:rsidR="00BE6F5C" w:rsidRPr="00F35802" w14:paraId="5C599104"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0CE57CB6" w14:textId="77777777" w:rsidR="00BE6F5C" w:rsidRPr="00F35802" w:rsidRDefault="00BE6F5C" w:rsidP="00BE6F5C">
            <w:pPr>
              <w:rPr>
                <w:sz w:val="22"/>
                <w:szCs w:val="22"/>
              </w:rPr>
            </w:pPr>
            <w:r w:rsidRPr="00F35802">
              <w:rPr>
                <w:sz w:val="22"/>
                <w:szCs w:val="22"/>
              </w:rPr>
              <w:t>6</w:t>
            </w:r>
          </w:p>
        </w:tc>
        <w:tc>
          <w:tcPr>
            <w:tcW w:w="3698" w:type="dxa"/>
            <w:tcBorders>
              <w:top w:val="single" w:sz="4" w:space="0" w:color="000000"/>
              <w:left w:val="single" w:sz="4" w:space="0" w:color="000000"/>
              <w:bottom w:val="single" w:sz="4" w:space="0" w:color="000000"/>
              <w:right w:val="nil"/>
            </w:tcBorders>
            <w:vAlign w:val="center"/>
            <w:hideMark/>
          </w:tcPr>
          <w:p w14:paraId="5AEE127B" w14:textId="77777777" w:rsidR="00BE6F5C" w:rsidRPr="00F35802" w:rsidRDefault="00BE6F5C" w:rsidP="00BE6F5C">
            <w:pPr>
              <w:rPr>
                <w:sz w:val="22"/>
                <w:szCs w:val="22"/>
              </w:rPr>
            </w:pPr>
            <w:r w:rsidRPr="00F35802">
              <w:rPr>
                <w:sz w:val="22"/>
                <w:szCs w:val="22"/>
              </w:rPr>
              <w:t>Alberghi senza ristorante</w:t>
            </w:r>
          </w:p>
        </w:tc>
        <w:tc>
          <w:tcPr>
            <w:tcW w:w="236" w:type="dxa"/>
            <w:tcBorders>
              <w:top w:val="nil"/>
              <w:left w:val="single" w:sz="4" w:space="0" w:color="000000"/>
              <w:bottom w:val="nil"/>
              <w:right w:val="nil"/>
            </w:tcBorders>
          </w:tcPr>
          <w:p w14:paraId="7A47D3A5"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308F4E6A" w14:textId="77777777" w:rsidR="00BE6F5C" w:rsidRPr="00BE6F5C" w:rsidRDefault="00BE6F5C" w:rsidP="00BE6F5C">
            <w:pPr>
              <w:jc w:val="right"/>
              <w:rPr>
                <w:rFonts w:cs="Times New Roman"/>
              </w:rPr>
            </w:pPr>
            <w:r w:rsidRPr="00BE6F5C">
              <w:rPr>
                <w:rFonts w:cs="Times New Roman"/>
              </w:rPr>
              <w:t>0,800</w:t>
            </w:r>
          </w:p>
        </w:tc>
        <w:tc>
          <w:tcPr>
            <w:tcW w:w="1220" w:type="dxa"/>
            <w:tcBorders>
              <w:top w:val="single" w:sz="4" w:space="0" w:color="000000"/>
              <w:left w:val="single" w:sz="4" w:space="0" w:color="000000"/>
              <w:bottom w:val="single" w:sz="4" w:space="0" w:color="000000"/>
              <w:right w:val="nil"/>
            </w:tcBorders>
            <w:vAlign w:val="center"/>
          </w:tcPr>
          <w:p w14:paraId="04BFFA86" w14:textId="728B0C83" w:rsidR="00BE6F5C" w:rsidRPr="00BE6F5C" w:rsidRDefault="00BE6F5C" w:rsidP="00BE6F5C">
            <w:pPr>
              <w:jc w:val="right"/>
              <w:rPr>
                <w:rFonts w:cs="Times New Roman"/>
              </w:rPr>
            </w:pPr>
            <w:r w:rsidRPr="00BE6F5C">
              <w:rPr>
                <w:rFonts w:cs="Times New Roman"/>
                <w:color w:val="auto"/>
              </w:rPr>
              <w:t>0,9781</w:t>
            </w:r>
          </w:p>
        </w:tc>
        <w:tc>
          <w:tcPr>
            <w:tcW w:w="236" w:type="dxa"/>
            <w:tcBorders>
              <w:top w:val="nil"/>
              <w:left w:val="single" w:sz="4" w:space="0" w:color="000000"/>
              <w:bottom w:val="nil"/>
              <w:right w:val="nil"/>
            </w:tcBorders>
            <w:vAlign w:val="center"/>
          </w:tcPr>
          <w:p w14:paraId="53FA9B21"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501E2085" w14:textId="77777777" w:rsidR="00BE6F5C" w:rsidRPr="00BE6F5C" w:rsidRDefault="00BE6F5C" w:rsidP="00BE6F5C">
            <w:pPr>
              <w:jc w:val="right"/>
              <w:rPr>
                <w:rFonts w:cs="Times New Roman"/>
              </w:rPr>
            </w:pPr>
            <w:r w:rsidRPr="00BE6F5C">
              <w:rPr>
                <w:rFonts w:cs="Times New Roman"/>
              </w:rPr>
              <w:t>7,490</w:t>
            </w:r>
          </w:p>
        </w:tc>
        <w:tc>
          <w:tcPr>
            <w:tcW w:w="1176" w:type="dxa"/>
            <w:tcBorders>
              <w:top w:val="single" w:sz="4" w:space="0" w:color="000000"/>
              <w:left w:val="single" w:sz="4" w:space="0" w:color="000000"/>
              <w:bottom w:val="single" w:sz="4" w:space="0" w:color="000000"/>
              <w:right w:val="single" w:sz="4" w:space="0" w:color="000000"/>
            </w:tcBorders>
            <w:vAlign w:val="center"/>
          </w:tcPr>
          <w:p w14:paraId="2ED27EDC" w14:textId="0AE535B1" w:rsidR="00BE6F5C" w:rsidRPr="00BE6F5C" w:rsidRDefault="00BE6F5C" w:rsidP="00BE6F5C">
            <w:pPr>
              <w:jc w:val="right"/>
              <w:rPr>
                <w:rFonts w:cs="Times New Roman"/>
              </w:rPr>
            </w:pPr>
            <w:r w:rsidRPr="00BE6F5C">
              <w:rPr>
                <w:rFonts w:cs="Times New Roman"/>
                <w:color w:val="auto"/>
              </w:rPr>
              <w:t>1,202</w:t>
            </w:r>
          </w:p>
        </w:tc>
      </w:tr>
      <w:tr w:rsidR="00BE6F5C" w:rsidRPr="00F35802" w14:paraId="1A6BF422"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731D3126" w14:textId="77777777" w:rsidR="00BE6F5C" w:rsidRPr="00F35802" w:rsidRDefault="00BE6F5C" w:rsidP="00BE6F5C">
            <w:pPr>
              <w:rPr>
                <w:sz w:val="22"/>
                <w:szCs w:val="22"/>
              </w:rPr>
            </w:pPr>
            <w:r w:rsidRPr="00F35802">
              <w:rPr>
                <w:sz w:val="22"/>
                <w:szCs w:val="22"/>
              </w:rPr>
              <w:t>7</w:t>
            </w:r>
          </w:p>
        </w:tc>
        <w:tc>
          <w:tcPr>
            <w:tcW w:w="3698" w:type="dxa"/>
            <w:tcBorders>
              <w:top w:val="single" w:sz="4" w:space="0" w:color="000000"/>
              <w:left w:val="single" w:sz="4" w:space="0" w:color="000000"/>
              <w:bottom w:val="single" w:sz="4" w:space="0" w:color="000000"/>
              <w:right w:val="nil"/>
            </w:tcBorders>
            <w:vAlign w:val="center"/>
            <w:hideMark/>
          </w:tcPr>
          <w:p w14:paraId="41F371D2" w14:textId="77777777" w:rsidR="00BE6F5C" w:rsidRPr="00F35802" w:rsidRDefault="00BE6F5C" w:rsidP="00BE6F5C">
            <w:pPr>
              <w:rPr>
                <w:sz w:val="22"/>
                <w:szCs w:val="22"/>
              </w:rPr>
            </w:pPr>
            <w:r w:rsidRPr="00F35802">
              <w:rPr>
                <w:sz w:val="22"/>
                <w:szCs w:val="22"/>
              </w:rPr>
              <w:t>Case di cura e riposo</w:t>
            </w:r>
          </w:p>
        </w:tc>
        <w:tc>
          <w:tcPr>
            <w:tcW w:w="236" w:type="dxa"/>
            <w:tcBorders>
              <w:top w:val="nil"/>
              <w:left w:val="single" w:sz="4" w:space="0" w:color="000000"/>
              <w:bottom w:val="nil"/>
              <w:right w:val="nil"/>
            </w:tcBorders>
          </w:tcPr>
          <w:p w14:paraId="3362583C"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5EDFD28E" w14:textId="77777777" w:rsidR="00BE6F5C" w:rsidRPr="00BE6F5C" w:rsidRDefault="00BE6F5C" w:rsidP="00BE6F5C">
            <w:pPr>
              <w:jc w:val="right"/>
              <w:rPr>
                <w:rFonts w:cs="Times New Roman"/>
              </w:rPr>
            </w:pPr>
            <w:r w:rsidRPr="00BE6F5C">
              <w:rPr>
                <w:rFonts w:cs="Times New Roman"/>
              </w:rPr>
              <w:t>0,950</w:t>
            </w:r>
          </w:p>
        </w:tc>
        <w:tc>
          <w:tcPr>
            <w:tcW w:w="1220" w:type="dxa"/>
            <w:tcBorders>
              <w:top w:val="single" w:sz="4" w:space="0" w:color="000000"/>
              <w:left w:val="single" w:sz="4" w:space="0" w:color="000000"/>
              <w:bottom w:val="single" w:sz="4" w:space="0" w:color="000000"/>
              <w:right w:val="nil"/>
            </w:tcBorders>
            <w:vAlign w:val="center"/>
          </w:tcPr>
          <w:p w14:paraId="4B9D8CD8" w14:textId="56172765" w:rsidR="00BE6F5C" w:rsidRPr="00BE6F5C" w:rsidRDefault="00BE6F5C" w:rsidP="00BE6F5C">
            <w:pPr>
              <w:jc w:val="right"/>
              <w:rPr>
                <w:rFonts w:cs="Times New Roman"/>
              </w:rPr>
            </w:pPr>
            <w:r w:rsidRPr="00BE6F5C">
              <w:rPr>
                <w:rFonts w:cs="Times New Roman"/>
                <w:color w:val="auto"/>
              </w:rPr>
              <w:t>1,1614</w:t>
            </w:r>
          </w:p>
        </w:tc>
        <w:tc>
          <w:tcPr>
            <w:tcW w:w="236" w:type="dxa"/>
            <w:tcBorders>
              <w:top w:val="nil"/>
              <w:left w:val="single" w:sz="4" w:space="0" w:color="000000"/>
              <w:bottom w:val="nil"/>
              <w:right w:val="nil"/>
            </w:tcBorders>
            <w:vAlign w:val="center"/>
          </w:tcPr>
          <w:p w14:paraId="76310C96"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52BCD9B1" w14:textId="77777777" w:rsidR="00BE6F5C" w:rsidRPr="00BE6F5C" w:rsidRDefault="00BE6F5C" w:rsidP="00BE6F5C">
            <w:pPr>
              <w:jc w:val="right"/>
              <w:rPr>
                <w:rFonts w:cs="Times New Roman"/>
              </w:rPr>
            </w:pPr>
            <w:r w:rsidRPr="00BE6F5C">
              <w:rPr>
                <w:rFonts w:cs="Times New Roman"/>
              </w:rPr>
              <w:t>7,820</w:t>
            </w:r>
          </w:p>
        </w:tc>
        <w:tc>
          <w:tcPr>
            <w:tcW w:w="1176" w:type="dxa"/>
            <w:tcBorders>
              <w:top w:val="single" w:sz="4" w:space="0" w:color="000000"/>
              <w:left w:val="single" w:sz="4" w:space="0" w:color="000000"/>
              <w:bottom w:val="single" w:sz="4" w:space="0" w:color="000000"/>
              <w:right w:val="single" w:sz="4" w:space="0" w:color="000000"/>
            </w:tcBorders>
            <w:vAlign w:val="center"/>
          </w:tcPr>
          <w:p w14:paraId="31F8373D" w14:textId="1F19F1E3" w:rsidR="00BE6F5C" w:rsidRPr="00BE6F5C" w:rsidRDefault="00BE6F5C" w:rsidP="00BE6F5C">
            <w:pPr>
              <w:jc w:val="right"/>
              <w:rPr>
                <w:rFonts w:cs="Times New Roman"/>
              </w:rPr>
            </w:pPr>
            <w:r w:rsidRPr="00BE6F5C">
              <w:rPr>
                <w:rFonts w:cs="Times New Roman"/>
                <w:color w:val="auto"/>
              </w:rPr>
              <w:t>1,2549</w:t>
            </w:r>
          </w:p>
        </w:tc>
      </w:tr>
      <w:tr w:rsidR="00BE6F5C" w:rsidRPr="00F35802" w14:paraId="08DFFEC7"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3A816F14" w14:textId="77777777" w:rsidR="00BE6F5C" w:rsidRPr="00F35802" w:rsidRDefault="00BE6F5C" w:rsidP="00BE6F5C">
            <w:pPr>
              <w:rPr>
                <w:sz w:val="22"/>
                <w:szCs w:val="22"/>
              </w:rPr>
            </w:pPr>
            <w:r w:rsidRPr="00F35802">
              <w:rPr>
                <w:sz w:val="22"/>
                <w:szCs w:val="22"/>
              </w:rPr>
              <w:t>8</w:t>
            </w:r>
          </w:p>
        </w:tc>
        <w:tc>
          <w:tcPr>
            <w:tcW w:w="3698" w:type="dxa"/>
            <w:tcBorders>
              <w:top w:val="single" w:sz="4" w:space="0" w:color="000000"/>
              <w:left w:val="single" w:sz="4" w:space="0" w:color="000000"/>
              <w:bottom w:val="single" w:sz="4" w:space="0" w:color="000000"/>
              <w:right w:val="nil"/>
            </w:tcBorders>
            <w:vAlign w:val="center"/>
            <w:hideMark/>
          </w:tcPr>
          <w:p w14:paraId="128F2AFC" w14:textId="77777777" w:rsidR="00BE6F5C" w:rsidRPr="00F35802" w:rsidRDefault="00BE6F5C" w:rsidP="00BE6F5C">
            <w:pPr>
              <w:rPr>
                <w:sz w:val="22"/>
                <w:szCs w:val="22"/>
              </w:rPr>
            </w:pPr>
            <w:r w:rsidRPr="00F35802">
              <w:rPr>
                <w:sz w:val="22"/>
                <w:szCs w:val="22"/>
              </w:rPr>
              <w:t>Uffici, agenzie, studi professionali</w:t>
            </w:r>
          </w:p>
        </w:tc>
        <w:tc>
          <w:tcPr>
            <w:tcW w:w="236" w:type="dxa"/>
            <w:tcBorders>
              <w:top w:val="nil"/>
              <w:left w:val="single" w:sz="4" w:space="0" w:color="000000"/>
              <w:bottom w:val="nil"/>
              <w:right w:val="nil"/>
            </w:tcBorders>
          </w:tcPr>
          <w:p w14:paraId="1970BB6C"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14D2E8B7" w14:textId="77777777" w:rsidR="00BE6F5C" w:rsidRPr="00BE6F5C" w:rsidRDefault="00BE6F5C" w:rsidP="00BE6F5C">
            <w:pPr>
              <w:jc w:val="right"/>
              <w:rPr>
                <w:rFonts w:cs="Times New Roman"/>
              </w:rPr>
            </w:pPr>
            <w:r w:rsidRPr="00BE6F5C">
              <w:rPr>
                <w:rFonts w:cs="Times New Roman"/>
              </w:rPr>
              <w:t>1,000</w:t>
            </w:r>
          </w:p>
        </w:tc>
        <w:tc>
          <w:tcPr>
            <w:tcW w:w="1220" w:type="dxa"/>
            <w:tcBorders>
              <w:top w:val="single" w:sz="4" w:space="0" w:color="000000"/>
              <w:left w:val="single" w:sz="4" w:space="0" w:color="000000"/>
              <w:bottom w:val="single" w:sz="4" w:space="0" w:color="000000"/>
              <w:right w:val="nil"/>
            </w:tcBorders>
            <w:vAlign w:val="center"/>
          </w:tcPr>
          <w:p w14:paraId="7A367D15" w14:textId="66DCE4DC" w:rsidR="00BE6F5C" w:rsidRPr="00BE6F5C" w:rsidRDefault="00BE6F5C" w:rsidP="00BE6F5C">
            <w:pPr>
              <w:jc w:val="right"/>
              <w:rPr>
                <w:rFonts w:cs="Times New Roman"/>
              </w:rPr>
            </w:pPr>
            <w:r w:rsidRPr="00BE6F5C">
              <w:rPr>
                <w:rFonts w:cs="Times New Roman"/>
                <w:color w:val="auto"/>
              </w:rPr>
              <w:t>1,2226</w:t>
            </w:r>
          </w:p>
        </w:tc>
        <w:tc>
          <w:tcPr>
            <w:tcW w:w="236" w:type="dxa"/>
            <w:tcBorders>
              <w:top w:val="nil"/>
              <w:left w:val="single" w:sz="4" w:space="0" w:color="000000"/>
              <w:bottom w:val="nil"/>
              <w:right w:val="nil"/>
            </w:tcBorders>
            <w:vAlign w:val="center"/>
          </w:tcPr>
          <w:p w14:paraId="17698F35"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47A7B267" w14:textId="77777777" w:rsidR="00BE6F5C" w:rsidRPr="00BE6F5C" w:rsidRDefault="00BE6F5C" w:rsidP="00BE6F5C">
            <w:pPr>
              <w:jc w:val="right"/>
              <w:rPr>
                <w:rFonts w:cs="Times New Roman"/>
              </w:rPr>
            </w:pPr>
            <w:r w:rsidRPr="00BE6F5C">
              <w:rPr>
                <w:rFonts w:cs="Times New Roman"/>
              </w:rPr>
              <w:t>9,300</w:t>
            </w:r>
          </w:p>
        </w:tc>
        <w:tc>
          <w:tcPr>
            <w:tcW w:w="1176" w:type="dxa"/>
            <w:tcBorders>
              <w:top w:val="single" w:sz="4" w:space="0" w:color="000000"/>
              <w:left w:val="single" w:sz="4" w:space="0" w:color="000000"/>
              <w:bottom w:val="single" w:sz="4" w:space="0" w:color="000000"/>
              <w:right w:val="single" w:sz="4" w:space="0" w:color="000000"/>
            </w:tcBorders>
            <w:vAlign w:val="center"/>
          </w:tcPr>
          <w:p w14:paraId="07740492" w14:textId="4BB8820F" w:rsidR="00BE6F5C" w:rsidRPr="00BE6F5C" w:rsidRDefault="00BE6F5C" w:rsidP="00BE6F5C">
            <w:pPr>
              <w:jc w:val="right"/>
              <w:rPr>
                <w:rFonts w:cs="Times New Roman"/>
              </w:rPr>
            </w:pPr>
            <w:r w:rsidRPr="00BE6F5C">
              <w:rPr>
                <w:rFonts w:cs="Times New Roman"/>
                <w:color w:val="auto"/>
              </w:rPr>
              <w:t>1,4924</w:t>
            </w:r>
          </w:p>
        </w:tc>
      </w:tr>
      <w:tr w:rsidR="00BE6F5C" w:rsidRPr="00F35802" w14:paraId="779F0766"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143DD271" w14:textId="77777777" w:rsidR="00BE6F5C" w:rsidRPr="00F35802" w:rsidRDefault="00BE6F5C" w:rsidP="00BE6F5C">
            <w:pPr>
              <w:rPr>
                <w:sz w:val="22"/>
                <w:szCs w:val="22"/>
              </w:rPr>
            </w:pPr>
            <w:r w:rsidRPr="00F35802">
              <w:rPr>
                <w:sz w:val="22"/>
                <w:szCs w:val="22"/>
              </w:rPr>
              <w:t>9</w:t>
            </w:r>
          </w:p>
        </w:tc>
        <w:tc>
          <w:tcPr>
            <w:tcW w:w="3698" w:type="dxa"/>
            <w:tcBorders>
              <w:top w:val="single" w:sz="4" w:space="0" w:color="000000"/>
              <w:left w:val="single" w:sz="4" w:space="0" w:color="000000"/>
              <w:bottom w:val="single" w:sz="4" w:space="0" w:color="000000"/>
              <w:right w:val="nil"/>
            </w:tcBorders>
            <w:vAlign w:val="center"/>
            <w:hideMark/>
          </w:tcPr>
          <w:p w14:paraId="22BEEABB" w14:textId="77777777" w:rsidR="00BE6F5C" w:rsidRPr="00F35802" w:rsidRDefault="00BE6F5C" w:rsidP="00BE6F5C">
            <w:pPr>
              <w:rPr>
                <w:sz w:val="22"/>
                <w:szCs w:val="22"/>
              </w:rPr>
            </w:pPr>
            <w:r w:rsidRPr="00F35802">
              <w:rPr>
                <w:sz w:val="22"/>
                <w:szCs w:val="22"/>
              </w:rPr>
              <w:t>Banche ed istituti di credito</w:t>
            </w:r>
          </w:p>
        </w:tc>
        <w:tc>
          <w:tcPr>
            <w:tcW w:w="236" w:type="dxa"/>
            <w:tcBorders>
              <w:top w:val="nil"/>
              <w:left w:val="single" w:sz="4" w:space="0" w:color="000000"/>
              <w:bottom w:val="nil"/>
              <w:right w:val="nil"/>
            </w:tcBorders>
          </w:tcPr>
          <w:p w14:paraId="113FCBD2"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577B007E" w14:textId="77777777" w:rsidR="00BE6F5C" w:rsidRPr="00BE6F5C" w:rsidRDefault="00BE6F5C" w:rsidP="00BE6F5C">
            <w:pPr>
              <w:jc w:val="right"/>
              <w:rPr>
                <w:rFonts w:cs="Times New Roman"/>
              </w:rPr>
            </w:pPr>
            <w:r w:rsidRPr="00BE6F5C">
              <w:rPr>
                <w:rFonts w:cs="Times New Roman"/>
              </w:rPr>
              <w:t>0,550</w:t>
            </w:r>
          </w:p>
        </w:tc>
        <w:tc>
          <w:tcPr>
            <w:tcW w:w="1220" w:type="dxa"/>
            <w:tcBorders>
              <w:top w:val="single" w:sz="4" w:space="0" w:color="000000"/>
              <w:left w:val="single" w:sz="4" w:space="0" w:color="000000"/>
              <w:bottom w:val="single" w:sz="4" w:space="0" w:color="000000"/>
              <w:right w:val="nil"/>
            </w:tcBorders>
            <w:vAlign w:val="center"/>
          </w:tcPr>
          <w:p w14:paraId="24CECD5F" w14:textId="3BD458CC" w:rsidR="00BE6F5C" w:rsidRPr="00BE6F5C" w:rsidRDefault="00BE6F5C" w:rsidP="00BE6F5C">
            <w:pPr>
              <w:jc w:val="right"/>
              <w:rPr>
                <w:rFonts w:cs="Times New Roman"/>
              </w:rPr>
            </w:pPr>
            <w:r w:rsidRPr="00BE6F5C">
              <w:rPr>
                <w:rFonts w:cs="Times New Roman"/>
                <w:color w:val="auto"/>
              </w:rPr>
              <w:t>0,6724</w:t>
            </w:r>
          </w:p>
        </w:tc>
        <w:tc>
          <w:tcPr>
            <w:tcW w:w="236" w:type="dxa"/>
            <w:tcBorders>
              <w:top w:val="nil"/>
              <w:left w:val="single" w:sz="4" w:space="0" w:color="000000"/>
              <w:bottom w:val="nil"/>
              <w:right w:val="nil"/>
            </w:tcBorders>
            <w:vAlign w:val="center"/>
          </w:tcPr>
          <w:p w14:paraId="2CA9890F"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7EFBCC3A" w14:textId="77777777" w:rsidR="00BE6F5C" w:rsidRPr="00BE6F5C" w:rsidRDefault="00BE6F5C" w:rsidP="00BE6F5C">
            <w:pPr>
              <w:jc w:val="right"/>
              <w:rPr>
                <w:rFonts w:cs="Times New Roman"/>
              </w:rPr>
            </w:pPr>
            <w:r w:rsidRPr="00BE6F5C">
              <w:rPr>
                <w:rFonts w:cs="Times New Roman"/>
              </w:rPr>
              <w:t>4,780</w:t>
            </w:r>
          </w:p>
        </w:tc>
        <w:tc>
          <w:tcPr>
            <w:tcW w:w="1176" w:type="dxa"/>
            <w:tcBorders>
              <w:top w:val="single" w:sz="4" w:space="0" w:color="000000"/>
              <w:left w:val="single" w:sz="4" w:space="0" w:color="000000"/>
              <w:bottom w:val="single" w:sz="4" w:space="0" w:color="000000"/>
              <w:right w:val="single" w:sz="4" w:space="0" w:color="000000"/>
            </w:tcBorders>
            <w:vAlign w:val="center"/>
          </w:tcPr>
          <w:p w14:paraId="1CD6CDBA" w14:textId="5741AE22" w:rsidR="00BE6F5C" w:rsidRPr="00BE6F5C" w:rsidRDefault="00BE6F5C" w:rsidP="00BE6F5C">
            <w:pPr>
              <w:jc w:val="right"/>
              <w:rPr>
                <w:rFonts w:cs="Times New Roman"/>
              </w:rPr>
            </w:pPr>
            <w:r w:rsidRPr="00BE6F5C">
              <w:rPr>
                <w:rFonts w:cs="Times New Roman"/>
                <w:color w:val="auto"/>
              </w:rPr>
              <w:t>0,7671</w:t>
            </w:r>
          </w:p>
        </w:tc>
      </w:tr>
      <w:tr w:rsidR="00BE6F5C" w:rsidRPr="00F35802" w14:paraId="1036D111" w14:textId="77777777" w:rsidTr="00BE6F5C">
        <w:trPr>
          <w:trHeight w:hRule="exact" w:val="815"/>
          <w:jc w:val="center"/>
        </w:trPr>
        <w:tc>
          <w:tcPr>
            <w:tcW w:w="474" w:type="dxa"/>
            <w:tcBorders>
              <w:top w:val="single" w:sz="4" w:space="0" w:color="000000"/>
              <w:left w:val="single" w:sz="4" w:space="0" w:color="000000"/>
              <w:bottom w:val="single" w:sz="4" w:space="0" w:color="000000"/>
              <w:right w:val="nil"/>
            </w:tcBorders>
            <w:vAlign w:val="center"/>
            <w:hideMark/>
          </w:tcPr>
          <w:p w14:paraId="2AEBC20D" w14:textId="77777777" w:rsidR="00BE6F5C" w:rsidRPr="00F35802" w:rsidRDefault="00BE6F5C" w:rsidP="00BE6F5C">
            <w:pPr>
              <w:rPr>
                <w:sz w:val="22"/>
                <w:szCs w:val="22"/>
              </w:rPr>
            </w:pPr>
            <w:r w:rsidRPr="00F35802">
              <w:rPr>
                <w:sz w:val="22"/>
                <w:szCs w:val="22"/>
              </w:rPr>
              <w:t>10</w:t>
            </w:r>
          </w:p>
        </w:tc>
        <w:tc>
          <w:tcPr>
            <w:tcW w:w="3698" w:type="dxa"/>
            <w:tcBorders>
              <w:top w:val="single" w:sz="4" w:space="0" w:color="000000"/>
              <w:left w:val="single" w:sz="4" w:space="0" w:color="000000"/>
              <w:bottom w:val="single" w:sz="4" w:space="0" w:color="000000"/>
              <w:right w:val="nil"/>
            </w:tcBorders>
            <w:vAlign w:val="center"/>
            <w:hideMark/>
          </w:tcPr>
          <w:p w14:paraId="31803913" w14:textId="77777777" w:rsidR="00BE6F5C" w:rsidRPr="00F35802" w:rsidRDefault="00BE6F5C" w:rsidP="00BE6F5C">
            <w:pPr>
              <w:rPr>
                <w:sz w:val="22"/>
                <w:szCs w:val="22"/>
              </w:rPr>
            </w:pPr>
            <w:r w:rsidRPr="00F35802">
              <w:rPr>
                <w:sz w:val="22"/>
                <w:szCs w:val="22"/>
              </w:rPr>
              <w:t>Negozi abbigliamento, calzature, libreria, cartoleria, ferramenta, e altri beni durevoli</w:t>
            </w:r>
          </w:p>
        </w:tc>
        <w:tc>
          <w:tcPr>
            <w:tcW w:w="236" w:type="dxa"/>
            <w:tcBorders>
              <w:top w:val="nil"/>
              <w:left w:val="single" w:sz="4" w:space="0" w:color="000000"/>
              <w:bottom w:val="nil"/>
              <w:right w:val="nil"/>
            </w:tcBorders>
          </w:tcPr>
          <w:p w14:paraId="1F1A6B44"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5391CF9E" w14:textId="77777777" w:rsidR="00BE6F5C" w:rsidRPr="00BE6F5C" w:rsidRDefault="00BE6F5C" w:rsidP="00BE6F5C">
            <w:pPr>
              <w:jc w:val="right"/>
              <w:rPr>
                <w:rFonts w:cs="Times New Roman"/>
              </w:rPr>
            </w:pPr>
            <w:r w:rsidRPr="00BE6F5C">
              <w:rPr>
                <w:rFonts w:cs="Times New Roman"/>
              </w:rPr>
              <w:t>0,870</w:t>
            </w:r>
          </w:p>
        </w:tc>
        <w:tc>
          <w:tcPr>
            <w:tcW w:w="1220" w:type="dxa"/>
            <w:tcBorders>
              <w:top w:val="single" w:sz="4" w:space="0" w:color="000000"/>
              <w:left w:val="single" w:sz="4" w:space="0" w:color="000000"/>
              <w:bottom w:val="single" w:sz="4" w:space="0" w:color="000000"/>
              <w:right w:val="nil"/>
            </w:tcBorders>
            <w:vAlign w:val="center"/>
          </w:tcPr>
          <w:p w14:paraId="1BD6B7EB" w14:textId="510064AB" w:rsidR="00BE6F5C" w:rsidRPr="00BE6F5C" w:rsidRDefault="00BE6F5C" w:rsidP="00BE6F5C">
            <w:pPr>
              <w:jc w:val="right"/>
              <w:rPr>
                <w:rFonts w:cs="Times New Roman"/>
              </w:rPr>
            </w:pPr>
            <w:r w:rsidRPr="00BE6F5C">
              <w:rPr>
                <w:rFonts w:cs="Times New Roman"/>
                <w:color w:val="auto"/>
              </w:rPr>
              <w:t>1,0637</w:t>
            </w:r>
          </w:p>
        </w:tc>
        <w:tc>
          <w:tcPr>
            <w:tcW w:w="236" w:type="dxa"/>
            <w:tcBorders>
              <w:top w:val="nil"/>
              <w:left w:val="single" w:sz="4" w:space="0" w:color="000000"/>
              <w:bottom w:val="nil"/>
              <w:right w:val="nil"/>
            </w:tcBorders>
            <w:vAlign w:val="center"/>
          </w:tcPr>
          <w:p w14:paraId="175A6BD8"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02E7FD29" w14:textId="77777777" w:rsidR="00BE6F5C" w:rsidRPr="00BE6F5C" w:rsidRDefault="00BE6F5C" w:rsidP="00BE6F5C">
            <w:pPr>
              <w:jc w:val="right"/>
              <w:rPr>
                <w:rFonts w:cs="Times New Roman"/>
              </w:rPr>
            </w:pPr>
            <w:r w:rsidRPr="00BE6F5C">
              <w:rPr>
                <w:rFonts w:cs="Times New Roman"/>
              </w:rPr>
              <w:t>9,120</w:t>
            </w:r>
          </w:p>
        </w:tc>
        <w:tc>
          <w:tcPr>
            <w:tcW w:w="1176" w:type="dxa"/>
            <w:tcBorders>
              <w:top w:val="single" w:sz="4" w:space="0" w:color="000000"/>
              <w:left w:val="single" w:sz="4" w:space="0" w:color="000000"/>
              <w:bottom w:val="single" w:sz="4" w:space="0" w:color="000000"/>
              <w:right w:val="single" w:sz="4" w:space="0" w:color="000000"/>
            </w:tcBorders>
            <w:vAlign w:val="center"/>
          </w:tcPr>
          <w:p w14:paraId="18E7D082" w14:textId="6B702CA9" w:rsidR="00BE6F5C" w:rsidRPr="00BE6F5C" w:rsidRDefault="00BE6F5C" w:rsidP="00BE6F5C">
            <w:pPr>
              <w:jc w:val="right"/>
              <w:rPr>
                <w:rFonts w:cs="Times New Roman"/>
              </w:rPr>
            </w:pPr>
            <w:r w:rsidRPr="00BE6F5C">
              <w:rPr>
                <w:rFonts w:cs="Times New Roman"/>
                <w:color w:val="auto"/>
              </w:rPr>
              <w:t>1,4635</w:t>
            </w:r>
          </w:p>
        </w:tc>
      </w:tr>
      <w:tr w:rsidR="00BE6F5C" w:rsidRPr="00F35802" w14:paraId="76336E57" w14:textId="77777777" w:rsidTr="00BE6F5C">
        <w:trPr>
          <w:trHeight w:hRule="exact" w:val="669"/>
          <w:jc w:val="center"/>
        </w:trPr>
        <w:tc>
          <w:tcPr>
            <w:tcW w:w="474" w:type="dxa"/>
            <w:tcBorders>
              <w:top w:val="single" w:sz="4" w:space="0" w:color="000000"/>
              <w:left w:val="single" w:sz="4" w:space="0" w:color="000000"/>
              <w:bottom w:val="single" w:sz="4" w:space="0" w:color="000000"/>
              <w:right w:val="nil"/>
            </w:tcBorders>
            <w:vAlign w:val="center"/>
            <w:hideMark/>
          </w:tcPr>
          <w:p w14:paraId="21FF2862" w14:textId="77777777" w:rsidR="00BE6F5C" w:rsidRPr="00F35802" w:rsidRDefault="00BE6F5C" w:rsidP="00BE6F5C">
            <w:pPr>
              <w:rPr>
                <w:sz w:val="22"/>
                <w:szCs w:val="22"/>
              </w:rPr>
            </w:pPr>
            <w:r w:rsidRPr="00F35802">
              <w:rPr>
                <w:sz w:val="22"/>
                <w:szCs w:val="22"/>
              </w:rPr>
              <w:t>11</w:t>
            </w:r>
          </w:p>
        </w:tc>
        <w:tc>
          <w:tcPr>
            <w:tcW w:w="3698" w:type="dxa"/>
            <w:tcBorders>
              <w:top w:val="single" w:sz="4" w:space="0" w:color="000000"/>
              <w:left w:val="single" w:sz="4" w:space="0" w:color="000000"/>
              <w:bottom w:val="single" w:sz="4" w:space="0" w:color="000000"/>
              <w:right w:val="nil"/>
            </w:tcBorders>
            <w:vAlign w:val="center"/>
            <w:hideMark/>
          </w:tcPr>
          <w:p w14:paraId="54BCFBB6" w14:textId="77777777" w:rsidR="00BE6F5C" w:rsidRPr="00F35802" w:rsidRDefault="00BE6F5C" w:rsidP="00BE6F5C">
            <w:pPr>
              <w:rPr>
                <w:sz w:val="22"/>
                <w:szCs w:val="22"/>
              </w:rPr>
            </w:pPr>
            <w:r w:rsidRPr="00F35802">
              <w:rPr>
                <w:sz w:val="22"/>
                <w:szCs w:val="22"/>
              </w:rPr>
              <w:t xml:space="preserve">Edicola, farmacia, tabaccaio, </w:t>
            </w:r>
            <w:proofErr w:type="spellStart"/>
            <w:r w:rsidRPr="00F35802">
              <w:rPr>
                <w:sz w:val="22"/>
                <w:szCs w:val="22"/>
              </w:rPr>
              <w:t>plurilicenze</w:t>
            </w:r>
            <w:proofErr w:type="spellEnd"/>
            <w:r w:rsidRPr="00F35802">
              <w:rPr>
                <w:sz w:val="22"/>
                <w:szCs w:val="22"/>
              </w:rPr>
              <w:t xml:space="preserve"> </w:t>
            </w:r>
          </w:p>
        </w:tc>
        <w:tc>
          <w:tcPr>
            <w:tcW w:w="236" w:type="dxa"/>
            <w:tcBorders>
              <w:top w:val="nil"/>
              <w:left w:val="single" w:sz="4" w:space="0" w:color="000000"/>
              <w:bottom w:val="nil"/>
              <w:right w:val="nil"/>
            </w:tcBorders>
          </w:tcPr>
          <w:p w14:paraId="71115339"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40B2B74E" w14:textId="77777777" w:rsidR="00BE6F5C" w:rsidRPr="00BE6F5C" w:rsidRDefault="00BE6F5C" w:rsidP="00BE6F5C">
            <w:pPr>
              <w:jc w:val="right"/>
              <w:rPr>
                <w:rFonts w:cs="Times New Roman"/>
              </w:rPr>
            </w:pPr>
            <w:r w:rsidRPr="00BE6F5C">
              <w:rPr>
                <w:rFonts w:cs="Times New Roman"/>
              </w:rPr>
              <w:t>1,070</w:t>
            </w:r>
          </w:p>
        </w:tc>
        <w:tc>
          <w:tcPr>
            <w:tcW w:w="1220" w:type="dxa"/>
            <w:tcBorders>
              <w:top w:val="single" w:sz="4" w:space="0" w:color="000000"/>
              <w:left w:val="single" w:sz="4" w:space="0" w:color="000000"/>
              <w:bottom w:val="single" w:sz="4" w:space="0" w:color="000000"/>
              <w:right w:val="nil"/>
            </w:tcBorders>
            <w:vAlign w:val="center"/>
          </w:tcPr>
          <w:p w14:paraId="232F0015" w14:textId="2B921B92" w:rsidR="00BE6F5C" w:rsidRPr="00BE6F5C" w:rsidRDefault="00BE6F5C" w:rsidP="00BE6F5C">
            <w:pPr>
              <w:jc w:val="right"/>
              <w:rPr>
                <w:rFonts w:cs="Times New Roman"/>
              </w:rPr>
            </w:pPr>
            <w:r w:rsidRPr="00BE6F5C">
              <w:rPr>
                <w:rFonts w:cs="Times New Roman"/>
                <w:color w:val="auto"/>
              </w:rPr>
              <w:t>1,3082</w:t>
            </w:r>
          </w:p>
        </w:tc>
        <w:tc>
          <w:tcPr>
            <w:tcW w:w="236" w:type="dxa"/>
            <w:tcBorders>
              <w:top w:val="nil"/>
              <w:left w:val="single" w:sz="4" w:space="0" w:color="000000"/>
              <w:bottom w:val="nil"/>
              <w:right w:val="nil"/>
            </w:tcBorders>
            <w:vAlign w:val="center"/>
          </w:tcPr>
          <w:p w14:paraId="5D22E9D0"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1F70B5A5" w14:textId="77777777" w:rsidR="00BE6F5C" w:rsidRPr="00BE6F5C" w:rsidRDefault="00BE6F5C" w:rsidP="00BE6F5C">
            <w:pPr>
              <w:jc w:val="right"/>
              <w:rPr>
                <w:rFonts w:cs="Times New Roman"/>
              </w:rPr>
            </w:pPr>
            <w:r w:rsidRPr="00BE6F5C">
              <w:rPr>
                <w:rFonts w:cs="Times New Roman"/>
              </w:rPr>
              <w:t>12,450</w:t>
            </w:r>
          </w:p>
        </w:tc>
        <w:tc>
          <w:tcPr>
            <w:tcW w:w="1176" w:type="dxa"/>
            <w:tcBorders>
              <w:top w:val="single" w:sz="4" w:space="0" w:color="000000"/>
              <w:left w:val="single" w:sz="4" w:space="0" w:color="000000"/>
              <w:bottom w:val="single" w:sz="4" w:space="0" w:color="000000"/>
              <w:right w:val="single" w:sz="4" w:space="0" w:color="000000"/>
            </w:tcBorders>
            <w:vAlign w:val="center"/>
          </w:tcPr>
          <w:p w14:paraId="41F52FB1" w14:textId="250DB3A4" w:rsidR="00BE6F5C" w:rsidRPr="00BE6F5C" w:rsidRDefault="00BE6F5C" w:rsidP="00BE6F5C">
            <w:pPr>
              <w:jc w:val="right"/>
              <w:rPr>
                <w:rFonts w:cs="Times New Roman"/>
              </w:rPr>
            </w:pPr>
            <w:r w:rsidRPr="00BE6F5C">
              <w:rPr>
                <w:rFonts w:cs="Times New Roman"/>
                <w:color w:val="auto"/>
              </w:rPr>
              <w:t>1,9979</w:t>
            </w:r>
          </w:p>
        </w:tc>
      </w:tr>
      <w:tr w:rsidR="00BE6F5C" w:rsidRPr="00F35802" w14:paraId="625328AC" w14:textId="77777777" w:rsidTr="00BE6F5C">
        <w:trPr>
          <w:trHeight w:hRule="exact" w:val="735"/>
          <w:jc w:val="center"/>
        </w:trPr>
        <w:tc>
          <w:tcPr>
            <w:tcW w:w="474" w:type="dxa"/>
            <w:tcBorders>
              <w:top w:val="single" w:sz="4" w:space="0" w:color="000000"/>
              <w:left w:val="single" w:sz="4" w:space="0" w:color="000000"/>
              <w:bottom w:val="single" w:sz="4" w:space="0" w:color="000000"/>
              <w:right w:val="nil"/>
            </w:tcBorders>
            <w:vAlign w:val="center"/>
            <w:hideMark/>
          </w:tcPr>
          <w:p w14:paraId="2E1D0607" w14:textId="77777777" w:rsidR="00BE6F5C" w:rsidRPr="00F35802" w:rsidRDefault="00BE6F5C" w:rsidP="00BE6F5C">
            <w:pPr>
              <w:rPr>
                <w:sz w:val="22"/>
                <w:szCs w:val="22"/>
              </w:rPr>
            </w:pPr>
            <w:r w:rsidRPr="00F35802">
              <w:rPr>
                <w:sz w:val="22"/>
                <w:szCs w:val="22"/>
              </w:rPr>
              <w:t>12</w:t>
            </w:r>
          </w:p>
        </w:tc>
        <w:tc>
          <w:tcPr>
            <w:tcW w:w="3698" w:type="dxa"/>
            <w:tcBorders>
              <w:top w:val="single" w:sz="4" w:space="0" w:color="000000"/>
              <w:left w:val="single" w:sz="4" w:space="0" w:color="000000"/>
              <w:bottom w:val="single" w:sz="4" w:space="0" w:color="000000"/>
              <w:right w:val="nil"/>
            </w:tcBorders>
            <w:vAlign w:val="center"/>
            <w:hideMark/>
          </w:tcPr>
          <w:p w14:paraId="2A7D0F4A" w14:textId="77777777" w:rsidR="00BE6F5C" w:rsidRPr="00F35802" w:rsidRDefault="00BE6F5C" w:rsidP="00BE6F5C">
            <w:pPr>
              <w:rPr>
                <w:sz w:val="22"/>
                <w:szCs w:val="22"/>
              </w:rPr>
            </w:pPr>
            <w:r w:rsidRPr="00F35802">
              <w:rPr>
                <w:sz w:val="22"/>
                <w:szCs w:val="22"/>
              </w:rPr>
              <w:t xml:space="preserve">Attività artigianali tipo botteghe falegname, idraulico, fabbro, elettricista, </w:t>
            </w:r>
            <w:proofErr w:type="spellStart"/>
            <w:r w:rsidRPr="00F35802">
              <w:rPr>
                <w:sz w:val="22"/>
                <w:szCs w:val="22"/>
              </w:rPr>
              <w:t>parrucc</w:t>
            </w:r>
            <w:proofErr w:type="spellEnd"/>
            <w:r w:rsidRPr="00F35802">
              <w:rPr>
                <w:sz w:val="22"/>
                <w:szCs w:val="22"/>
              </w:rPr>
              <w:t>.</w:t>
            </w:r>
          </w:p>
        </w:tc>
        <w:tc>
          <w:tcPr>
            <w:tcW w:w="236" w:type="dxa"/>
            <w:tcBorders>
              <w:top w:val="nil"/>
              <w:left w:val="single" w:sz="4" w:space="0" w:color="000000"/>
              <w:bottom w:val="nil"/>
              <w:right w:val="nil"/>
            </w:tcBorders>
          </w:tcPr>
          <w:p w14:paraId="1AC04E12"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5E7FC741" w14:textId="77777777" w:rsidR="00BE6F5C" w:rsidRPr="00BE6F5C" w:rsidRDefault="00BE6F5C" w:rsidP="00BE6F5C">
            <w:pPr>
              <w:jc w:val="right"/>
              <w:rPr>
                <w:rFonts w:cs="Times New Roman"/>
              </w:rPr>
            </w:pPr>
            <w:r w:rsidRPr="00BE6F5C">
              <w:rPr>
                <w:rFonts w:cs="Times New Roman"/>
              </w:rPr>
              <w:t>0,720</w:t>
            </w:r>
          </w:p>
        </w:tc>
        <w:tc>
          <w:tcPr>
            <w:tcW w:w="1220" w:type="dxa"/>
            <w:tcBorders>
              <w:top w:val="single" w:sz="4" w:space="0" w:color="000000"/>
              <w:left w:val="single" w:sz="4" w:space="0" w:color="000000"/>
              <w:bottom w:val="single" w:sz="4" w:space="0" w:color="000000"/>
              <w:right w:val="nil"/>
            </w:tcBorders>
            <w:vAlign w:val="center"/>
          </w:tcPr>
          <w:p w14:paraId="670BE3B9" w14:textId="528222C9" w:rsidR="00BE6F5C" w:rsidRPr="00BE6F5C" w:rsidRDefault="00BE6F5C" w:rsidP="00BE6F5C">
            <w:pPr>
              <w:jc w:val="right"/>
              <w:rPr>
                <w:rFonts w:cs="Times New Roman"/>
              </w:rPr>
            </w:pPr>
            <w:r w:rsidRPr="00BE6F5C">
              <w:rPr>
                <w:rFonts w:cs="Times New Roman"/>
                <w:color w:val="auto"/>
              </w:rPr>
              <w:t>0,8802</w:t>
            </w:r>
          </w:p>
        </w:tc>
        <w:tc>
          <w:tcPr>
            <w:tcW w:w="236" w:type="dxa"/>
            <w:tcBorders>
              <w:top w:val="nil"/>
              <w:left w:val="single" w:sz="4" w:space="0" w:color="000000"/>
              <w:bottom w:val="nil"/>
              <w:right w:val="nil"/>
            </w:tcBorders>
            <w:vAlign w:val="center"/>
          </w:tcPr>
          <w:p w14:paraId="4E2C2B9D"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0F920619" w14:textId="77777777" w:rsidR="00BE6F5C" w:rsidRPr="00BE6F5C" w:rsidRDefault="00BE6F5C" w:rsidP="00BE6F5C">
            <w:pPr>
              <w:jc w:val="right"/>
              <w:rPr>
                <w:rFonts w:cs="Times New Roman"/>
              </w:rPr>
            </w:pPr>
            <w:r w:rsidRPr="00BE6F5C">
              <w:rPr>
                <w:rFonts w:cs="Times New Roman"/>
              </w:rPr>
              <w:t>8,500</w:t>
            </w:r>
          </w:p>
        </w:tc>
        <w:tc>
          <w:tcPr>
            <w:tcW w:w="1176" w:type="dxa"/>
            <w:tcBorders>
              <w:top w:val="single" w:sz="4" w:space="0" w:color="000000"/>
              <w:left w:val="single" w:sz="4" w:space="0" w:color="000000"/>
              <w:bottom w:val="single" w:sz="4" w:space="0" w:color="000000"/>
              <w:right w:val="single" w:sz="4" w:space="0" w:color="000000"/>
            </w:tcBorders>
            <w:vAlign w:val="center"/>
          </w:tcPr>
          <w:p w14:paraId="70009B4F" w14:textId="478FA142" w:rsidR="00BE6F5C" w:rsidRPr="00BE6F5C" w:rsidRDefault="00BE6F5C" w:rsidP="00BE6F5C">
            <w:pPr>
              <w:jc w:val="right"/>
              <w:rPr>
                <w:rFonts w:cs="Times New Roman"/>
              </w:rPr>
            </w:pPr>
            <w:r w:rsidRPr="00BE6F5C">
              <w:rPr>
                <w:rFonts w:cs="Times New Roman"/>
                <w:color w:val="auto"/>
              </w:rPr>
              <w:t>1,3641</w:t>
            </w:r>
          </w:p>
        </w:tc>
      </w:tr>
      <w:tr w:rsidR="00BE6F5C" w:rsidRPr="00F35802" w14:paraId="3B2A8C0F"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2B4C3BCE" w14:textId="77777777" w:rsidR="00BE6F5C" w:rsidRPr="00F35802" w:rsidRDefault="00BE6F5C" w:rsidP="00BE6F5C">
            <w:pPr>
              <w:rPr>
                <w:sz w:val="22"/>
                <w:szCs w:val="22"/>
              </w:rPr>
            </w:pPr>
            <w:r w:rsidRPr="00F35802">
              <w:rPr>
                <w:sz w:val="22"/>
                <w:szCs w:val="22"/>
              </w:rPr>
              <w:t>13</w:t>
            </w:r>
          </w:p>
        </w:tc>
        <w:tc>
          <w:tcPr>
            <w:tcW w:w="3698" w:type="dxa"/>
            <w:tcBorders>
              <w:top w:val="single" w:sz="4" w:space="0" w:color="000000"/>
              <w:left w:val="single" w:sz="4" w:space="0" w:color="000000"/>
              <w:bottom w:val="single" w:sz="4" w:space="0" w:color="000000"/>
              <w:right w:val="nil"/>
            </w:tcBorders>
            <w:vAlign w:val="center"/>
            <w:hideMark/>
          </w:tcPr>
          <w:p w14:paraId="269F2834" w14:textId="77777777" w:rsidR="00BE6F5C" w:rsidRPr="00F35802" w:rsidRDefault="00BE6F5C" w:rsidP="00BE6F5C">
            <w:pPr>
              <w:rPr>
                <w:sz w:val="22"/>
                <w:szCs w:val="22"/>
              </w:rPr>
            </w:pPr>
            <w:r w:rsidRPr="00F35802">
              <w:rPr>
                <w:sz w:val="22"/>
                <w:szCs w:val="22"/>
              </w:rPr>
              <w:t>Carrozzeria, autofficina, elettrauto</w:t>
            </w:r>
          </w:p>
        </w:tc>
        <w:tc>
          <w:tcPr>
            <w:tcW w:w="236" w:type="dxa"/>
            <w:tcBorders>
              <w:top w:val="nil"/>
              <w:left w:val="single" w:sz="4" w:space="0" w:color="000000"/>
              <w:bottom w:val="nil"/>
              <w:right w:val="nil"/>
            </w:tcBorders>
          </w:tcPr>
          <w:p w14:paraId="42D6089D"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281551F1" w14:textId="77777777" w:rsidR="00BE6F5C" w:rsidRPr="00BE6F5C" w:rsidRDefault="00BE6F5C" w:rsidP="00BE6F5C">
            <w:pPr>
              <w:jc w:val="right"/>
              <w:rPr>
                <w:rFonts w:cs="Times New Roman"/>
              </w:rPr>
            </w:pPr>
            <w:r w:rsidRPr="00BE6F5C">
              <w:rPr>
                <w:rFonts w:cs="Times New Roman"/>
              </w:rPr>
              <w:t>0,920</w:t>
            </w:r>
          </w:p>
        </w:tc>
        <w:tc>
          <w:tcPr>
            <w:tcW w:w="1220" w:type="dxa"/>
            <w:tcBorders>
              <w:top w:val="single" w:sz="4" w:space="0" w:color="000000"/>
              <w:left w:val="single" w:sz="4" w:space="0" w:color="000000"/>
              <w:bottom w:val="single" w:sz="4" w:space="0" w:color="000000"/>
              <w:right w:val="nil"/>
            </w:tcBorders>
            <w:vAlign w:val="center"/>
          </w:tcPr>
          <w:p w14:paraId="54F55B66" w14:textId="16B7D2E1" w:rsidR="00BE6F5C" w:rsidRPr="00BE6F5C" w:rsidRDefault="00BE6F5C" w:rsidP="00BE6F5C">
            <w:pPr>
              <w:jc w:val="right"/>
              <w:rPr>
                <w:rFonts w:cs="Times New Roman"/>
              </w:rPr>
            </w:pPr>
            <w:r w:rsidRPr="00BE6F5C">
              <w:rPr>
                <w:rFonts w:cs="Times New Roman"/>
                <w:color w:val="auto"/>
              </w:rPr>
              <w:t>1,1248</w:t>
            </w:r>
          </w:p>
        </w:tc>
        <w:tc>
          <w:tcPr>
            <w:tcW w:w="236" w:type="dxa"/>
            <w:tcBorders>
              <w:top w:val="nil"/>
              <w:left w:val="single" w:sz="4" w:space="0" w:color="000000"/>
              <w:bottom w:val="nil"/>
              <w:right w:val="nil"/>
            </w:tcBorders>
            <w:vAlign w:val="center"/>
          </w:tcPr>
          <w:p w14:paraId="63C03184"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5F389082" w14:textId="77777777" w:rsidR="00BE6F5C" w:rsidRPr="00BE6F5C" w:rsidRDefault="00BE6F5C" w:rsidP="00BE6F5C">
            <w:pPr>
              <w:jc w:val="right"/>
              <w:rPr>
                <w:rFonts w:cs="Times New Roman"/>
              </w:rPr>
            </w:pPr>
            <w:r w:rsidRPr="00BE6F5C">
              <w:rPr>
                <w:rFonts w:cs="Times New Roman"/>
              </w:rPr>
              <w:t>9,480</w:t>
            </w:r>
          </w:p>
        </w:tc>
        <w:tc>
          <w:tcPr>
            <w:tcW w:w="1176" w:type="dxa"/>
            <w:tcBorders>
              <w:top w:val="single" w:sz="4" w:space="0" w:color="000000"/>
              <w:left w:val="single" w:sz="4" w:space="0" w:color="000000"/>
              <w:bottom w:val="single" w:sz="4" w:space="0" w:color="000000"/>
              <w:right w:val="single" w:sz="4" w:space="0" w:color="000000"/>
            </w:tcBorders>
            <w:vAlign w:val="center"/>
          </w:tcPr>
          <w:p w14:paraId="180CB939" w14:textId="2C86856F" w:rsidR="00BE6F5C" w:rsidRPr="00BE6F5C" w:rsidRDefault="00BE6F5C" w:rsidP="00BE6F5C">
            <w:pPr>
              <w:jc w:val="right"/>
              <w:rPr>
                <w:rFonts w:cs="Times New Roman"/>
              </w:rPr>
            </w:pPr>
            <w:r w:rsidRPr="00BE6F5C">
              <w:rPr>
                <w:rFonts w:cs="Times New Roman"/>
                <w:color w:val="auto"/>
              </w:rPr>
              <w:t>1,5213</w:t>
            </w:r>
          </w:p>
        </w:tc>
      </w:tr>
      <w:tr w:rsidR="00BE6F5C" w:rsidRPr="00F35802" w14:paraId="3C6A0B4A" w14:textId="77777777" w:rsidTr="00BE6F5C">
        <w:trPr>
          <w:trHeight w:hRule="exact" w:val="576"/>
          <w:jc w:val="center"/>
        </w:trPr>
        <w:tc>
          <w:tcPr>
            <w:tcW w:w="474" w:type="dxa"/>
            <w:tcBorders>
              <w:top w:val="single" w:sz="4" w:space="0" w:color="000000"/>
              <w:left w:val="single" w:sz="4" w:space="0" w:color="000000"/>
              <w:bottom w:val="single" w:sz="4" w:space="0" w:color="000000"/>
              <w:right w:val="nil"/>
            </w:tcBorders>
            <w:vAlign w:val="center"/>
            <w:hideMark/>
          </w:tcPr>
          <w:p w14:paraId="6A4BF8CF" w14:textId="77777777" w:rsidR="00BE6F5C" w:rsidRPr="00F35802" w:rsidRDefault="00BE6F5C" w:rsidP="00BE6F5C">
            <w:pPr>
              <w:rPr>
                <w:sz w:val="22"/>
                <w:szCs w:val="22"/>
              </w:rPr>
            </w:pPr>
            <w:r w:rsidRPr="00F35802">
              <w:rPr>
                <w:sz w:val="22"/>
                <w:szCs w:val="22"/>
              </w:rPr>
              <w:t>14</w:t>
            </w:r>
          </w:p>
        </w:tc>
        <w:tc>
          <w:tcPr>
            <w:tcW w:w="3698" w:type="dxa"/>
            <w:tcBorders>
              <w:top w:val="single" w:sz="4" w:space="0" w:color="000000"/>
              <w:left w:val="single" w:sz="4" w:space="0" w:color="000000"/>
              <w:bottom w:val="single" w:sz="4" w:space="0" w:color="000000"/>
              <w:right w:val="nil"/>
            </w:tcBorders>
            <w:vAlign w:val="center"/>
            <w:hideMark/>
          </w:tcPr>
          <w:p w14:paraId="7F950379" w14:textId="77777777" w:rsidR="00BE6F5C" w:rsidRPr="00F35802" w:rsidRDefault="00BE6F5C" w:rsidP="00BE6F5C">
            <w:pPr>
              <w:rPr>
                <w:sz w:val="22"/>
                <w:szCs w:val="22"/>
              </w:rPr>
            </w:pPr>
            <w:r w:rsidRPr="00F35802">
              <w:rPr>
                <w:sz w:val="22"/>
                <w:szCs w:val="22"/>
              </w:rPr>
              <w:t>Attività industriali con capannoni di</w:t>
            </w:r>
          </w:p>
          <w:p w14:paraId="12B336D7" w14:textId="77777777" w:rsidR="00BE6F5C" w:rsidRPr="00F35802" w:rsidRDefault="00BE6F5C" w:rsidP="00BE6F5C">
            <w:pPr>
              <w:rPr>
                <w:sz w:val="22"/>
                <w:szCs w:val="22"/>
              </w:rPr>
            </w:pPr>
            <w:r w:rsidRPr="00F35802">
              <w:rPr>
                <w:sz w:val="22"/>
                <w:szCs w:val="22"/>
              </w:rPr>
              <w:t>produzione</w:t>
            </w:r>
          </w:p>
        </w:tc>
        <w:tc>
          <w:tcPr>
            <w:tcW w:w="236" w:type="dxa"/>
            <w:tcBorders>
              <w:top w:val="nil"/>
              <w:left w:val="single" w:sz="4" w:space="0" w:color="000000"/>
              <w:bottom w:val="nil"/>
              <w:right w:val="nil"/>
            </w:tcBorders>
          </w:tcPr>
          <w:p w14:paraId="004B8F94"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6DCFE074" w14:textId="77777777" w:rsidR="00BE6F5C" w:rsidRPr="00BE6F5C" w:rsidRDefault="00BE6F5C" w:rsidP="00BE6F5C">
            <w:pPr>
              <w:jc w:val="right"/>
              <w:rPr>
                <w:rFonts w:cs="Times New Roman"/>
              </w:rPr>
            </w:pPr>
            <w:r w:rsidRPr="00BE6F5C">
              <w:rPr>
                <w:rFonts w:cs="Times New Roman"/>
              </w:rPr>
              <w:t>0,430</w:t>
            </w:r>
          </w:p>
        </w:tc>
        <w:tc>
          <w:tcPr>
            <w:tcW w:w="1220" w:type="dxa"/>
            <w:tcBorders>
              <w:top w:val="single" w:sz="4" w:space="0" w:color="000000"/>
              <w:left w:val="single" w:sz="4" w:space="0" w:color="000000"/>
              <w:bottom w:val="single" w:sz="4" w:space="0" w:color="000000"/>
              <w:right w:val="nil"/>
            </w:tcBorders>
            <w:vAlign w:val="center"/>
          </w:tcPr>
          <w:p w14:paraId="5AE2AB1E" w14:textId="181AFD33" w:rsidR="00BE6F5C" w:rsidRPr="00BE6F5C" w:rsidRDefault="00BE6F5C" w:rsidP="00BE6F5C">
            <w:pPr>
              <w:jc w:val="right"/>
              <w:rPr>
                <w:rFonts w:cs="Times New Roman"/>
              </w:rPr>
            </w:pPr>
            <w:r w:rsidRPr="00BE6F5C">
              <w:rPr>
                <w:rFonts w:cs="Times New Roman"/>
                <w:color w:val="auto"/>
              </w:rPr>
              <w:t>0,5257</w:t>
            </w:r>
          </w:p>
        </w:tc>
        <w:tc>
          <w:tcPr>
            <w:tcW w:w="236" w:type="dxa"/>
            <w:tcBorders>
              <w:top w:val="nil"/>
              <w:left w:val="single" w:sz="4" w:space="0" w:color="000000"/>
              <w:bottom w:val="nil"/>
              <w:right w:val="nil"/>
            </w:tcBorders>
            <w:vAlign w:val="center"/>
          </w:tcPr>
          <w:p w14:paraId="44CB7231"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4BE8A8E7" w14:textId="77777777" w:rsidR="00BE6F5C" w:rsidRPr="00BE6F5C" w:rsidRDefault="00BE6F5C" w:rsidP="00BE6F5C">
            <w:pPr>
              <w:jc w:val="right"/>
              <w:rPr>
                <w:rFonts w:cs="Times New Roman"/>
              </w:rPr>
            </w:pPr>
            <w:r w:rsidRPr="00BE6F5C">
              <w:rPr>
                <w:rFonts w:cs="Times New Roman"/>
              </w:rPr>
              <w:t>7,500</w:t>
            </w:r>
          </w:p>
        </w:tc>
        <w:tc>
          <w:tcPr>
            <w:tcW w:w="1176" w:type="dxa"/>
            <w:tcBorders>
              <w:top w:val="single" w:sz="4" w:space="0" w:color="000000"/>
              <w:left w:val="single" w:sz="4" w:space="0" w:color="000000"/>
              <w:bottom w:val="single" w:sz="4" w:space="0" w:color="000000"/>
              <w:right w:val="single" w:sz="4" w:space="0" w:color="000000"/>
            </w:tcBorders>
            <w:vAlign w:val="center"/>
          </w:tcPr>
          <w:p w14:paraId="37A47D5C" w14:textId="537CB2E6" w:rsidR="00BE6F5C" w:rsidRPr="00BE6F5C" w:rsidRDefault="00BE6F5C" w:rsidP="00BE6F5C">
            <w:pPr>
              <w:jc w:val="right"/>
              <w:rPr>
                <w:rFonts w:cs="Times New Roman"/>
              </w:rPr>
            </w:pPr>
            <w:r w:rsidRPr="00BE6F5C">
              <w:rPr>
                <w:rFonts w:cs="Times New Roman"/>
                <w:color w:val="auto"/>
              </w:rPr>
              <w:t>1,2036</w:t>
            </w:r>
          </w:p>
        </w:tc>
      </w:tr>
      <w:tr w:rsidR="00BE6F5C" w:rsidRPr="00F35802" w14:paraId="462CD17C" w14:textId="77777777" w:rsidTr="00BE6F5C">
        <w:trPr>
          <w:trHeight w:hRule="exact" w:val="585"/>
          <w:jc w:val="center"/>
        </w:trPr>
        <w:tc>
          <w:tcPr>
            <w:tcW w:w="474" w:type="dxa"/>
            <w:tcBorders>
              <w:top w:val="single" w:sz="4" w:space="0" w:color="000000"/>
              <w:left w:val="single" w:sz="4" w:space="0" w:color="000000"/>
              <w:bottom w:val="single" w:sz="4" w:space="0" w:color="000000"/>
              <w:right w:val="nil"/>
            </w:tcBorders>
            <w:vAlign w:val="center"/>
            <w:hideMark/>
          </w:tcPr>
          <w:p w14:paraId="4B3FD9B1" w14:textId="77777777" w:rsidR="00BE6F5C" w:rsidRPr="00F35802" w:rsidRDefault="00BE6F5C" w:rsidP="00BE6F5C">
            <w:pPr>
              <w:rPr>
                <w:sz w:val="22"/>
                <w:szCs w:val="22"/>
              </w:rPr>
            </w:pPr>
            <w:r w:rsidRPr="00F35802">
              <w:rPr>
                <w:sz w:val="22"/>
                <w:szCs w:val="22"/>
              </w:rPr>
              <w:t>15</w:t>
            </w:r>
          </w:p>
        </w:tc>
        <w:tc>
          <w:tcPr>
            <w:tcW w:w="3698" w:type="dxa"/>
            <w:tcBorders>
              <w:top w:val="single" w:sz="4" w:space="0" w:color="000000"/>
              <w:left w:val="single" w:sz="4" w:space="0" w:color="000000"/>
              <w:bottom w:val="single" w:sz="4" w:space="0" w:color="000000"/>
              <w:right w:val="nil"/>
            </w:tcBorders>
            <w:vAlign w:val="center"/>
            <w:hideMark/>
          </w:tcPr>
          <w:p w14:paraId="6B8F43E6" w14:textId="77777777" w:rsidR="00BE6F5C" w:rsidRPr="00F35802" w:rsidRDefault="00BE6F5C" w:rsidP="00BE6F5C">
            <w:pPr>
              <w:rPr>
                <w:sz w:val="22"/>
                <w:szCs w:val="22"/>
              </w:rPr>
            </w:pPr>
            <w:r w:rsidRPr="00F35802">
              <w:rPr>
                <w:sz w:val="22"/>
                <w:szCs w:val="22"/>
              </w:rPr>
              <w:t>Attività artigianali di produzione beni specifici</w:t>
            </w:r>
          </w:p>
        </w:tc>
        <w:tc>
          <w:tcPr>
            <w:tcW w:w="236" w:type="dxa"/>
            <w:tcBorders>
              <w:top w:val="nil"/>
              <w:left w:val="single" w:sz="4" w:space="0" w:color="000000"/>
              <w:bottom w:val="nil"/>
              <w:right w:val="nil"/>
            </w:tcBorders>
          </w:tcPr>
          <w:p w14:paraId="722CBE45"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398C56AD" w14:textId="77777777" w:rsidR="00BE6F5C" w:rsidRPr="00BE6F5C" w:rsidRDefault="00BE6F5C" w:rsidP="00BE6F5C">
            <w:pPr>
              <w:jc w:val="right"/>
              <w:rPr>
                <w:rFonts w:cs="Times New Roman"/>
              </w:rPr>
            </w:pPr>
            <w:r w:rsidRPr="00BE6F5C">
              <w:rPr>
                <w:rFonts w:cs="Times New Roman"/>
              </w:rPr>
              <w:t>0,550</w:t>
            </w:r>
          </w:p>
        </w:tc>
        <w:tc>
          <w:tcPr>
            <w:tcW w:w="1220" w:type="dxa"/>
            <w:tcBorders>
              <w:top w:val="single" w:sz="4" w:space="0" w:color="000000"/>
              <w:left w:val="single" w:sz="4" w:space="0" w:color="000000"/>
              <w:bottom w:val="single" w:sz="4" w:space="0" w:color="000000"/>
              <w:right w:val="nil"/>
            </w:tcBorders>
            <w:vAlign w:val="center"/>
          </w:tcPr>
          <w:p w14:paraId="57E5FD31" w14:textId="15D35A02" w:rsidR="00BE6F5C" w:rsidRPr="00BE6F5C" w:rsidRDefault="00BE6F5C" w:rsidP="00BE6F5C">
            <w:pPr>
              <w:jc w:val="right"/>
              <w:rPr>
                <w:rFonts w:cs="Times New Roman"/>
              </w:rPr>
            </w:pPr>
            <w:r w:rsidRPr="00BE6F5C">
              <w:rPr>
                <w:rFonts w:cs="Times New Roman"/>
                <w:color w:val="auto"/>
              </w:rPr>
              <w:t>0,6724</w:t>
            </w:r>
          </w:p>
        </w:tc>
        <w:tc>
          <w:tcPr>
            <w:tcW w:w="236" w:type="dxa"/>
            <w:tcBorders>
              <w:top w:val="nil"/>
              <w:left w:val="single" w:sz="4" w:space="0" w:color="000000"/>
              <w:bottom w:val="nil"/>
              <w:right w:val="nil"/>
            </w:tcBorders>
            <w:vAlign w:val="center"/>
          </w:tcPr>
          <w:p w14:paraId="2D2F328B"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06B2CE00" w14:textId="77777777" w:rsidR="00BE6F5C" w:rsidRPr="00BE6F5C" w:rsidRDefault="00BE6F5C" w:rsidP="00BE6F5C">
            <w:pPr>
              <w:jc w:val="right"/>
              <w:rPr>
                <w:rFonts w:cs="Times New Roman"/>
              </w:rPr>
            </w:pPr>
            <w:r w:rsidRPr="00BE6F5C">
              <w:rPr>
                <w:rFonts w:cs="Times New Roman"/>
              </w:rPr>
              <w:t>8,920</w:t>
            </w:r>
          </w:p>
        </w:tc>
        <w:tc>
          <w:tcPr>
            <w:tcW w:w="1176" w:type="dxa"/>
            <w:tcBorders>
              <w:top w:val="single" w:sz="4" w:space="0" w:color="000000"/>
              <w:left w:val="single" w:sz="4" w:space="0" w:color="000000"/>
              <w:bottom w:val="single" w:sz="4" w:space="0" w:color="000000"/>
              <w:right w:val="single" w:sz="4" w:space="0" w:color="000000"/>
            </w:tcBorders>
            <w:vAlign w:val="center"/>
          </w:tcPr>
          <w:p w14:paraId="14957EC4" w14:textId="6BEEE000" w:rsidR="00BE6F5C" w:rsidRPr="00BE6F5C" w:rsidRDefault="00BE6F5C" w:rsidP="00BE6F5C">
            <w:pPr>
              <w:jc w:val="right"/>
              <w:rPr>
                <w:rFonts w:cs="Times New Roman"/>
              </w:rPr>
            </w:pPr>
            <w:r w:rsidRPr="00BE6F5C">
              <w:rPr>
                <w:rFonts w:cs="Times New Roman"/>
                <w:color w:val="auto"/>
              </w:rPr>
              <w:t>1,4315</w:t>
            </w:r>
          </w:p>
        </w:tc>
      </w:tr>
      <w:tr w:rsidR="00BE6F5C" w:rsidRPr="00F35802" w14:paraId="3038C400" w14:textId="77777777" w:rsidTr="00BE6F5C">
        <w:trPr>
          <w:trHeight w:hRule="exact" w:val="518"/>
          <w:jc w:val="center"/>
        </w:trPr>
        <w:tc>
          <w:tcPr>
            <w:tcW w:w="474" w:type="dxa"/>
            <w:tcBorders>
              <w:top w:val="single" w:sz="4" w:space="0" w:color="000000"/>
              <w:left w:val="single" w:sz="4" w:space="0" w:color="000000"/>
              <w:bottom w:val="single" w:sz="4" w:space="0" w:color="000000"/>
              <w:right w:val="nil"/>
            </w:tcBorders>
            <w:vAlign w:val="center"/>
            <w:hideMark/>
          </w:tcPr>
          <w:p w14:paraId="406D694C" w14:textId="77777777" w:rsidR="00BE6F5C" w:rsidRPr="00F35802" w:rsidRDefault="00BE6F5C" w:rsidP="00BE6F5C">
            <w:pPr>
              <w:rPr>
                <w:sz w:val="22"/>
                <w:szCs w:val="22"/>
              </w:rPr>
            </w:pPr>
            <w:r w:rsidRPr="00F35802">
              <w:rPr>
                <w:sz w:val="22"/>
                <w:szCs w:val="22"/>
              </w:rPr>
              <w:t>16</w:t>
            </w:r>
          </w:p>
        </w:tc>
        <w:tc>
          <w:tcPr>
            <w:tcW w:w="3698" w:type="dxa"/>
            <w:tcBorders>
              <w:top w:val="single" w:sz="4" w:space="0" w:color="000000"/>
              <w:left w:val="single" w:sz="4" w:space="0" w:color="000000"/>
              <w:bottom w:val="single" w:sz="4" w:space="0" w:color="000000"/>
              <w:right w:val="nil"/>
            </w:tcBorders>
            <w:vAlign w:val="center"/>
            <w:hideMark/>
          </w:tcPr>
          <w:p w14:paraId="406D6DFD" w14:textId="77777777" w:rsidR="00BE6F5C" w:rsidRPr="00F35802" w:rsidRDefault="00BE6F5C" w:rsidP="00BE6F5C">
            <w:pPr>
              <w:rPr>
                <w:sz w:val="22"/>
                <w:szCs w:val="22"/>
              </w:rPr>
            </w:pPr>
            <w:r w:rsidRPr="00F35802">
              <w:rPr>
                <w:sz w:val="22"/>
                <w:szCs w:val="22"/>
              </w:rPr>
              <w:t>Ristoranti, trattorie, osterie, pizzerie, mense, pub, birrerie</w:t>
            </w:r>
          </w:p>
        </w:tc>
        <w:tc>
          <w:tcPr>
            <w:tcW w:w="236" w:type="dxa"/>
            <w:tcBorders>
              <w:top w:val="nil"/>
              <w:left w:val="single" w:sz="4" w:space="0" w:color="000000"/>
              <w:bottom w:val="nil"/>
              <w:right w:val="nil"/>
            </w:tcBorders>
          </w:tcPr>
          <w:p w14:paraId="41215389"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368E7354" w14:textId="77777777" w:rsidR="00BE6F5C" w:rsidRPr="00BE6F5C" w:rsidRDefault="00BE6F5C" w:rsidP="00BE6F5C">
            <w:pPr>
              <w:jc w:val="right"/>
              <w:rPr>
                <w:rFonts w:cs="Times New Roman"/>
              </w:rPr>
            </w:pPr>
            <w:r w:rsidRPr="00BE6F5C">
              <w:rPr>
                <w:rFonts w:cs="Times New Roman"/>
              </w:rPr>
              <w:t>4,840</w:t>
            </w:r>
          </w:p>
        </w:tc>
        <w:tc>
          <w:tcPr>
            <w:tcW w:w="1220" w:type="dxa"/>
            <w:tcBorders>
              <w:top w:val="single" w:sz="4" w:space="0" w:color="000000"/>
              <w:left w:val="single" w:sz="4" w:space="0" w:color="000000"/>
              <w:bottom w:val="single" w:sz="4" w:space="0" w:color="000000"/>
              <w:right w:val="nil"/>
            </w:tcBorders>
            <w:vAlign w:val="center"/>
          </w:tcPr>
          <w:p w14:paraId="11EB3F13" w14:textId="3247C300" w:rsidR="00BE6F5C" w:rsidRPr="00BE6F5C" w:rsidRDefault="00BE6F5C" w:rsidP="00BE6F5C">
            <w:pPr>
              <w:jc w:val="right"/>
              <w:rPr>
                <w:rFonts w:cs="Times New Roman"/>
              </w:rPr>
            </w:pPr>
            <w:r w:rsidRPr="00BE6F5C">
              <w:rPr>
                <w:rFonts w:cs="Times New Roman"/>
                <w:color w:val="auto"/>
              </w:rPr>
              <w:t>5,9172</w:t>
            </w:r>
          </w:p>
        </w:tc>
        <w:tc>
          <w:tcPr>
            <w:tcW w:w="236" w:type="dxa"/>
            <w:tcBorders>
              <w:top w:val="nil"/>
              <w:left w:val="single" w:sz="4" w:space="0" w:color="000000"/>
              <w:bottom w:val="nil"/>
              <w:right w:val="nil"/>
            </w:tcBorders>
            <w:vAlign w:val="center"/>
          </w:tcPr>
          <w:p w14:paraId="08DF826A"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019ACD11" w14:textId="77777777" w:rsidR="00BE6F5C" w:rsidRPr="00BE6F5C" w:rsidRDefault="00BE6F5C" w:rsidP="00BE6F5C">
            <w:pPr>
              <w:jc w:val="right"/>
              <w:rPr>
                <w:rFonts w:cs="Times New Roman"/>
              </w:rPr>
            </w:pPr>
            <w:r w:rsidRPr="00BE6F5C">
              <w:rPr>
                <w:rFonts w:cs="Times New Roman"/>
              </w:rPr>
              <w:t>23,802</w:t>
            </w:r>
          </w:p>
        </w:tc>
        <w:tc>
          <w:tcPr>
            <w:tcW w:w="1176" w:type="dxa"/>
            <w:tcBorders>
              <w:top w:val="single" w:sz="4" w:space="0" w:color="000000"/>
              <w:left w:val="single" w:sz="4" w:space="0" w:color="000000"/>
              <w:bottom w:val="single" w:sz="4" w:space="0" w:color="000000"/>
              <w:right w:val="single" w:sz="4" w:space="0" w:color="000000"/>
            </w:tcBorders>
            <w:vAlign w:val="center"/>
          </w:tcPr>
          <w:p w14:paraId="2AB9AD44" w14:textId="121B31EC" w:rsidR="00BE6F5C" w:rsidRPr="00BE6F5C" w:rsidRDefault="00BE6F5C" w:rsidP="00BE6F5C">
            <w:pPr>
              <w:jc w:val="right"/>
              <w:rPr>
                <w:rFonts w:cs="Times New Roman"/>
              </w:rPr>
            </w:pPr>
            <w:r w:rsidRPr="00BE6F5C">
              <w:rPr>
                <w:rFonts w:cs="Times New Roman"/>
                <w:color w:val="auto"/>
              </w:rPr>
              <w:t>3,8193</w:t>
            </w:r>
          </w:p>
        </w:tc>
      </w:tr>
      <w:tr w:rsidR="00BE6F5C" w:rsidRPr="00F35802" w14:paraId="3B369DC3"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0CC3FF1E" w14:textId="77777777" w:rsidR="00BE6F5C" w:rsidRPr="00F35802" w:rsidRDefault="00BE6F5C" w:rsidP="00BE6F5C">
            <w:pPr>
              <w:rPr>
                <w:sz w:val="22"/>
                <w:szCs w:val="22"/>
              </w:rPr>
            </w:pPr>
            <w:r w:rsidRPr="00F35802">
              <w:rPr>
                <w:sz w:val="22"/>
                <w:szCs w:val="22"/>
              </w:rPr>
              <w:t>17</w:t>
            </w:r>
          </w:p>
        </w:tc>
        <w:tc>
          <w:tcPr>
            <w:tcW w:w="3698" w:type="dxa"/>
            <w:tcBorders>
              <w:top w:val="single" w:sz="4" w:space="0" w:color="000000"/>
              <w:left w:val="single" w:sz="4" w:space="0" w:color="000000"/>
              <w:bottom w:val="single" w:sz="4" w:space="0" w:color="000000"/>
              <w:right w:val="nil"/>
            </w:tcBorders>
            <w:vAlign w:val="center"/>
            <w:hideMark/>
          </w:tcPr>
          <w:p w14:paraId="561EEC30" w14:textId="77777777" w:rsidR="00BE6F5C" w:rsidRPr="00F35802" w:rsidRDefault="00BE6F5C" w:rsidP="00BE6F5C">
            <w:pPr>
              <w:rPr>
                <w:sz w:val="22"/>
                <w:szCs w:val="22"/>
              </w:rPr>
            </w:pPr>
            <w:r w:rsidRPr="00F35802">
              <w:rPr>
                <w:sz w:val="22"/>
                <w:szCs w:val="22"/>
              </w:rPr>
              <w:t>Bar, caffè, pasticceria</w:t>
            </w:r>
          </w:p>
        </w:tc>
        <w:tc>
          <w:tcPr>
            <w:tcW w:w="236" w:type="dxa"/>
            <w:tcBorders>
              <w:top w:val="nil"/>
              <w:left w:val="single" w:sz="4" w:space="0" w:color="000000"/>
              <w:bottom w:val="nil"/>
              <w:right w:val="nil"/>
            </w:tcBorders>
          </w:tcPr>
          <w:p w14:paraId="7B57DE2A"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74F2E8FE" w14:textId="77777777" w:rsidR="00BE6F5C" w:rsidRPr="00BE6F5C" w:rsidRDefault="00BE6F5C" w:rsidP="00BE6F5C">
            <w:pPr>
              <w:jc w:val="right"/>
              <w:rPr>
                <w:rFonts w:cs="Times New Roman"/>
              </w:rPr>
            </w:pPr>
            <w:r w:rsidRPr="00BE6F5C">
              <w:rPr>
                <w:rFonts w:cs="Times New Roman"/>
              </w:rPr>
              <w:t>3,640</w:t>
            </w:r>
          </w:p>
        </w:tc>
        <w:tc>
          <w:tcPr>
            <w:tcW w:w="1220" w:type="dxa"/>
            <w:tcBorders>
              <w:top w:val="single" w:sz="4" w:space="0" w:color="000000"/>
              <w:left w:val="single" w:sz="4" w:space="0" w:color="000000"/>
              <w:bottom w:val="single" w:sz="4" w:space="0" w:color="000000"/>
              <w:right w:val="nil"/>
            </w:tcBorders>
            <w:vAlign w:val="center"/>
          </w:tcPr>
          <w:p w14:paraId="25E13C4E" w14:textId="462F7E60" w:rsidR="00BE6F5C" w:rsidRPr="00BE6F5C" w:rsidRDefault="00BE6F5C" w:rsidP="00BE6F5C">
            <w:pPr>
              <w:jc w:val="right"/>
              <w:rPr>
                <w:rFonts w:cs="Times New Roman"/>
              </w:rPr>
            </w:pPr>
            <w:r w:rsidRPr="00BE6F5C">
              <w:rPr>
                <w:rFonts w:cs="Times New Roman"/>
                <w:color w:val="auto"/>
              </w:rPr>
              <w:t>4,4501</w:t>
            </w:r>
          </w:p>
        </w:tc>
        <w:tc>
          <w:tcPr>
            <w:tcW w:w="236" w:type="dxa"/>
            <w:tcBorders>
              <w:top w:val="nil"/>
              <w:left w:val="single" w:sz="4" w:space="0" w:color="000000"/>
              <w:bottom w:val="nil"/>
              <w:right w:val="nil"/>
            </w:tcBorders>
            <w:vAlign w:val="center"/>
          </w:tcPr>
          <w:p w14:paraId="4CD342B1"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5FB26FA5" w14:textId="77777777" w:rsidR="00BE6F5C" w:rsidRPr="00BE6F5C" w:rsidRDefault="00BE6F5C" w:rsidP="00BE6F5C">
            <w:pPr>
              <w:jc w:val="right"/>
              <w:rPr>
                <w:rFonts w:cs="Times New Roman"/>
              </w:rPr>
            </w:pPr>
            <w:r w:rsidRPr="00BE6F5C">
              <w:rPr>
                <w:rFonts w:cs="Times New Roman"/>
              </w:rPr>
              <w:t>17,892</w:t>
            </w:r>
          </w:p>
        </w:tc>
        <w:tc>
          <w:tcPr>
            <w:tcW w:w="1176" w:type="dxa"/>
            <w:tcBorders>
              <w:top w:val="single" w:sz="4" w:space="0" w:color="000000"/>
              <w:left w:val="single" w:sz="4" w:space="0" w:color="000000"/>
              <w:bottom w:val="single" w:sz="4" w:space="0" w:color="000000"/>
              <w:right w:val="single" w:sz="4" w:space="0" w:color="000000"/>
            </w:tcBorders>
            <w:vAlign w:val="center"/>
          </w:tcPr>
          <w:p w14:paraId="5B71E3A2" w14:textId="7A0D12F7" w:rsidR="00BE6F5C" w:rsidRPr="00BE6F5C" w:rsidRDefault="00BE6F5C" w:rsidP="00BE6F5C">
            <w:pPr>
              <w:jc w:val="right"/>
              <w:rPr>
                <w:rFonts w:cs="Times New Roman"/>
              </w:rPr>
            </w:pPr>
            <w:r w:rsidRPr="00BE6F5C">
              <w:rPr>
                <w:rFonts w:cs="Times New Roman"/>
                <w:color w:val="auto"/>
              </w:rPr>
              <w:t>2,8709</w:t>
            </w:r>
          </w:p>
        </w:tc>
      </w:tr>
      <w:tr w:rsidR="00BE6F5C" w:rsidRPr="00F35802" w14:paraId="01425EDE" w14:textId="77777777" w:rsidTr="00BE6F5C">
        <w:trPr>
          <w:trHeight w:hRule="exact" w:val="760"/>
          <w:jc w:val="center"/>
        </w:trPr>
        <w:tc>
          <w:tcPr>
            <w:tcW w:w="474" w:type="dxa"/>
            <w:tcBorders>
              <w:top w:val="single" w:sz="4" w:space="0" w:color="000000"/>
              <w:left w:val="single" w:sz="4" w:space="0" w:color="000000"/>
              <w:bottom w:val="single" w:sz="4" w:space="0" w:color="000000"/>
              <w:right w:val="nil"/>
            </w:tcBorders>
            <w:vAlign w:val="center"/>
            <w:hideMark/>
          </w:tcPr>
          <w:p w14:paraId="394F087F" w14:textId="77777777" w:rsidR="00BE6F5C" w:rsidRPr="00F35802" w:rsidRDefault="00BE6F5C" w:rsidP="00BE6F5C">
            <w:pPr>
              <w:rPr>
                <w:sz w:val="22"/>
                <w:szCs w:val="22"/>
              </w:rPr>
            </w:pPr>
            <w:r w:rsidRPr="00F35802">
              <w:rPr>
                <w:sz w:val="22"/>
                <w:szCs w:val="22"/>
              </w:rPr>
              <w:t>18</w:t>
            </w:r>
          </w:p>
        </w:tc>
        <w:tc>
          <w:tcPr>
            <w:tcW w:w="3698" w:type="dxa"/>
            <w:tcBorders>
              <w:top w:val="single" w:sz="4" w:space="0" w:color="000000"/>
              <w:left w:val="single" w:sz="4" w:space="0" w:color="000000"/>
              <w:bottom w:val="single" w:sz="4" w:space="0" w:color="000000"/>
              <w:right w:val="nil"/>
            </w:tcBorders>
            <w:vAlign w:val="center"/>
            <w:hideMark/>
          </w:tcPr>
          <w:p w14:paraId="2805D4FE" w14:textId="77777777" w:rsidR="00BE6F5C" w:rsidRPr="00F35802" w:rsidRDefault="00BE6F5C" w:rsidP="00BE6F5C">
            <w:pPr>
              <w:rPr>
                <w:sz w:val="22"/>
                <w:szCs w:val="22"/>
              </w:rPr>
            </w:pPr>
            <w:r w:rsidRPr="00F35802">
              <w:rPr>
                <w:sz w:val="22"/>
                <w:szCs w:val="22"/>
              </w:rPr>
              <w:t>Supermercato, pane  e pasta, macelleria, salumi e formaggi, generi alimentari</w:t>
            </w:r>
          </w:p>
        </w:tc>
        <w:tc>
          <w:tcPr>
            <w:tcW w:w="236" w:type="dxa"/>
            <w:tcBorders>
              <w:top w:val="nil"/>
              <w:left w:val="single" w:sz="4" w:space="0" w:color="000000"/>
              <w:bottom w:val="nil"/>
              <w:right w:val="nil"/>
            </w:tcBorders>
          </w:tcPr>
          <w:p w14:paraId="02C8DA7C"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6E728216" w14:textId="77777777" w:rsidR="00BE6F5C" w:rsidRPr="00BE6F5C" w:rsidRDefault="00BE6F5C" w:rsidP="00BE6F5C">
            <w:pPr>
              <w:jc w:val="right"/>
              <w:rPr>
                <w:rFonts w:cs="Times New Roman"/>
              </w:rPr>
            </w:pPr>
            <w:r w:rsidRPr="00BE6F5C">
              <w:rPr>
                <w:rFonts w:cs="Times New Roman"/>
              </w:rPr>
              <w:t>1,760</w:t>
            </w:r>
          </w:p>
        </w:tc>
        <w:tc>
          <w:tcPr>
            <w:tcW w:w="1220" w:type="dxa"/>
            <w:tcBorders>
              <w:top w:val="single" w:sz="4" w:space="0" w:color="000000"/>
              <w:left w:val="single" w:sz="4" w:space="0" w:color="000000"/>
              <w:bottom w:val="single" w:sz="4" w:space="0" w:color="000000"/>
              <w:right w:val="nil"/>
            </w:tcBorders>
            <w:vAlign w:val="center"/>
          </w:tcPr>
          <w:p w14:paraId="39F58B4B" w14:textId="2E80FE6B" w:rsidR="00BE6F5C" w:rsidRPr="00BE6F5C" w:rsidRDefault="00BE6F5C" w:rsidP="00BE6F5C">
            <w:pPr>
              <w:jc w:val="right"/>
              <w:rPr>
                <w:rFonts w:cs="Times New Roman"/>
              </w:rPr>
            </w:pPr>
            <w:r w:rsidRPr="00BE6F5C">
              <w:rPr>
                <w:rFonts w:cs="Times New Roman"/>
                <w:color w:val="auto"/>
              </w:rPr>
              <w:t>2,1518</w:t>
            </w:r>
          </w:p>
        </w:tc>
        <w:tc>
          <w:tcPr>
            <w:tcW w:w="236" w:type="dxa"/>
            <w:tcBorders>
              <w:top w:val="nil"/>
              <w:left w:val="single" w:sz="4" w:space="0" w:color="000000"/>
              <w:bottom w:val="nil"/>
              <w:right w:val="nil"/>
            </w:tcBorders>
            <w:vAlign w:val="center"/>
          </w:tcPr>
          <w:p w14:paraId="1BED8C0C"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03226CFF" w14:textId="77777777" w:rsidR="00BE6F5C" w:rsidRPr="00BE6F5C" w:rsidRDefault="00BE6F5C" w:rsidP="00BE6F5C">
            <w:pPr>
              <w:jc w:val="right"/>
              <w:rPr>
                <w:rFonts w:cs="Times New Roman"/>
              </w:rPr>
            </w:pPr>
            <w:r w:rsidRPr="00BE6F5C">
              <w:rPr>
                <w:rFonts w:cs="Times New Roman"/>
              </w:rPr>
              <w:t>10,101</w:t>
            </w:r>
          </w:p>
        </w:tc>
        <w:tc>
          <w:tcPr>
            <w:tcW w:w="1176" w:type="dxa"/>
            <w:tcBorders>
              <w:top w:val="single" w:sz="4" w:space="0" w:color="000000"/>
              <w:left w:val="single" w:sz="4" w:space="0" w:color="000000"/>
              <w:bottom w:val="single" w:sz="4" w:space="0" w:color="000000"/>
              <w:right w:val="single" w:sz="4" w:space="0" w:color="000000"/>
            </w:tcBorders>
            <w:vAlign w:val="center"/>
          </w:tcPr>
          <w:p w14:paraId="5ABC34CC" w14:textId="4E445F0F" w:rsidR="00BE6F5C" w:rsidRPr="00BE6F5C" w:rsidRDefault="00BE6F5C" w:rsidP="00BE6F5C">
            <w:pPr>
              <w:jc w:val="right"/>
              <w:rPr>
                <w:rFonts w:cs="Times New Roman"/>
              </w:rPr>
            </w:pPr>
            <w:r w:rsidRPr="00BE6F5C">
              <w:rPr>
                <w:rFonts w:cs="Times New Roman"/>
                <w:color w:val="auto"/>
              </w:rPr>
              <w:t>1,6208</w:t>
            </w:r>
          </w:p>
        </w:tc>
      </w:tr>
      <w:tr w:rsidR="00BE6F5C" w:rsidRPr="00F35802" w14:paraId="52530480"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6A3E0C37" w14:textId="77777777" w:rsidR="00BE6F5C" w:rsidRPr="00F35802" w:rsidRDefault="00BE6F5C" w:rsidP="00BE6F5C">
            <w:pPr>
              <w:rPr>
                <w:sz w:val="22"/>
                <w:szCs w:val="22"/>
              </w:rPr>
            </w:pPr>
            <w:r w:rsidRPr="00F35802">
              <w:rPr>
                <w:sz w:val="22"/>
                <w:szCs w:val="22"/>
              </w:rPr>
              <w:t>19</w:t>
            </w:r>
          </w:p>
        </w:tc>
        <w:tc>
          <w:tcPr>
            <w:tcW w:w="3698" w:type="dxa"/>
            <w:tcBorders>
              <w:top w:val="single" w:sz="4" w:space="0" w:color="000000"/>
              <w:left w:val="single" w:sz="4" w:space="0" w:color="000000"/>
              <w:bottom w:val="single" w:sz="4" w:space="0" w:color="000000"/>
              <w:right w:val="nil"/>
            </w:tcBorders>
            <w:vAlign w:val="center"/>
            <w:hideMark/>
          </w:tcPr>
          <w:p w14:paraId="69678234" w14:textId="77777777" w:rsidR="00BE6F5C" w:rsidRPr="00F35802" w:rsidRDefault="00BE6F5C" w:rsidP="00BE6F5C">
            <w:pPr>
              <w:rPr>
                <w:sz w:val="22"/>
                <w:szCs w:val="22"/>
              </w:rPr>
            </w:pPr>
            <w:proofErr w:type="spellStart"/>
            <w:r w:rsidRPr="00F35802">
              <w:rPr>
                <w:sz w:val="22"/>
                <w:szCs w:val="22"/>
              </w:rPr>
              <w:t>Plurilicenze</w:t>
            </w:r>
            <w:proofErr w:type="spellEnd"/>
            <w:r w:rsidRPr="00F35802">
              <w:rPr>
                <w:sz w:val="22"/>
                <w:szCs w:val="22"/>
              </w:rPr>
              <w:t xml:space="preserve"> alimentari e/o miste</w:t>
            </w:r>
          </w:p>
        </w:tc>
        <w:tc>
          <w:tcPr>
            <w:tcW w:w="236" w:type="dxa"/>
            <w:tcBorders>
              <w:top w:val="nil"/>
              <w:left w:val="single" w:sz="4" w:space="0" w:color="000000"/>
              <w:bottom w:val="nil"/>
              <w:right w:val="nil"/>
            </w:tcBorders>
          </w:tcPr>
          <w:p w14:paraId="42FB0398"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32C5BDFA" w14:textId="77777777" w:rsidR="00BE6F5C" w:rsidRPr="00BE6F5C" w:rsidRDefault="00BE6F5C" w:rsidP="00BE6F5C">
            <w:pPr>
              <w:jc w:val="right"/>
              <w:rPr>
                <w:rFonts w:cs="Times New Roman"/>
              </w:rPr>
            </w:pPr>
            <w:r w:rsidRPr="00BE6F5C">
              <w:rPr>
                <w:rFonts w:cs="Times New Roman"/>
              </w:rPr>
              <w:t>1,540</w:t>
            </w:r>
          </w:p>
        </w:tc>
        <w:tc>
          <w:tcPr>
            <w:tcW w:w="1220" w:type="dxa"/>
            <w:tcBorders>
              <w:top w:val="single" w:sz="4" w:space="0" w:color="000000"/>
              <w:left w:val="single" w:sz="4" w:space="0" w:color="000000"/>
              <w:bottom w:val="single" w:sz="4" w:space="0" w:color="000000"/>
              <w:right w:val="nil"/>
            </w:tcBorders>
            <w:vAlign w:val="center"/>
          </w:tcPr>
          <w:p w14:paraId="6715FEE7" w14:textId="7CC39986" w:rsidR="00BE6F5C" w:rsidRPr="00BE6F5C" w:rsidRDefault="00BE6F5C" w:rsidP="00BE6F5C">
            <w:pPr>
              <w:jc w:val="right"/>
              <w:rPr>
                <w:rFonts w:cs="Times New Roman"/>
              </w:rPr>
            </w:pPr>
            <w:r w:rsidRPr="00BE6F5C">
              <w:rPr>
                <w:rFonts w:cs="Times New Roman"/>
                <w:color w:val="auto"/>
              </w:rPr>
              <w:t>1,8827</w:t>
            </w:r>
          </w:p>
        </w:tc>
        <w:tc>
          <w:tcPr>
            <w:tcW w:w="236" w:type="dxa"/>
            <w:tcBorders>
              <w:top w:val="nil"/>
              <w:left w:val="single" w:sz="4" w:space="0" w:color="000000"/>
              <w:bottom w:val="nil"/>
              <w:right w:val="nil"/>
            </w:tcBorders>
            <w:vAlign w:val="center"/>
          </w:tcPr>
          <w:p w14:paraId="51E0D103"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38BF4BEA" w14:textId="77777777" w:rsidR="00BE6F5C" w:rsidRPr="00BE6F5C" w:rsidRDefault="00BE6F5C" w:rsidP="00BE6F5C">
            <w:pPr>
              <w:jc w:val="right"/>
              <w:rPr>
                <w:rFonts w:cs="Times New Roman"/>
              </w:rPr>
            </w:pPr>
            <w:r w:rsidRPr="00BE6F5C">
              <w:rPr>
                <w:rFonts w:cs="Times New Roman"/>
              </w:rPr>
              <w:t>8,813</w:t>
            </w:r>
          </w:p>
        </w:tc>
        <w:tc>
          <w:tcPr>
            <w:tcW w:w="1176" w:type="dxa"/>
            <w:tcBorders>
              <w:top w:val="single" w:sz="4" w:space="0" w:color="000000"/>
              <w:left w:val="single" w:sz="4" w:space="0" w:color="000000"/>
              <w:bottom w:val="single" w:sz="4" w:space="0" w:color="000000"/>
              <w:right w:val="single" w:sz="4" w:space="0" w:color="000000"/>
            </w:tcBorders>
            <w:vAlign w:val="center"/>
          </w:tcPr>
          <w:p w14:paraId="1DD01219" w14:textId="7F269181" w:rsidR="00BE6F5C" w:rsidRPr="00BE6F5C" w:rsidRDefault="00BE6F5C" w:rsidP="00BE6F5C">
            <w:pPr>
              <w:jc w:val="right"/>
              <w:rPr>
                <w:rFonts w:cs="Times New Roman"/>
              </w:rPr>
            </w:pPr>
            <w:r w:rsidRPr="00BE6F5C">
              <w:rPr>
                <w:rFonts w:cs="Times New Roman"/>
                <w:color w:val="auto"/>
              </w:rPr>
              <w:t>1,4138</w:t>
            </w:r>
          </w:p>
        </w:tc>
      </w:tr>
      <w:tr w:rsidR="00BE6F5C" w:rsidRPr="00F35802" w14:paraId="6D113B12"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55E07DE9" w14:textId="77777777" w:rsidR="00BE6F5C" w:rsidRPr="00F35802" w:rsidRDefault="00BE6F5C" w:rsidP="00BE6F5C">
            <w:pPr>
              <w:rPr>
                <w:sz w:val="22"/>
                <w:szCs w:val="22"/>
              </w:rPr>
            </w:pPr>
            <w:r w:rsidRPr="00F35802">
              <w:rPr>
                <w:sz w:val="22"/>
                <w:szCs w:val="22"/>
              </w:rPr>
              <w:t>20</w:t>
            </w:r>
          </w:p>
        </w:tc>
        <w:tc>
          <w:tcPr>
            <w:tcW w:w="3698" w:type="dxa"/>
            <w:tcBorders>
              <w:top w:val="single" w:sz="4" w:space="0" w:color="000000"/>
              <w:left w:val="single" w:sz="4" w:space="0" w:color="000000"/>
              <w:bottom w:val="single" w:sz="4" w:space="0" w:color="000000"/>
              <w:right w:val="nil"/>
            </w:tcBorders>
            <w:vAlign w:val="center"/>
            <w:hideMark/>
          </w:tcPr>
          <w:p w14:paraId="204B4490" w14:textId="77777777" w:rsidR="00BE6F5C" w:rsidRPr="00F35802" w:rsidRDefault="00BE6F5C" w:rsidP="00BE6F5C">
            <w:pPr>
              <w:rPr>
                <w:sz w:val="22"/>
                <w:szCs w:val="22"/>
              </w:rPr>
            </w:pPr>
            <w:r w:rsidRPr="00F35802">
              <w:rPr>
                <w:sz w:val="22"/>
                <w:szCs w:val="22"/>
              </w:rPr>
              <w:t>Ortofrutta, pescherie, fiori e piante</w:t>
            </w:r>
          </w:p>
        </w:tc>
        <w:tc>
          <w:tcPr>
            <w:tcW w:w="236" w:type="dxa"/>
            <w:tcBorders>
              <w:top w:val="nil"/>
              <w:left w:val="single" w:sz="4" w:space="0" w:color="000000"/>
              <w:bottom w:val="nil"/>
              <w:right w:val="nil"/>
            </w:tcBorders>
          </w:tcPr>
          <w:p w14:paraId="029217E4"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39AB358F" w14:textId="77777777" w:rsidR="00BE6F5C" w:rsidRPr="00BE6F5C" w:rsidRDefault="00BE6F5C" w:rsidP="00BE6F5C">
            <w:pPr>
              <w:jc w:val="right"/>
              <w:rPr>
                <w:rFonts w:cs="Times New Roman"/>
              </w:rPr>
            </w:pPr>
            <w:r w:rsidRPr="00BE6F5C">
              <w:rPr>
                <w:rFonts w:cs="Times New Roman"/>
              </w:rPr>
              <w:t>6,060</w:t>
            </w:r>
          </w:p>
        </w:tc>
        <w:tc>
          <w:tcPr>
            <w:tcW w:w="1220" w:type="dxa"/>
            <w:tcBorders>
              <w:top w:val="single" w:sz="4" w:space="0" w:color="000000"/>
              <w:left w:val="single" w:sz="4" w:space="0" w:color="000000"/>
              <w:bottom w:val="single" w:sz="4" w:space="0" w:color="000000"/>
              <w:right w:val="nil"/>
            </w:tcBorders>
            <w:vAlign w:val="center"/>
          </w:tcPr>
          <w:p w14:paraId="78327D79" w14:textId="600CDEF4" w:rsidR="00BE6F5C" w:rsidRPr="00BE6F5C" w:rsidRDefault="00BE6F5C" w:rsidP="00BE6F5C">
            <w:pPr>
              <w:jc w:val="right"/>
              <w:rPr>
                <w:rFonts w:cs="Times New Roman"/>
              </w:rPr>
            </w:pPr>
            <w:r w:rsidRPr="00BE6F5C">
              <w:rPr>
                <w:rFonts w:cs="Times New Roman"/>
                <w:color w:val="auto"/>
              </w:rPr>
              <w:t>7,4087</w:t>
            </w:r>
          </w:p>
        </w:tc>
        <w:tc>
          <w:tcPr>
            <w:tcW w:w="236" w:type="dxa"/>
            <w:tcBorders>
              <w:top w:val="nil"/>
              <w:left w:val="single" w:sz="4" w:space="0" w:color="000000"/>
              <w:bottom w:val="nil"/>
              <w:right w:val="nil"/>
            </w:tcBorders>
            <w:vAlign w:val="center"/>
          </w:tcPr>
          <w:p w14:paraId="44048996"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7D1F186E" w14:textId="77777777" w:rsidR="00BE6F5C" w:rsidRPr="00BE6F5C" w:rsidRDefault="00BE6F5C" w:rsidP="00BE6F5C">
            <w:pPr>
              <w:jc w:val="right"/>
              <w:rPr>
                <w:rFonts w:cs="Times New Roman"/>
              </w:rPr>
            </w:pPr>
            <w:r w:rsidRPr="00BE6F5C">
              <w:rPr>
                <w:rFonts w:cs="Times New Roman"/>
              </w:rPr>
              <w:t>29,832</w:t>
            </w:r>
          </w:p>
        </w:tc>
        <w:tc>
          <w:tcPr>
            <w:tcW w:w="1176" w:type="dxa"/>
            <w:tcBorders>
              <w:top w:val="single" w:sz="4" w:space="0" w:color="000000"/>
              <w:left w:val="single" w:sz="4" w:space="0" w:color="000000"/>
              <w:bottom w:val="single" w:sz="4" w:space="0" w:color="000000"/>
              <w:right w:val="single" w:sz="4" w:space="0" w:color="000000"/>
            </w:tcBorders>
            <w:vAlign w:val="center"/>
          </w:tcPr>
          <w:p w14:paraId="2CF9251B" w14:textId="3F0BFFFF" w:rsidR="00BE6F5C" w:rsidRPr="00BE6F5C" w:rsidRDefault="00BE6F5C" w:rsidP="00BE6F5C">
            <w:pPr>
              <w:jc w:val="right"/>
              <w:rPr>
                <w:rFonts w:cs="Times New Roman"/>
              </w:rPr>
            </w:pPr>
            <w:r w:rsidRPr="00BE6F5C">
              <w:rPr>
                <w:rFonts w:cs="Times New Roman"/>
                <w:color w:val="auto"/>
              </w:rPr>
              <w:t>4,787</w:t>
            </w:r>
          </w:p>
        </w:tc>
      </w:tr>
      <w:tr w:rsidR="00BE6F5C" w:rsidRPr="00F35802" w14:paraId="777475FE" w14:textId="77777777" w:rsidTr="00BE6F5C">
        <w:trPr>
          <w:trHeight w:hRule="exact" w:val="397"/>
          <w:jc w:val="center"/>
        </w:trPr>
        <w:tc>
          <w:tcPr>
            <w:tcW w:w="474" w:type="dxa"/>
            <w:tcBorders>
              <w:top w:val="single" w:sz="4" w:space="0" w:color="000000"/>
              <w:left w:val="single" w:sz="4" w:space="0" w:color="000000"/>
              <w:bottom w:val="single" w:sz="4" w:space="0" w:color="000000"/>
              <w:right w:val="nil"/>
            </w:tcBorders>
            <w:vAlign w:val="center"/>
            <w:hideMark/>
          </w:tcPr>
          <w:p w14:paraId="49141F91" w14:textId="77777777" w:rsidR="00BE6F5C" w:rsidRPr="00F35802" w:rsidRDefault="00BE6F5C" w:rsidP="00BE6F5C">
            <w:pPr>
              <w:rPr>
                <w:sz w:val="22"/>
                <w:szCs w:val="22"/>
              </w:rPr>
            </w:pPr>
            <w:r w:rsidRPr="00F35802">
              <w:rPr>
                <w:sz w:val="22"/>
                <w:szCs w:val="22"/>
              </w:rPr>
              <w:t>21</w:t>
            </w:r>
          </w:p>
        </w:tc>
        <w:tc>
          <w:tcPr>
            <w:tcW w:w="3698" w:type="dxa"/>
            <w:tcBorders>
              <w:top w:val="single" w:sz="4" w:space="0" w:color="000000"/>
              <w:left w:val="single" w:sz="4" w:space="0" w:color="000000"/>
              <w:bottom w:val="single" w:sz="4" w:space="0" w:color="000000"/>
              <w:right w:val="nil"/>
            </w:tcBorders>
            <w:vAlign w:val="center"/>
            <w:hideMark/>
          </w:tcPr>
          <w:p w14:paraId="240BEB99" w14:textId="77777777" w:rsidR="00BE6F5C" w:rsidRPr="00F35802" w:rsidRDefault="00BE6F5C" w:rsidP="00BE6F5C">
            <w:pPr>
              <w:rPr>
                <w:sz w:val="22"/>
                <w:szCs w:val="22"/>
              </w:rPr>
            </w:pPr>
            <w:r w:rsidRPr="00F35802">
              <w:rPr>
                <w:sz w:val="22"/>
                <w:szCs w:val="22"/>
              </w:rPr>
              <w:t>Discoteche, night-club</w:t>
            </w:r>
          </w:p>
        </w:tc>
        <w:tc>
          <w:tcPr>
            <w:tcW w:w="236" w:type="dxa"/>
            <w:tcBorders>
              <w:top w:val="nil"/>
              <w:left w:val="single" w:sz="4" w:space="0" w:color="000000"/>
              <w:bottom w:val="single" w:sz="4" w:space="0" w:color="000000"/>
              <w:right w:val="nil"/>
            </w:tcBorders>
          </w:tcPr>
          <w:p w14:paraId="785A11F6" w14:textId="77777777" w:rsidR="00BE6F5C" w:rsidRPr="00F35802" w:rsidRDefault="00BE6F5C" w:rsidP="00BE6F5C">
            <w:pPr>
              <w:rPr>
                <w:sz w:val="22"/>
                <w:szCs w:val="22"/>
              </w:rPr>
            </w:pPr>
          </w:p>
        </w:tc>
        <w:tc>
          <w:tcPr>
            <w:tcW w:w="1117" w:type="dxa"/>
            <w:tcBorders>
              <w:top w:val="single" w:sz="4" w:space="0" w:color="000000"/>
              <w:left w:val="single" w:sz="4" w:space="0" w:color="000000"/>
              <w:bottom w:val="single" w:sz="4" w:space="0" w:color="000000"/>
              <w:right w:val="nil"/>
            </w:tcBorders>
            <w:vAlign w:val="center"/>
            <w:hideMark/>
          </w:tcPr>
          <w:p w14:paraId="32701237" w14:textId="77777777" w:rsidR="00BE6F5C" w:rsidRPr="00BE6F5C" w:rsidRDefault="00BE6F5C" w:rsidP="00BE6F5C">
            <w:pPr>
              <w:jc w:val="right"/>
              <w:rPr>
                <w:rFonts w:cs="Times New Roman"/>
              </w:rPr>
            </w:pPr>
            <w:r w:rsidRPr="00BE6F5C">
              <w:rPr>
                <w:rFonts w:cs="Times New Roman"/>
              </w:rPr>
              <w:t>1,040</w:t>
            </w:r>
          </w:p>
        </w:tc>
        <w:tc>
          <w:tcPr>
            <w:tcW w:w="1220" w:type="dxa"/>
            <w:tcBorders>
              <w:top w:val="single" w:sz="4" w:space="0" w:color="000000"/>
              <w:left w:val="single" w:sz="4" w:space="0" w:color="000000"/>
              <w:bottom w:val="single" w:sz="4" w:space="0" w:color="000000"/>
              <w:right w:val="nil"/>
            </w:tcBorders>
            <w:vAlign w:val="center"/>
          </w:tcPr>
          <w:p w14:paraId="10778799" w14:textId="5F55FEC4" w:rsidR="00BE6F5C" w:rsidRPr="00BE6F5C" w:rsidRDefault="00BE6F5C" w:rsidP="00BE6F5C">
            <w:pPr>
              <w:jc w:val="right"/>
              <w:rPr>
                <w:rFonts w:cs="Times New Roman"/>
              </w:rPr>
            </w:pPr>
            <w:r w:rsidRPr="00BE6F5C">
              <w:rPr>
                <w:rFonts w:cs="Times New Roman"/>
                <w:color w:val="auto"/>
              </w:rPr>
              <w:t>1,2714</w:t>
            </w:r>
          </w:p>
        </w:tc>
        <w:tc>
          <w:tcPr>
            <w:tcW w:w="236" w:type="dxa"/>
            <w:tcBorders>
              <w:top w:val="nil"/>
              <w:left w:val="single" w:sz="4" w:space="0" w:color="000000"/>
              <w:bottom w:val="single" w:sz="4" w:space="0" w:color="000000"/>
              <w:right w:val="nil"/>
            </w:tcBorders>
            <w:vAlign w:val="center"/>
          </w:tcPr>
          <w:p w14:paraId="5499B439" w14:textId="77777777" w:rsidR="00BE6F5C" w:rsidRPr="00BE6F5C" w:rsidRDefault="00BE6F5C" w:rsidP="00BE6F5C">
            <w:pPr>
              <w:jc w:val="right"/>
              <w:rPr>
                <w:rFonts w:cs="Times New Roman"/>
              </w:rPr>
            </w:pPr>
          </w:p>
        </w:tc>
        <w:tc>
          <w:tcPr>
            <w:tcW w:w="1207" w:type="dxa"/>
            <w:tcBorders>
              <w:top w:val="single" w:sz="4" w:space="0" w:color="000000"/>
              <w:left w:val="single" w:sz="4" w:space="0" w:color="000000"/>
              <w:bottom w:val="single" w:sz="4" w:space="0" w:color="000000"/>
              <w:right w:val="nil"/>
            </w:tcBorders>
            <w:vAlign w:val="center"/>
            <w:hideMark/>
          </w:tcPr>
          <w:p w14:paraId="27A3DF07" w14:textId="77777777" w:rsidR="00BE6F5C" w:rsidRPr="00BE6F5C" w:rsidRDefault="00BE6F5C" w:rsidP="00BE6F5C">
            <w:pPr>
              <w:jc w:val="right"/>
              <w:rPr>
                <w:rFonts w:cs="Times New Roman"/>
              </w:rPr>
            </w:pPr>
            <w:r w:rsidRPr="00BE6F5C">
              <w:rPr>
                <w:rFonts w:cs="Times New Roman"/>
              </w:rPr>
              <w:t>8,560</w:t>
            </w:r>
          </w:p>
        </w:tc>
        <w:tc>
          <w:tcPr>
            <w:tcW w:w="1176" w:type="dxa"/>
            <w:tcBorders>
              <w:top w:val="single" w:sz="4" w:space="0" w:color="000000"/>
              <w:left w:val="single" w:sz="4" w:space="0" w:color="000000"/>
              <w:bottom w:val="single" w:sz="4" w:space="0" w:color="000000"/>
              <w:right w:val="single" w:sz="4" w:space="0" w:color="000000"/>
            </w:tcBorders>
            <w:vAlign w:val="center"/>
          </w:tcPr>
          <w:p w14:paraId="54AFCDBC" w14:textId="2C52D129" w:rsidR="00BE6F5C" w:rsidRPr="00BE6F5C" w:rsidRDefault="00BE6F5C" w:rsidP="00BE6F5C">
            <w:pPr>
              <w:jc w:val="right"/>
              <w:rPr>
                <w:rFonts w:cs="Times New Roman"/>
              </w:rPr>
            </w:pPr>
            <w:r w:rsidRPr="00BE6F5C">
              <w:rPr>
                <w:rFonts w:cs="Times New Roman"/>
                <w:color w:val="auto"/>
              </w:rPr>
              <w:t>1,3737</w:t>
            </w:r>
          </w:p>
        </w:tc>
      </w:tr>
    </w:tbl>
    <w:p w14:paraId="41C47C43" w14:textId="77777777" w:rsidR="00BE6F5C" w:rsidRPr="00BE6F5C" w:rsidRDefault="00BE6F5C" w:rsidP="00BE6F5C">
      <w:pPr>
        <w:jc w:val="center"/>
        <w:rPr>
          <w:sz w:val="40"/>
          <w:szCs w:val="40"/>
        </w:rPr>
      </w:pPr>
    </w:p>
    <w:sectPr w:rsidR="00BE6F5C" w:rsidRPr="00BE6F5C">
      <w:headerReference w:type="default" r:id="rId7"/>
      <w:footerReference w:type="default" r:id="rId8"/>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B31C2" w14:textId="77777777" w:rsidR="00D97DB0" w:rsidRDefault="00D97DB0">
      <w:r>
        <w:separator/>
      </w:r>
    </w:p>
  </w:endnote>
  <w:endnote w:type="continuationSeparator" w:id="0">
    <w:p w14:paraId="18C5CF01" w14:textId="77777777" w:rsidR="00D97DB0" w:rsidRDefault="00D9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3A38" w14:textId="77777777" w:rsidR="00224752" w:rsidRDefault="00224752">
    <w:pPr>
      <w:pStyle w:val="Intestazionee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1FA08" w14:textId="77777777" w:rsidR="00D97DB0" w:rsidRDefault="00D97DB0">
      <w:r>
        <w:separator/>
      </w:r>
    </w:p>
  </w:footnote>
  <w:footnote w:type="continuationSeparator" w:id="0">
    <w:p w14:paraId="7447D183" w14:textId="77777777" w:rsidR="00D97DB0" w:rsidRDefault="00D97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4C30" w14:textId="77777777" w:rsidR="00224752" w:rsidRDefault="00224752">
    <w:pPr>
      <w:pStyle w:val="Intestazioneepidipagin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F03D0"/>
    <w:multiLevelType w:val="hybridMultilevel"/>
    <w:tmpl w:val="EE3AC9FA"/>
    <w:styleLink w:val="Stileimportato4"/>
    <w:lvl w:ilvl="0" w:tplc="2E0832E4">
      <w:start w:val="1"/>
      <w:numFmt w:val="bullet"/>
      <w:lvlText w:val="-"/>
      <w:lvlJc w:val="left"/>
      <w:pPr>
        <w:tabs>
          <w:tab w:val="num" w:pos="708"/>
        </w:tabs>
        <w:ind w:left="720" w:hanging="360"/>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1" w:tplc="B1965A6E">
      <w:start w:val="1"/>
      <w:numFmt w:val="bullet"/>
      <w:lvlText w:val="o"/>
      <w:lvlJc w:val="left"/>
      <w:pPr>
        <w:tabs>
          <w:tab w:val="left" w:pos="708"/>
          <w:tab w:val="num" w:pos="1416"/>
        </w:tabs>
        <w:ind w:left="1428" w:hanging="348"/>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2" w:tplc="8E38A65C">
      <w:start w:val="1"/>
      <w:numFmt w:val="bullet"/>
      <w:lvlText w:val="▪"/>
      <w:lvlJc w:val="left"/>
      <w:pPr>
        <w:tabs>
          <w:tab w:val="left" w:pos="708"/>
          <w:tab w:val="num" w:pos="2124"/>
        </w:tabs>
        <w:ind w:left="213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3" w:tplc="BFCA3C14">
      <w:start w:val="1"/>
      <w:numFmt w:val="bullet"/>
      <w:lvlText w:val="•"/>
      <w:lvlJc w:val="left"/>
      <w:pPr>
        <w:tabs>
          <w:tab w:val="left" w:pos="708"/>
          <w:tab w:val="num" w:pos="2832"/>
        </w:tabs>
        <w:ind w:left="2844" w:hanging="324"/>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4" w:tplc="42901898">
      <w:start w:val="1"/>
      <w:numFmt w:val="bullet"/>
      <w:lvlText w:val="o"/>
      <w:lvlJc w:val="left"/>
      <w:pPr>
        <w:tabs>
          <w:tab w:val="left" w:pos="708"/>
          <w:tab w:val="num" w:pos="3540"/>
        </w:tabs>
        <w:ind w:left="3552" w:hanging="312"/>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5" w:tplc="F1C8442C">
      <w:start w:val="1"/>
      <w:numFmt w:val="bullet"/>
      <w:lvlText w:val="▪"/>
      <w:lvlJc w:val="left"/>
      <w:pPr>
        <w:tabs>
          <w:tab w:val="left" w:pos="708"/>
          <w:tab w:val="num" w:pos="4248"/>
        </w:tabs>
        <w:ind w:left="4260" w:hanging="300"/>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6" w:tplc="9A5A0B6C">
      <w:start w:val="1"/>
      <w:numFmt w:val="bullet"/>
      <w:lvlText w:val="•"/>
      <w:lvlJc w:val="left"/>
      <w:pPr>
        <w:tabs>
          <w:tab w:val="left" w:pos="708"/>
          <w:tab w:val="num" w:pos="4956"/>
        </w:tabs>
        <w:ind w:left="4968" w:hanging="288"/>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7" w:tplc="802A4944">
      <w:start w:val="1"/>
      <w:numFmt w:val="bullet"/>
      <w:lvlText w:val="o"/>
      <w:lvlJc w:val="left"/>
      <w:pPr>
        <w:tabs>
          <w:tab w:val="left" w:pos="708"/>
          <w:tab w:val="num" w:pos="5664"/>
        </w:tabs>
        <w:ind w:left="5676" w:hanging="276"/>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8" w:tplc="2556BAE2">
      <w:start w:val="1"/>
      <w:numFmt w:val="bullet"/>
      <w:lvlText w:val="▪"/>
      <w:lvlJc w:val="left"/>
      <w:pPr>
        <w:tabs>
          <w:tab w:val="left" w:pos="708"/>
          <w:tab w:val="num" w:pos="6372"/>
        </w:tabs>
        <w:ind w:left="6384" w:hanging="264"/>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02193C"/>
    <w:multiLevelType w:val="hybridMultilevel"/>
    <w:tmpl w:val="5172D528"/>
    <w:numStyleLink w:val="Stileimportato7"/>
  </w:abstractNum>
  <w:abstractNum w:abstractNumId="2" w15:restartNumberingAfterBreak="0">
    <w:nsid w:val="0A6878B8"/>
    <w:multiLevelType w:val="hybridMultilevel"/>
    <w:tmpl w:val="1812D2C6"/>
    <w:styleLink w:val="Stileimportato8"/>
    <w:lvl w:ilvl="0" w:tplc="8CF4ED32">
      <w:start w:val="1"/>
      <w:numFmt w:val="decimal"/>
      <w:lvlText w:val="%1."/>
      <w:lvlJc w:val="left"/>
      <w:pPr>
        <w:tabs>
          <w:tab w:val="num" w:pos="708"/>
        </w:tabs>
        <w:ind w:left="28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2CEB80E">
      <w:start w:val="1"/>
      <w:numFmt w:val="decimal"/>
      <w:lvlText w:val="%2."/>
      <w:lvlJc w:val="left"/>
      <w:pPr>
        <w:tabs>
          <w:tab w:val="left" w:pos="708"/>
          <w:tab w:val="num" w:pos="1428"/>
        </w:tabs>
        <w:ind w:left="100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75C284A">
      <w:start w:val="1"/>
      <w:numFmt w:val="decimal"/>
      <w:lvlText w:val="%3."/>
      <w:lvlJc w:val="left"/>
      <w:pPr>
        <w:tabs>
          <w:tab w:val="left" w:pos="708"/>
          <w:tab w:val="num" w:pos="2148"/>
        </w:tabs>
        <w:ind w:left="172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696A98C">
      <w:start w:val="1"/>
      <w:numFmt w:val="decimal"/>
      <w:lvlText w:val="%4."/>
      <w:lvlJc w:val="left"/>
      <w:pPr>
        <w:tabs>
          <w:tab w:val="left" w:pos="708"/>
          <w:tab w:val="num" w:pos="2868"/>
        </w:tabs>
        <w:ind w:left="244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278026E">
      <w:start w:val="1"/>
      <w:numFmt w:val="decimal"/>
      <w:lvlText w:val="%5."/>
      <w:lvlJc w:val="left"/>
      <w:pPr>
        <w:tabs>
          <w:tab w:val="left" w:pos="708"/>
          <w:tab w:val="num" w:pos="3588"/>
        </w:tabs>
        <w:ind w:left="316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F6E0760">
      <w:start w:val="1"/>
      <w:numFmt w:val="decimal"/>
      <w:lvlText w:val="%6."/>
      <w:lvlJc w:val="left"/>
      <w:pPr>
        <w:tabs>
          <w:tab w:val="left" w:pos="708"/>
          <w:tab w:val="num" w:pos="4308"/>
        </w:tabs>
        <w:ind w:left="388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68E5E50">
      <w:start w:val="1"/>
      <w:numFmt w:val="decimal"/>
      <w:lvlText w:val="%7."/>
      <w:lvlJc w:val="left"/>
      <w:pPr>
        <w:tabs>
          <w:tab w:val="left" w:pos="708"/>
          <w:tab w:val="num" w:pos="5028"/>
        </w:tabs>
        <w:ind w:left="460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EC840FE">
      <w:start w:val="1"/>
      <w:numFmt w:val="decimal"/>
      <w:lvlText w:val="%8."/>
      <w:lvlJc w:val="left"/>
      <w:pPr>
        <w:tabs>
          <w:tab w:val="left" w:pos="708"/>
          <w:tab w:val="num" w:pos="5748"/>
        </w:tabs>
        <w:ind w:left="532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7FE0DFE">
      <w:start w:val="1"/>
      <w:numFmt w:val="decimal"/>
      <w:lvlText w:val="%9."/>
      <w:lvlJc w:val="left"/>
      <w:pPr>
        <w:tabs>
          <w:tab w:val="left" w:pos="708"/>
          <w:tab w:val="num" w:pos="6468"/>
        </w:tabs>
        <w:ind w:left="6042" w:firstLine="14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14C75084"/>
    <w:multiLevelType w:val="hybridMultilevel"/>
    <w:tmpl w:val="EED896C6"/>
    <w:numStyleLink w:val="Stileimportato9"/>
  </w:abstractNum>
  <w:abstractNum w:abstractNumId="4" w15:restartNumberingAfterBreak="0">
    <w:nsid w:val="18D42D62"/>
    <w:multiLevelType w:val="hybridMultilevel"/>
    <w:tmpl w:val="EE3AC9FA"/>
    <w:numStyleLink w:val="Stileimportato4"/>
  </w:abstractNum>
  <w:abstractNum w:abstractNumId="5" w15:restartNumberingAfterBreak="0">
    <w:nsid w:val="1B3F0076"/>
    <w:multiLevelType w:val="hybridMultilevel"/>
    <w:tmpl w:val="1812D2C6"/>
    <w:numStyleLink w:val="Stileimportato8"/>
  </w:abstractNum>
  <w:abstractNum w:abstractNumId="6" w15:restartNumberingAfterBreak="0">
    <w:nsid w:val="38962268"/>
    <w:multiLevelType w:val="hybridMultilevel"/>
    <w:tmpl w:val="5172D528"/>
    <w:styleLink w:val="Stileimportato7"/>
    <w:lvl w:ilvl="0" w:tplc="F79E1DD4">
      <w:start w:val="1"/>
      <w:numFmt w:val="bullet"/>
      <w:lvlText w:val="-"/>
      <w:lvlJc w:val="left"/>
      <w:pPr>
        <w:tabs>
          <w:tab w:val="num" w:pos="708"/>
        </w:tabs>
        <w:ind w:left="720" w:hanging="360"/>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1" w:tplc="B9104F86">
      <w:start w:val="1"/>
      <w:numFmt w:val="bullet"/>
      <w:lvlText w:val="o"/>
      <w:lvlJc w:val="left"/>
      <w:pPr>
        <w:tabs>
          <w:tab w:val="left" w:pos="708"/>
          <w:tab w:val="num" w:pos="1416"/>
        </w:tabs>
        <w:ind w:left="1428" w:hanging="348"/>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2" w:tplc="330E0118">
      <w:start w:val="1"/>
      <w:numFmt w:val="bullet"/>
      <w:lvlText w:val="▪"/>
      <w:lvlJc w:val="left"/>
      <w:pPr>
        <w:tabs>
          <w:tab w:val="left" w:pos="708"/>
          <w:tab w:val="num" w:pos="2124"/>
        </w:tabs>
        <w:ind w:left="213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3" w:tplc="6BEA8FF4">
      <w:start w:val="1"/>
      <w:numFmt w:val="bullet"/>
      <w:lvlText w:val="•"/>
      <w:lvlJc w:val="left"/>
      <w:pPr>
        <w:tabs>
          <w:tab w:val="left" w:pos="708"/>
          <w:tab w:val="num" w:pos="2832"/>
        </w:tabs>
        <w:ind w:left="2844" w:hanging="324"/>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4" w:tplc="ECD8DE5E">
      <w:start w:val="1"/>
      <w:numFmt w:val="bullet"/>
      <w:lvlText w:val="o"/>
      <w:lvlJc w:val="left"/>
      <w:pPr>
        <w:tabs>
          <w:tab w:val="left" w:pos="708"/>
          <w:tab w:val="num" w:pos="3540"/>
        </w:tabs>
        <w:ind w:left="3552" w:hanging="312"/>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5" w:tplc="7D4E9604">
      <w:start w:val="1"/>
      <w:numFmt w:val="bullet"/>
      <w:lvlText w:val="▪"/>
      <w:lvlJc w:val="left"/>
      <w:pPr>
        <w:tabs>
          <w:tab w:val="left" w:pos="708"/>
          <w:tab w:val="num" w:pos="4248"/>
        </w:tabs>
        <w:ind w:left="4260" w:hanging="300"/>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6" w:tplc="89C25014">
      <w:start w:val="1"/>
      <w:numFmt w:val="bullet"/>
      <w:lvlText w:val="•"/>
      <w:lvlJc w:val="left"/>
      <w:pPr>
        <w:tabs>
          <w:tab w:val="left" w:pos="708"/>
          <w:tab w:val="num" w:pos="4956"/>
        </w:tabs>
        <w:ind w:left="4968" w:hanging="288"/>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7" w:tplc="6992928A">
      <w:start w:val="1"/>
      <w:numFmt w:val="bullet"/>
      <w:lvlText w:val="o"/>
      <w:lvlJc w:val="left"/>
      <w:pPr>
        <w:tabs>
          <w:tab w:val="left" w:pos="708"/>
          <w:tab w:val="num" w:pos="5664"/>
        </w:tabs>
        <w:ind w:left="5676" w:hanging="276"/>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8" w:tplc="3D66E582">
      <w:start w:val="1"/>
      <w:numFmt w:val="bullet"/>
      <w:lvlText w:val="▪"/>
      <w:lvlJc w:val="left"/>
      <w:pPr>
        <w:tabs>
          <w:tab w:val="left" w:pos="708"/>
          <w:tab w:val="num" w:pos="6372"/>
        </w:tabs>
        <w:ind w:left="6384" w:hanging="264"/>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CE431E6"/>
    <w:multiLevelType w:val="hybridMultilevel"/>
    <w:tmpl w:val="1DFED8BC"/>
    <w:styleLink w:val="Stileimportato3"/>
    <w:lvl w:ilvl="0" w:tplc="440AAC66">
      <w:start w:val="1"/>
      <w:numFmt w:val="bullet"/>
      <w:lvlText w:val="-"/>
      <w:lvlJc w:val="left"/>
      <w:pPr>
        <w:ind w:left="709" w:hanging="349"/>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1" w:tplc="313AD8DE">
      <w:start w:val="1"/>
      <w:numFmt w:val="bullet"/>
      <w:lvlText w:val="o"/>
      <w:lvlJc w:val="left"/>
      <w:pPr>
        <w:ind w:left="1417" w:hanging="337"/>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2" w:tplc="7CBCCEF6">
      <w:start w:val="1"/>
      <w:numFmt w:val="bullet"/>
      <w:lvlText w:val="▪"/>
      <w:lvlJc w:val="left"/>
      <w:pPr>
        <w:ind w:left="2125" w:hanging="325"/>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3" w:tplc="4C26B13A">
      <w:start w:val="1"/>
      <w:numFmt w:val="bullet"/>
      <w:lvlText w:val="•"/>
      <w:lvlJc w:val="left"/>
      <w:pPr>
        <w:ind w:left="2833" w:hanging="313"/>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4" w:tplc="B46407F0">
      <w:start w:val="1"/>
      <w:numFmt w:val="bullet"/>
      <w:lvlText w:val="o"/>
      <w:lvlJc w:val="left"/>
      <w:pPr>
        <w:ind w:left="3541" w:hanging="301"/>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5" w:tplc="FD46EEFE">
      <w:start w:val="1"/>
      <w:numFmt w:val="bullet"/>
      <w:lvlText w:val="▪"/>
      <w:lvlJc w:val="left"/>
      <w:pPr>
        <w:ind w:left="4249" w:hanging="289"/>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6" w:tplc="49DA7D4E">
      <w:start w:val="1"/>
      <w:numFmt w:val="bullet"/>
      <w:lvlText w:val="•"/>
      <w:lvlJc w:val="left"/>
      <w:pPr>
        <w:ind w:left="4957" w:hanging="277"/>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7" w:tplc="B2E21040">
      <w:start w:val="1"/>
      <w:numFmt w:val="bullet"/>
      <w:lvlText w:val="o"/>
      <w:lvlJc w:val="left"/>
      <w:pPr>
        <w:ind w:left="5665" w:hanging="265"/>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8" w:tplc="E60E2F9E">
      <w:start w:val="1"/>
      <w:numFmt w:val="bullet"/>
      <w:lvlText w:val="▪"/>
      <w:lvlJc w:val="left"/>
      <w:pPr>
        <w:ind w:left="6373" w:hanging="253"/>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DB63BCE"/>
    <w:multiLevelType w:val="hybridMultilevel"/>
    <w:tmpl w:val="AF2A56C2"/>
    <w:numStyleLink w:val="Stileimportato6"/>
  </w:abstractNum>
  <w:abstractNum w:abstractNumId="9" w15:restartNumberingAfterBreak="0">
    <w:nsid w:val="4EC06C2E"/>
    <w:multiLevelType w:val="hybridMultilevel"/>
    <w:tmpl w:val="EED896C6"/>
    <w:styleLink w:val="Stileimportato9"/>
    <w:lvl w:ilvl="0" w:tplc="B316EB80">
      <w:start w:val="1"/>
      <w:numFmt w:val="bullet"/>
      <w:lvlText w:val="-"/>
      <w:lvlJc w:val="left"/>
      <w:pPr>
        <w:tabs>
          <w:tab w:val="num" w:pos="1416"/>
        </w:tabs>
        <w:ind w:left="1440" w:hanging="360"/>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1" w:tplc="1772CA2A">
      <w:start w:val="1"/>
      <w:numFmt w:val="bullet"/>
      <w:lvlText w:val="o"/>
      <w:lvlJc w:val="left"/>
      <w:pPr>
        <w:tabs>
          <w:tab w:val="left" w:pos="1416"/>
          <w:tab w:val="num" w:pos="2124"/>
        </w:tabs>
        <w:ind w:left="2148" w:hanging="348"/>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2" w:tplc="2AAA0846">
      <w:start w:val="1"/>
      <w:numFmt w:val="bullet"/>
      <w:lvlText w:val="▪"/>
      <w:lvlJc w:val="left"/>
      <w:pPr>
        <w:tabs>
          <w:tab w:val="left" w:pos="1416"/>
          <w:tab w:val="num" w:pos="2832"/>
        </w:tabs>
        <w:ind w:left="285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3" w:tplc="C7966DFE">
      <w:start w:val="1"/>
      <w:numFmt w:val="bullet"/>
      <w:lvlText w:val="•"/>
      <w:lvlJc w:val="left"/>
      <w:pPr>
        <w:tabs>
          <w:tab w:val="left" w:pos="1416"/>
          <w:tab w:val="num" w:pos="3540"/>
        </w:tabs>
        <w:ind w:left="3564" w:hanging="324"/>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4" w:tplc="07CA2956">
      <w:start w:val="1"/>
      <w:numFmt w:val="bullet"/>
      <w:lvlText w:val="o"/>
      <w:lvlJc w:val="left"/>
      <w:pPr>
        <w:tabs>
          <w:tab w:val="left" w:pos="1416"/>
          <w:tab w:val="num" w:pos="4248"/>
        </w:tabs>
        <w:ind w:left="4272" w:hanging="312"/>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5" w:tplc="1B805D2A">
      <w:start w:val="1"/>
      <w:numFmt w:val="bullet"/>
      <w:lvlText w:val="▪"/>
      <w:lvlJc w:val="left"/>
      <w:pPr>
        <w:tabs>
          <w:tab w:val="left" w:pos="1416"/>
          <w:tab w:val="num" w:pos="4956"/>
        </w:tabs>
        <w:ind w:left="4980" w:hanging="300"/>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6" w:tplc="A1AE2E24">
      <w:start w:val="1"/>
      <w:numFmt w:val="bullet"/>
      <w:lvlText w:val="•"/>
      <w:lvlJc w:val="left"/>
      <w:pPr>
        <w:tabs>
          <w:tab w:val="left" w:pos="1416"/>
          <w:tab w:val="num" w:pos="5664"/>
        </w:tabs>
        <w:ind w:left="5688" w:hanging="288"/>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7" w:tplc="73E47CA2">
      <w:start w:val="1"/>
      <w:numFmt w:val="bullet"/>
      <w:lvlText w:val="o"/>
      <w:lvlJc w:val="left"/>
      <w:pPr>
        <w:tabs>
          <w:tab w:val="left" w:pos="1416"/>
          <w:tab w:val="num" w:pos="6372"/>
        </w:tabs>
        <w:ind w:left="6396" w:hanging="276"/>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8" w:tplc="FAE24A98">
      <w:start w:val="1"/>
      <w:numFmt w:val="bullet"/>
      <w:lvlText w:val="▪"/>
      <w:lvlJc w:val="left"/>
      <w:pPr>
        <w:tabs>
          <w:tab w:val="left" w:pos="1416"/>
          <w:tab w:val="num" w:pos="7080"/>
        </w:tabs>
        <w:ind w:left="7104" w:hanging="264"/>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445228A"/>
    <w:multiLevelType w:val="hybridMultilevel"/>
    <w:tmpl w:val="94FE5CDE"/>
    <w:styleLink w:val="Stileimportato5"/>
    <w:lvl w:ilvl="0" w:tplc="43FA3C02">
      <w:start w:val="1"/>
      <w:numFmt w:val="bullet"/>
      <w:lvlText w:val="-"/>
      <w:lvlJc w:val="left"/>
      <w:pPr>
        <w:tabs>
          <w:tab w:val="num" w:pos="708"/>
        </w:tabs>
        <w:ind w:left="7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28833A6">
      <w:start w:val="1"/>
      <w:numFmt w:val="bullet"/>
      <w:lvlText w:val="o"/>
      <w:lvlJc w:val="left"/>
      <w:pPr>
        <w:tabs>
          <w:tab w:val="left" w:pos="708"/>
          <w:tab w:val="num" w:pos="1416"/>
        </w:tabs>
        <w:ind w:left="1428" w:hanging="348"/>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5182AE2">
      <w:start w:val="1"/>
      <w:numFmt w:val="bullet"/>
      <w:lvlText w:val="▪"/>
      <w:lvlJc w:val="left"/>
      <w:pPr>
        <w:tabs>
          <w:tab w:val="left" w:pos="708"/>
          <w:tab w:val="num" w:pos="2124"/>
        </w:tabs>
        <w:ind w:left="2136" w:hanging="336"/>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BF66AAA">
      <w:start w:val="1"/>
      <w:numFmt w:val="bullet"/>
      <w:lvlText w:val="•"/>
      <w:lvlJc w:val="left"/>
      <w:pPr>
        <w:tabs>
          <w:tab w:val="left" w:pos="708"/>
          <w:tab w:val="num" w:pos="2832"/>
        </w:tabs>
        <w:ind w:left="2844" w:hanging="32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2EA1F96">
      <w:start w:val="1"/>
      <w:numFmt w:val="bullet"/>
      <w:lvlText w:val="o"/>
      <w:lvlJc w:val="left"/>
      <w:pPr>
        <w:tabs>
          <w:tab w:val="left" w:pos="708"/>
          <w:tab w:val="num" w:pos="3540"/>
        </w:tabs>
        <w:ind w:left="3552" w:hanging="312"/>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E43738">
      <w:start w:val="1"/>
      <w:numFmt w:val="bullet"/>
      <w:lvlText w:val="▪"/>
      <w:lvlJc w:val="left"/>
      <w:pPr>
        <w:tabs>
          <w:tab w:val="left" w:pos="708"/>
          <w:tab w:val="num" w:pos="4248"/>
        </w:tabs>
        <w:ind w:left="4260" w:hanging="30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4B6B302">
      <w:start w:val="1"/>
      <w:numFmt w:val="bullet"/>
      <w:lvlText w:val="•"/>
      <w:lvlJc w:val="left"/>
      <w:pPr>
        <w:tabs>
          <w:tab w:val="left" w:pos="708"/>
          <w:tab w:val="num" w:pos="4956"/>
        </w:tabs>
        <w:ind w:left="4968" w:hanging="288"/>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872D998">
      <w:start w:val="1"/>
      <w:numFmt w:val="bullet"/>
      <w:lvlText w:val="o"/>
      <w:lvlJc w:val="left"/>
      <w:pPr>
        <w:tabs>
          <w:tab w:val="left" w:pos="708"/>
          <w:tab w:val="num" w:pos="5664"/>
        </w:tabs>
        <w:ind w:left="5676" w:hanging="276"/>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5DCABC0">
      <w:start w:val="1"/>
      <w:numFmt w:val="bullet"/>
      <w:lvlText w:val="▪"/>
      <w:lvlJc w:val="left"/>
      <w:pPr>
        <w:tabs>
          <w:tab w:val="left" w:pos="708"/>
          <w:tab w:val="num" w:pos="6372"/>
        </w:tabs>
        <w:ind w:left="6384" w:hanging="26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61967849"/>
    <w:multiLevelType w:val="hybridMultilevel"/>
    <w:tmpl w:val="9B54573E"/>
    <w:styleLink w:val="Stileimportato2"/>
    <w:lvl w:ilvl="0" w:tplc="510A6516">
      <w:start w:val="1"/>
      <w:numFmt w:val="bullet"/>
      <w:lvlText w:val="-"/>
      <w:lvlJc w:val="left"/>
      <w:pPr>
        <w:tabs>
          <w:tab w:val="num" w:pos="708"/>
        </w:tabs>
        <w:ind w:left="720" w:hanging="360"/>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9BD26728">
      <w:start w:val="1"/>
      <w:numFmt w:val="bullet"/>
      <w:lvlText w:val="o"/>
      <w:lvlJc w:val="left"/>
      <w:pPr>
        <w:tabs>
          <w:tab w:val="left" w:pos="708"/>
          <w:tab w:val="num" w:pos="1413"/>
        </w:tabs>
        <w:ind w:left="1425" w:hanging="363"/>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E402BA90">
      <w:start w:val="1"/>
      <w:numFmt w:val="bullet"/>
      <w:lvlText w:val="▪"/>
      <w:lvlJc w:val="left"/>
      <w:pPr>
        <w:tabs>
          <w:tab w:val="left" w:pos="708"/>
          <w:tab w:val="num" w:pos="2121"/>
        </w:tabs>
        <w:ind w:left="2133" w:hanging="351"/>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C56F4D2">
      <w:start w:val="1"/>
      <w:numFmt w:val="bullet"/>
      <w:lvlText w:val="•"/>
      <w:lvlJc w:val="left"/>
      <w:pPr>
        <w:tabs>
          <w:tab w:val="left" w:pos="708"/>
          <w:tab w:val="num" w:pos="2829"/>
        </w:tabs>
        <w:ind w:left="2841" w:hanging="339"/>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1B6DB32">
      <w:start w:val="1"/>
      <w:numFmt w:val="bullet"/>
      <w:lvlText w:val="o"/>
      <w:lvlJc w:val="left"/>
      <w:pPr>
        <w:tabs>
          <w:tab w:val="left" w:pos="708"/>
          <w:tab w:val="num" w:pos="3537"/>
        </w:tabs>
        <w:ind w:left="3549" w:hanging="32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9D262F14">
      <w:start w:val="1"/>
      <w:numFmt w:val="bullet"/>
      <w:lvlText w:val="▪"/>
      <w:lvlJc w:val="left"/>
      <w:pPr>
        <w:tabs>
          <w:tab w:val="left" w:pos="708"/>
          <w:tab w:val="num" w:pos="4245"/>
        </w:tabs>
        <w:ind w:left="4257" w:hanging="315"/>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6FBAC912">
      <w:start w:val="1"/>
      <w:numFmt w:val="bullet"/>
      <w:lvlText w:val="•"/>
      <w:lvlJc w:val="left"/>
      <w:pPr>
        <w:tabs>
          <w:tab w:val="left" w:pos="708"/>
          <w:tab w:val="num" w:pos="4953"/>
        </w:tabs>
        <w:ind w:left="4965" w:hanging="303"/>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6116F586">
      <w:start w:val="1"/>
      <w:numFmt w:val="bullet"/>
      <w:lvlText w:val="o"/>
      <w:lvlJc w:val="left"/>
      <w:pPr>
        <w:tabs>
          <w:tab w:val="left" w:pos="708"/>
          <w:tab w:val="num" w:pos="5661"/>
        </w:tabs>
        <w:ind w:left="5673" w:hanging="291"/>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D08AC9EC">
      <w:start w:val="1"/>
      <w:numFmt w:val="bullet"/>
      <w:lvlText w:val="▪"/>
      <w:lvlJc w:val="left"/>
      <w:pPr>
        <w:tabs>
          <w:tab w:val="left" w:pos="708"/>
          <w:tab w:val="num" w:pos="6369"/>
        </w:tabs>
        <w:ind w:left="6381" w:hanging="279"/>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2" w15:restartNumberingAfterBreak="0">
    <w:nsid w:val="71744DD4"/>
    <w:multiLevelType w:val="hybridMultilevel"/>
    <w:tmpl w:val="94FE5CDE"/>
    <w:numStyleLink w:val="Stileimportato5"/>
  </w:abstractNum>
  <w:abstractNum w:abstractNumId="13" w15:restartNumberingAfterBreak="0">
    <w:nsid w:val="71B74341"/>
    <w:multiLevelType w:val="hybridMultilevel"/>
    <w:tmpl w:val="1DFED8BC"/>
    <w:numStyleLink w:val="Stileimportato3"/>
  </w:abstractNum>
  <w:abstractNum w:abstractNumId="14" w15:restartNumberingAfterBreak="0">
    <w:nsid w:val="76072E9D"/>
    <w:multiLevelType w:val="hybridMultilevel"/>
    <w:tmpl w:val="9B54573E"/>
    <w:numStyleLink w:val="Stileimportato2"/>
  </w:abstractNum>
  <w:abstractNum w:abstractNumId="15" w15:restartNumberingAfterBreak="0">
    <w:nsid w:val="7B9F66F0"/>
    <w:multiLevelType w:val="hybridMultilevel"/>
    <w:tmpl w:val="AF2A56C2"/>
    <w:styleLink w:val="Stileimportato6"/>
    <w:lvl w:ilvl="0" w:tplc="BD9EED94">
      <w:start w:val="1"/>
      <w:numFmt w:val="bullet"/>
      <w:lvlText w:val="-"/>
      <w:lvlJc w:val="left"/>
      <w:pPr>
        <w:tabs>
          <w:tab w:val="num" w:pos="701"/>
          <w:tab w:val="left" w:pos="1508"/>
        </w:tabs>
        <w:ind w:left="725" w:hanging="365"/>
      </w:pPr>
      <w:rPr>
        <w:rFonts w:ascii="Garamond" w:eastAsia="Garamond" w:hAnsi="Garamond" w:cs="Garamond"/>
        <w:b w:val="0"/>
        <w:bCs w:val="0"/>
        <w:i w:val="0"/>
        <w:iCs w:val="0"/>
        <w:caps w:val="0"/>
        <w:smallCaps w:val="0"/>
        <w:strike w:val="0"/>
        <w:dstrike w:val="0"/>
        <w:outline w:val="0"/>
        <w:emboss w:val="0"/>
        <w:imprint w:val="0"/>
        <w:spacing w:val="0"/>
        <w:w w:val="100"/>
        <w:kern w:val="0"/>
        <w:position w:val="0"/>
        <w:highlight w:val="none"/>
        <w:vertAlign w:val="baseline"/>
      </w:rPr>
    </w:lvl>
    <w:lvl w:ilvl="1" w:tplc="CCCC5522">
      <w:start w:val="1"/>
      <w:numFmt w:val="bullet"/>
      <w:lvlText w:val="-"/>
      <w:lvlJc w:val="left"/>
      <w:pPr>
        <w:tabs>
          <w:tab w:val="num" w:pos="1508"/>
        </w:tabs>
        <w:ind w:left="1532" w:hanging="452"/>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4F46A88E">
      <w:start w:val="1"/>
      <w:numFmt w:val="bullet"/>
      <w:lvlText w:val="▪"/>
      <w:lvlJc w:val="left"/>
      <w:pPr>
        <w:tabs>
          <w:tab w:val="left" w:pos="1508"/>
          <w:tab w:val="num" w:pos="2212"/>
        </w:tabs>
        <w:ind w:left="2236" w:hanging="4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E7647F82">
      <w:start w:val="1"/>
      <w:numFmt w:val="bullet"/>
      <w:lvlText w:val="•"/>
      <w:lvlJc w:val="left"/>
      <w:pPr>
        <w:tabs>
          <w:tab w:val="left" w:pos="1508"/>
          <w:tab w:val="num" w:pos="2917"/>
        </w:tabs>
        <w:ind w:left="2941" w:hanging="421"/>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1FD22C70">
      <w:start w:val="1"/>
      <w:numFmt w:val="bullet"/>
      <w:lvlText w:val="o"/>
      <w:lvlJc w:val="left"/>
      <w:pPr>
        <w:tabs>
          <w:tab w:val="left" w:pos="1508"/>
          <w:tab w:val="num" w:pos="3622"/>
        </w:tabs>
        <w:ind w:left="3646" w:hanging="40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2084DCB0">
      <w:start w:val="1"/>
      <w:numFmt w:val="bullet"/>
      <w:lvlText w:val="▪"/>
      <w:lvlJc w:val="left"/>
      <w:pPr>
        <w:tabs>
          <w:tab w:val="left" w:pos="1508"/>
          <w:tab w:val="num" w:pos="4327"/>
        </w:tabs>
        <w:ind w:left="4351" w:hanging="391"/>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FE8014BE">
      <w:start w:val="1"/>
      <w:numFmt w:val="bullet"/>
      <w:lvlText w:val="•"/>
      <w:lvlJc w:val="left"/>
      <w:pPr>
        <w:tabs>
          <w:tab w:val="left" w:pos="1508"/>
          <w:tab w:val="num" w:pos="5031"/>
        </w:tabs>
        <w:ind w:left="5055" w:hanging="375"/>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115A312C">
      <w:start w:val="1"/>
      <w:numFmt w:val="bullet"/>
      <w:lvlText w:val="o"/>
      <w:lvlJc w:val="left"/>
      <w:pPr>
        <w:tabs>
          <w:tab w:val="left" w:pos="1508"/>
          <w:tab w:val="num" w:pos="5736"/>
        </w:tabs>
        <w:ind w:left="5760" w:hanging="360"/>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E09C79B2">
      <w:start w:val="1"/>
      <w:numFmt w:val="bullet"/>
      <w:lvlText w:val="▪"/>
      <w:lvlJc w:val="left"/>
      <w:pPr>
        <w:tabs>
          <w:tab w:val="left" w:pos="1508"/>
          <w:tab w:val="num" w:pos="6441"/>
        </w:tabs>
        <w:ind w:left="6465" w:hanging="345"/>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num w:numId="1">
    <w:abstractNumId w:val="11"/>
  </w:num>
  <w:num w:numId="2">
    <w:abstractNumId w:val="14"/>
  </w:num>
  <w:num w:numId="3">
    <w:abstractNumId w:val="7"/>
  </w:num>
  <w:num w:numId="4">
    <w:abstractNumId w:val="13"/>
  </w:num>
  <w:num w:numId="5">
    <w:abstractNumId w:val="0"/>
  </w:num>
  <w:num w:numId="6">
    <w:abstractNumId w:val="4"/>
  </w:num>
  <w:num w:numId="7">
    <w:abstractNumId w:val="10"/>
  </w:num>
  <w:num w:numId="8">
    <w:abstractNumId w:val="12"/>
  </w:num>
  <w:num w:numId="9">
    <w:abstractNumId w:val="15"/>
  </w:num>
  <w:num w:numId="10">
    <w:abstractNumId w:val="8"/>
  </w:num>
  <w:num w:numId="11">
    <w:abstractNumId w:val="6"/>
  </w:num>
  <w:num w:numId="12">
    <w:abstractNumId w:val="1"/>
  </w:num>
  <w:num w:numId="13">
    <w:abstractNumId w:val="2"/>
  </w:num>
  <w:num w:numId="14">
    <w:abstractNumId w:val="5"/>
  </w:num>
  <w:num w:numId="15">
    <w:abstractNumId w:val="5"/>
    <w:lvlOverride w:ilvl="0">
      <w:lvl w:ilvl="0" w:tplc="EA6A91D6">
        <w:start w:val="1"/>
        <w:numFmt w:val="decimal"/>
        <w:lvlText w:val="%1."/>
        <w:lvlJc w:val="left"/>
        <w:pPr>
          <w:ind w:left="709" w:hanging="283"/>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51AB310">
        <w:start w:val="1"/>
        <w:numFmt w:val="decimal"/>
        <w:lvlText w:val="%2."/>
        <w:lvlJc w:val="left"/>
        <w:pPr>
          <w:ind w:left="100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E482FF4E">
        <w:start w:val="1"/>
        <w:numFmt w:val="decimal"/>
        <w:lvlText w:val="%3."/>
        <w:lvlJc w:val="left"/>
        <w:pPr>
          <w:ind w:left="172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08F4E0F0">
        <w:start w:val="1"/>
        <w:numFmt w:val="decimal"/>
        <w:lvlText w:val="%4."/>
        <w:lvlJc w:val="left"/>
        <w:pPr>
          <w:ind w:left="244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167CF002">
        <w:start w:val="1"/>
        <w:numFmt w:val="decimal"/>
        <w:lvlText w:val="%5."/>
        <w:lvlJc w:val="left"/>
        <w:pPr>
          <w:ind w:left="316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3236A952">
        <w:start w:val="1"/>
        <w:numFmt w:val="decimal"/>
        <w:lvlText w:val="%6."/>
        <w:lvlJc w:val="left"/>
        <w:pPr>
          <w:ind w:left="388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1FE27912">
        <w:start w:val="1"/>
        <w:numFmt w:val="decimal"/>
        <w:lvlText w:val="%7."/>
        <w:lvlJc w:val="left"/>
        <w:pPr>
          <w:ind w:left="460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293A16CC">
        <w:start w:val="1"/>
        <w:numFmt w:val="decimal"/>
        <w:lvlText w:val="%8."/>
        <w:lvlJc w:val="left"/>
        <w:pPr>
          <w:ind w:left="532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03ECD284">
        <w:start w:val="1"/>
        <w:numFmt w:val="decimal"/>
        <w:lvlText w:val="%9."/>
        <w:lvlJc w:val="left"/>
        <w:pPr>
          <w:ind w:left="6044" w:hanging="284"/>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6">
    <w:abstractNumId w:val="5"/>
    <w:lvlOverride w:ilvl="0">
      <w:lvl w:ilvl="0" w:tplc="EA6A91D6">
        <w:start w:val="1"/>
        <w:numFmt w:val="decimal"/>
        <w:lvlText w:val="%1."/>
        <w:lvlJc w:val="left"/>
        <w:pPr>
          <w:ind w:left="683"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51AB310">
        <w:start w:val="1"/>
        <w:numFmt w:val="decimal"/>
        <w:lvlText w:val="%2."/>
        <w:lvlJc w:val="left"/>
        <w:pPr>
          <w:ind w:left="97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E482FF4E">
        <w:start w:val="1"/>
        <w:numFmt w:val="decimal"/>
        <w:lvlText w:val="%3."/>
        <w:lvlJc w:val="left"/>
        <w:pPr>
          <w:ind w:left="169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08F4E0F0">
        <w:start w:val="1"/>
        <w:numFmt w:val="decimal"/>
        <w:lvlText w:val="%4."/>
        <w:lvlJc w:val="left"/>
        <w:pPr>
          <w:ind w:left="241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167CF002">
        <w:start w:val="1"/>
        <w:numFmt w:val="decimal"/>
        <w:lvlText w:val="%5."/>
        <w:lvlJc w:val="left"/>
        <w:pPr>
          <w:ind w:left="313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3236A952">
        <w:start w:val="1"/>
        <w:numFmt w:val="decimal"/>
        <w:lvlText w:val="%6."/>
        <w:lvlJc w:val="left"/>
        <w:pPr>
          <w:ind w:left="385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1FE27912">
        <w:start w:val="1"/>
        <w:numFmt w:val="decimal"/>
        <w:lvlText w:val="%7."/>
        <w:lvlJc w:val="left"/>
        <w:pPr>
          <w:ind w:left="457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293A16CC">
        <w:start w:val="1"/>
        <w:numFmt w:val="decimal"/>
        <w:lvlText w:val="%8."/>
        <w:lvlJc w:val="left"/>
        <w:pPr>
          <w:ind w:left="529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03ECD284">
        <w:start w:val="1"/>
        <w:numFmt w:val="decimal"/>
        <w:lvlText w:val="%9."/>
        <w:lvlJc w:val="left"/>
        <w:pPr>
          <w:ind w:left="6017" w:hanging="257"/>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7">
    <w:abstractNumId w:val="5"/>
    <w:lvlOverride w:ilvl="0">
      <w:lvl w:ilvl="0" w:tplc="EA6A91D6">
        <w:start w:val="1"/>
        <w:numFmt w:val="decimal"/>
        <w:lvlText w:val="%1."/>
        <w:lvlJc w:val="left"/>
        <w:pPr>
          <w:tabs>
            <w:tab w:val="num" w:pos="708"/>
          </w:tabs>
          <w:ind w:left="735" w:hanging="309"/>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51AB310">
        <w:start w:val="1"/>
        <w:numFmt w:val="decimal"/>
        <w:lvlText w:val="%2."/>
        <w:lvlJc w:val="left"/>
        <w:pPr>
          <w:tabs>
            <w:tab w:val="left" w:pos="708"/>
            <w:tab w:val="num" w:pos="1029"/>
          </w:tabs>
          <w:ind w:left="105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E482FF4E">
        <w:start w:val="1"/>
        <w:numFmt w:val="decimal"/>
        <w:lvlText w:val="%3."/>
        <w:lvlJc w:val="left"/>
        <w:pPr>
          <w:tabs>
            <w:tab w:val="left" w:pos="708"/>
            <w:tab w:val="num" w:pos="1749"/>
          </w:tabs>
          <w:ind w:left="177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08F4E0F0">
        <w:start w:val="1"/>
        <w:numFmt w:val="decimal"/>
        <w:lvlText w:val="%4."/>
        <w:lvlJc w:val="left"/>
        <w:pPr>
          <w:tabs>
            <w:tab w:val="left" w:pos="708"/>
            <w:tab w:val="num" w:pos="2469"/>
          </w:tabs>
          <w:ind w:left="249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167CF002">
        <w:start w:val="1"/>
        <w:numFmt w:val="decimal"/>
        <w:lvlText w:val="%5."/>
        <w:lvlJc w:val="left"/>
        <w:pPr>
          <w:tabs>
            <w:tab w:val="left" w:pos="708"/>
            <w:tab w:val="num" w:pos="3189"/>
          </w:tabs>
          <w:ind w:left="321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3236A952">
        <w:start w:val="1"/>
        <w:numFmt w:val="decimal"/>
        <w:lvlText w:val="%6."/>
        <w:lvlJc w:val="left"/>
        <w:pPr>
          <w:tabs>
            <w:tab w:val="left" w:pos="708"/>
            <w:tab w:val="num" w:pos="3909"/>
          </w:tabs>
          <w:ind w:left="393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1FE27912">
        <w:start w:val="1"/>
        <w:numFmt w:val="decimal"/>
        <w:lvlText w:val="%7."/>
        <w:lvlJc w:val="left"/>
        <w:pPr>
          <w:tabs>
            <w:tab w:val="left" w:pos="708"/>
            <w:tab w:val="num" w:pos="4629"/>
          </w:tabs>
          <w:ind w:left="465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293A16CC">
        <w:start w:val="1"/>
        <w:numFmt w:val="decimal"/>
        <w:lvlText w:val="%8."/>
        <w:lvlJc w:val="left"/>
        <w:pPr>
          <w:tabs>
            <w:tab w:val="left" w:pos="708"/>
            <w:tab w:val="num" w:pos="5349"/>
          </w:tabs>
          <w:ind w:left="537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03ECD284">
        <w:start w:val="1"/>
        <w:numFmt w:val="decimal"/>
        <w:lvlText w:val="%9."/>
        <w:lvlJc w:val="left"/>
        <w:pPr>
          <w:tabs>
            <w:tab w:val="left" w:pos="708"/>
            <w:tab w:val="num" w:pos="6069"/>
          </w:tabs>
          <w:ind w:left="609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8">
    <w:abstractNumId w:val="9"/>
  </w:num>
  <w:num w:numId="19">
    <w:abstractNumId w:val="3"/>
  </w:num>
  <w:num w:numId="20">
    <w:abstractNumId w:val="5"/>
    <w:lvlOverride w:ilvl="0">
      <w:startOverride w:val="6"/>
      <w:lvl w:ilvl="0" w:tplc="EA6A91D6">
        <w:start w:val="6"/>
        <w:numFmt w:val="decimal"/>
        <w:lvlText w:val="%1."/>
        <w:lvlJc w:val="left"/>
        <w:pPr>
          <w:tabs>
            <w:tab w:val="num" w:pos="708"/>
          </w:tabs>
          <w:ind w:left="735" w:hanging="309"/>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startOverride w:val="1"/>
      <w:lvl w:ilvl="1" w:tplc="351AB310">
        <w:start w:val="1"/>
        <w:numFmt w:val="decimal"/>
        <w:lvlText w:val="%2."/>
        <w:lvlJc w:val="left"/>
        <w:pPr>
          <w:tabs>
            <w:tab w:val="num" w:pos="1029"/>
          </w:tabs>
          <w:ind w:left="105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startOverride w:val="1"/>
      <w:lvl w:ilvl="2" w:tplc="E482FF4E">
        <w:start w:val="1"/>
        <w:numFmt w:val="decimal"/>
        <w:lvlText w:val="%3."/>
        <w:lvlJc w:val="left"/>
        <w:pPr>
          <w:tabs>
            <w:tab w:val="num" w:pos="1749"/>
          </w:tabs>
          <w:ind w:left="177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startOverride w:val="1"/>
      <w:lvl w:ilvl="3" w:tplc="08F4E0F0">
        <w:start w:val="1"/>
        <w:numFmt w:val="decimal"/>
        <w:lvlText w:val="%4."/>
        <w:lvlJc w:val="left"/>
        <w:pPr>
          <w:tabs>
            <w:tab w:val="num" w:pos="2469"/>
          </w:tabs>
          <w:ind w:left="249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startOverride w:val="1"/>
      <w:lvl w:ilvl="4" w:tplc="167CF002">
        <w:start w:val="1"/>
        <w:numFmt w:val="decimal"/>
        <w:lvlText w:val="%5."/>
        <w:lvlJc w:val="left"/>
        <w:pPr>
          <w:tabs>
            <w:tab w:val="num" w:pos="3189"/>
          </w:tabs>
          <w:ind w:left="321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startOverride w:val="1"/>
      <w:lvl w:ilvl="5" w:tplc="3236A952">
        <w:start w:val="1"/>
        <w:numFmt w:val="decimal"/>
        <w:lvlText w:val="%6."/>
        <w:lvlJc w:val="left"/>
        <w:pPr>
          <w:tabs>
            <w:tab w:val="num" w:pos="3909"/>
          </w:tabs>
          <w:ind w:left="393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startOverride w:val="1"/>
      <w:lvl w:ilvl="6" w:tplc="1FE27912">
        <w:start w:val="1"/>
        <w:numFmt w:val="decimal"/>
        <w:lvlText w:val="%7."/>
        <w:lvlJc w:val="left"/>
        <w:pPr>
          <w:tabs>
            <w:tab w:val="num" w:pos="4629"/>
          </w:tabs>
          <w:ind w:left="465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startOverride w:val="1"/>
      <w:lvl w:ilvl="7" w:tplc="293A16CC">
        <w:start w:val="1"/>
        <w:numFmt w:val="decimal"/>
        <w:lvlText w:val="%8."/>
        <w:lvlJc w:val="left"/>
        <w:pPr>
          <w:tabs>
            <w:tab w:val="num" w:pos="5349"/>
          </w:tabs>
          <w:ind w:left="537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startOverride w:val="1"/>
      <w:lvl w:ilvl="8" w:tplc="03ECD284">
        <w:start w:val="1"/>
        <w:numFmt w:val="decimal"/>
        <w:lvlText w:val="%9."/>
        <w:lvlJc w:val="left"/>
        <w:pPr>
          <w:tabs>
            <w:tab w:val="num" w:pos="6069"/>
          </w:tabs>
          <w:ind w:left="6096" w:hanging="336"/>
        </w:pPr>
        <w:rPr>
          <w:rFonts w:ascii="Garamond" w:eastAsia="Garamond" w:hAnsi="Garamond" w:cs="Garamond"/>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752"/>
    <w:rsid w:val="000518BF"/>
    <w:rsid w:val="000A5A9C"/>
    <w:rsid w:val="00224752"/>
    <w:rsid w:val="005D0EAB"/>
    <w:rsid w:val="00696886"/>
    <w:rsid w:val="007F5B75"/>
    <w:rsid w:val="00BE6F5C"/>
    <w:rsid w:val="00D97DB0"/>
    <w:rsid w:val="00E27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D94AB"/>
  <w15:docId w15:val="{1209F888-63B2-4BB7-95D0-96816BE4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jc w:val="both"/>
    </w:pPr>
    <w:rPr>
      <w:rFonts w:cs="Arial Unicode MS"/>
      <w:color w:val="000000"/>
      <w:sz w:val="24"/>
      <w:szCs w:val="24"/>
      <w:u w:color="000000"/>
    </w:rPr>
  </w:style>
  <w:style w:type="paragraph" w:styleId="Titolo1">
    <w:name w:val="heading 1"/>
    <w:next w:val="Normale"/>
    <w:uiPriority w:val="9"/>
    <w:qFormat/>
    <w:pPr>
      <w:keepNext/>
      <w:spacing w:before="240" w:after="60"/>
      <w:jc w:val="both"/>
      <w:outlineLvl w:val="0"/>
    </w:pPr>
    <w:rPr>
      <w:rFonts w:ascii="Arial" w:eastAsia="Arial" w:hAnsi="Arial" w:cs="Arial"/>
      <w:b/>
      <w:bCs/>
      <w:color w:val="000000"/>
      <w:kern w:val="32"/>
      <w:sz w:val="32"/>
      <w:szCs w:val="3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aragrafoelenco">
    <w:name w:val="List Paragraph"/>
    <w:pPr>
      <w:ind w:left="708"/>
      <w:jc w:val="both"/>
    </w:pPr>
    <w:rPr>
      <w:rFonts w:eastAsia="Times New Roman"/>
      <w:color w:val="000000"/>
      <w:sz w:val="24"/>
      <w:szCs w:val="24"/>
      <w:u w:color="000000"/>
    </w:rPr>
  </w:style>
  <w:style w:type="paragraph" w:customStyle="1" w:styleId="Corpodeltesto">
    <w:name w:val="Corpo del testo"/>
    <w:pPr>
      <w:spacing w:line="240" w:lineRule="atLeast"/>
      <w:jc w:val="both"/>
    </w:pPr>
    <w:rPr>
      <w:rFonts w:cs="Arial Unicode MS"/>
      <w:color w:val="000000"/>
      <w:sz w:val="24"/>
      <w:szCs w:val="24"/>
      <w:u w:color="000000"/>
    </w:rPr>
  </w:style>
  <w:style w:type="numbering" w:customStyle="1" w:styleId="Stileimportato2">
    <w:name w:val="Stile importato 2"/>
    <w:pPr>
      <w:numPr>
        <w:numId w:val="1"/>
      </w:numPr>
    </w:pPr>
  </w:style>
  <w:style w:type="numbering" w:customStyle="1" w:styleId="Stileimportato3">
    <w:name w:val="Stile importato 3"/>
    <w:pPr>
      <w:numPr>
        <w:numId w:val="3"/>
      </w:numPr>
    </w:pPr>
  </w:style>
  <w:style w:type="numbering" w:customStyle="1" w:styleId="Stileimportato4">
    <w:name w:val="Stile importato 4"/>
    <w:pPr>
      <w:numPr>
        <w:numId w:val="5"/>
      </w:numPr>
    </w:pPr>
  </w:style>
  <w:style w:type="paragraph" w:customStyle="1" w:styleId="Rientrocorpodeltesto21">
    <w:name w:val="Rientro corpo del testo 21"/>
    <w:pPr>
      <w:suppressAutoHyphens/>
      <w:ind w:firstLine="567"/>
      <w:jc w:val="both"/>
    </w:pPr>
    <w:rPr>
      <w:rFonts w:ascii="Arial" w:hAnsi="Arial" w:cs="Arial Unicode MS"/>
      <w:color w:val="000000"/>
      <w:sz w:val="19"/>
      <w:szCs w:val="19"/>
      <w:u w:color="000000"/>
    </w:rPr>
  </w:style>
  <w:style w:type="numbering" w:customStyle="1" w:styleId="Stileimportato5">
    <w:name w:val="Stile importato 5"/>
    <w:pPr>
      <w:numPr>
        <w:numId w:val="7"/>
      </w:numPr>
    </w:pPr>
  </w:style>
  <w:style w:type="character" w:customStyle="1" w:styleId="NessunoA">
    <w:name w:val="Nessuno A"/>
    <w:rPr>
      <w:lang w:val="it-IT"/>
    </w:rPr>
  </w:style>
  <w:style w:type="numbering" w:customStyle="1" w:styleId="Stileimportato6">
    <w:name w:val="Stile importato 6"/>
    <w:pPr>
      <w:numPr>
        <w:numId w:val="9"/>
      </w:numPr>
    </w:pPr>
  </w:style>
  <w:style w:type="paragraph" w:styleId="NormaleWeb">
    <w:name w:val="Normal (Web)"/>
    <w:pPr>
      <w:spacing w:before="100" w:after="119"/>
    </w:pPr>
    <w:rPr>
      <w:rFonts w:ascii="Arial Unicode MS" w:hAnsi="Arial Unicode MS" w:cs="Arial Unicode MS"/>
      <w:color w:val="000000"/>
      <w:sz w:val="24"/>
      <w:szCs w:val="24"/>
      <w:u w:color="000000"/>
    </w:rPr>
  </w:style>
  <w:style w:type="numbering" w:customStyle="1" w:styleId="Stileimportato7">
    <w:name w:val="Stile importato 7"/>
    <w:pPr>
      <w:numPr>
        <w:numId w:val="11"/>
      </w:numPr>
    </w:pPr>
  </w:style>
  <w:style w:type="numbering" w:customStyle="1" w:styleId="Stileimportato8">
    <w:name w:val="Stile importato 8"/>
    <w:pPr>
      <w:numPr>
        <w:numId w:val="13"/>
      </w:numPr>
    </w:pPr>
  </w:style>
  <w:style w:type="numbering" w:customStyle="1" w:styleId="Stileimportato9">
    <w:name w:val="Stile importato 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2308</Words>
  <Characters>13160</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Mariotti, Susanna</dc:creator>
  <cp:lastModifiedBy>Mariotti, Susanna</cp:lastModifiedBy>
  <cp:revision>6</cp:revision>
  <cp:lastPrinted>2026-07-28T07:55:00Z</cp:lastPrinted>
  <dcterms:created xsi:type="dcterms:W3CDTF">2026-07-27T13:40:00Z</dcterms:created>
  <dcterms:modified xsi:type="dcterms:W3CDTF">2026-07-28T09:36:00Z</dcterms:modified>
</cp:coreProperties>
</file>