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0EE2A" w14:textId="77777777" w:rsidR="00315AE2" w:rsidRPr="00010EAE" w:rsidRDefault="000C7D19">
      <w:pPr>
        <w:jc w:val="right"/>
        <w:rPr>
          <w:rFonts w:eastAsia="Garamond" w:cs="Calibri"/>
          <w:i/>
          <w:iCs/>
          <w:sz w:val="20"/>
          <w:szCs w:val="20"/>
        </w:rPr>
      </w:pPr>
      <w:bookmarkStart w:id="0" w:name="_Hlk481489796"/>
      <w:r w:rsidRPr="00010EAE">
        <w:rPr>
          <w:rFonts w:cs="Calibri"/>
          <w:i/>
          <w:iCs/>
          <w:sz w:val="20"/>
          <w:szCs w:val="20"/>
        </w:rPr>
        <w:t>All.B)</w:t>
      </w:r>
    </w:p>
    <w:p w14:paraId="2CCD7E1A" w14:textId="77777777" w:rsidR="00315AE2" w:rsidRPr="00010EAE" w:rsidRDefault="00315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240" w:lineRule="auto"/>
        <w:ind w:firstLine="7937"/>
        <w:rPr>
          <w:rFonts w:cs="Calibri"/>
          <w:i/>
          <w:iCs/>
          <w:sz w:val="20"/>
          <w:szCs w:val="20"/>
        </w:rPr>
      </w:pPr>
    </w:p>
    <w:p w14:paraId="626B71CD" w14:textId="77777777" w:rsidR="00315AE2" w:rsidRPr="00010EAE" w:rsidRDefault="000C7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240" w:lineRule="auto"/>
        <w:ind w:firstLine="7654"/>
        <w:rPr>
          <w:rFonts w:eastAsia="Garamond" w:cs="Calibri"/>
          <w:i/>
          <w:iCs/>
        </w:rPr>
      </w:pPr>
      <w:r w:rsidRPr="00010EAE">
        <w:rPr>
          <w:rFonts w:cs="Calibri"/>
          <w:i/>
          <w:iCs/>
        </w:rPr>
        <w:t>Spett.le</w:t>
      </w:r>
    </w:p>
    <w:p w14:paraId="4EF9B4D1" w14:textId="77777777" w:rsidR="00315AE2" w:rsidRPr="00010EAE" w:rsidRDefault="000C7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240" w:lineRule="auto"/>
        <w:ind w:firstLine="7654"/>
        <w:rPr>
          <w:rFonts w:eastAsia="Garamond" w:cs="Calibri"/>
          <w:b/>
          <w:bCs/>
          <w:i/>
          <w:iCs/>
        </w:rPr>
      </w:pPr>
      <w:r w:rsidRPr="00010EAE">
        <w:rPr>
          <w:rFonts w:cs="Calibri"/>
          <w:b/>
          <w:bCs/>
          <w:i/>
          <w:iCs/>
        </w:rPr>
        <w:t xml:space="preserve">Comune di </w:t>
      </w:r>
      <w:r w:rsidRPr="00010EAE">
        <w:rPr>
          <w:rFonts w:cs="Calibri"/>
          <w:b/>
          <w:bCs/>
          <w:i/>
          <w:iCs/>
          <w:u w:color="FF2600"/>
        </w:rPr>
        <w:t>Malonno</w:t>
      </w:r>
    </w:p>
    <w:p w14:paraId="5C9A8C9E" w14:textId="77777777" w:rsidR="00315AE2" w:rsidRPr="00010EAE" w:rsidRDefault="000C7D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0" w:line="240" w:lineRule="auto"/>
        <w:ind w:firstLine="7654"/>
        <w:rPr>
          <w:rFonts w:eastAsia="Garamond" w:cs="Calibri"/>
          <w:i/>
          <w:iCs/>
        </w:rPr>
      </w:pPr>
      <w:r w:rsidRPr="00010EAE">
        <w:rPr>
          <w:rFonts w:cs="Calibri"/>
          <w:i/>
          <w:iCs/>
        </w:rPr>
        <w:t>Ufficio Segreteria</w:t>
      </w:r>
    </w:p>
    <w:p w14:paraId="3011694F" w14:textId="77777777" w:rsidR="00315AE2" w:rsidRPr="00010EAE" w:rsidRDefault="00315AE2">
      <w:pPr>
        <w:pStyle w:val="Rientrocorpodeltesto21"/>
        <w:spacing w:line="360" w:lineRule="auto"/>
        <w:ind w:left="0"/>
        <w:rPr>
          <w:rFonts w:ascii="Calibri" w:eastAsia="Garamond" w:hAnsi="Calibri" w:cs="Calibri"/>
          <w:b/>
          <w:bCs/>
          <w:sz w:val="28"/>
          <w:szCs w:val="28"/>
        </w:rPr>
      </w:pPr>
    </w:p>
    <w:p w14:paraId="2701C25C" w14:textId="77777777" w:rsidR="00315AE2" w:rsidRPr="00010EAE" w:rsidRDefault="000C7D19">
      <w:pPr>
        <w:pStyle w:val="Rientrocorpodeltesto21"/>
        <w:spacing w:line="276" w:lineRule="auto"/>
        <w:ind w:left="0"/>
        <w:jc w:val="center"/>
        <w:rPr>
          <w:rFonts w:ascii="Calibri" w:eastAsia="Garamond" w:hAnsi="Calibri" w:cs="Calibri"/>
          <w:b/>
          <w:bCs/>
          <w:sz w:val="22"/>
          <w:szCs w:val="22"/>
        </w:rPr>
      </w:pPr>
      <w:r w:rsidRPr="00010EAE">
        <w:rPr>
          <w:rFonts w:ascii="Calibri" w:hAnsi="Calibri" w:cs="Calibri"/>
          <w:b/>
          <w:bCs/>
          <w:sz w:val="22"/>
          <w:szCs w:val="22"/>
        </w:rPr>
        <w:t>DICHIARAZIONE SOSTITUTIVA E ATTO DI NOTORIET</w:t>
      </w:r>
      <w:r w:rsidRPr="00010EAE">
        <w:rPr>
          <w:rFonts w:ascii="Calibri" w:hAnsi="Calibri" w:cs="Calibri"/>
          <w:b/>
          <w:bCs/>
          <w:sz w:val="22"/>
          <w:szCs w:val="22"/>
        </w:rPr>
        <w:t>À</w:t>
      </w:r>
      <w:bookmarkEnd w:id="0"/>
      <w:r w:rsidRPr="00010EAE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Hlk500314853"/>
      <w:r w:rsidRPr="00010EAE">
        <w:rPr>
          <w:rFonts w:ascii="Calibri" w:hAnsi="Calibri" w:cs="Calibri"/>
          <w:b/>
          <w:bCs/>
          <w:sz w:val="22"/>
          <w:szCs w:val="22"/>
        </w:rPr>
        <w:t>RELATIVA AL POSSESSO DEI REQUISITI DI PARTECIPAZIONE ED ALL</w:t>
      </w:r>
      <w:r w:rsidRPr="00010EAE">
        <w:rPr>
          <w:rFonts w:ascii="Calibri" w:hAnsi="Calibri" w:cs="Calibri"/>
          <w:b/>
          <w:bCs/>
          <w:sz w:val="22"/>
          <w:szCs w:val="22"/>
        </w:rPr>
        <w:t>’</w:t>
      </w:r>
      <w:r w:rsidRPr="00010EAE">
        <w:rPr>
          <w:rFonts w:ascii="Calibri" w:hAnsi="Calibri" w:cs="Calibri"/>
          <w:b/>
          <w:bCs/>
          <w:sz w:val="22"/>
          <w:szCs w:val="22"/>
        </w:rPr>
        <w:t>ASSENZA DI CAUSE DI DIVIETO DI NOMINA, CONFLITTI DI INTERESSE E ALTRE CAUSE OSTATIVE</w:t>
      </w:r>
      <w:bookmarkEnd w:id="1"/>
    </w:p>
    <w:p w14:paraId="098A01EA" w14:textId="77777777" w:rsidR="00315AE2" w:rsidRPr="00010EAE" w:rsidRDefault="000C7D19">
      <w:pPr>
        <w:pStyle w:val="sche3"/>
        <w:spacing w:before="360" w:line="360" w:lineRule="auto"/>
        <w:rPr>
          <w:rFonts w:ascii="Calibri" w:eastAsia="Garamond" w:hAnsi="Calibri" w:cs="Calibri"/>
          <w:lang w:val="it-IT"/>
        </w:rPr>
      </w:pPr>
      <w:r w:rsidRPr="00010EAE">
        <w:rPr>
          <w:rFonts w:ascii="Calibri" w:hAnsi="Calibri" w:cs="Calibri"/>
          <w:lang w:val="it-IT"/>
        </w:rPr>
        <w:t xml:space="preserve">Il sottoscritto </w:t>
      </w:r>
      <w:r w:rsidRPr="00010EAE">
        <w:rPr>
          <w:rFonts w:ascii="Calibri" w:hAnsi="Calibri" w:cs="Calibri"/>
          <w:lang w:val="it-IT"/>
        </w:rPr>
        <w:t>……………………………………………………………………………………………………………</w:t>
      </w:r>
      <w:r w:rsidRPr="00010EAE">
        <w:rPr>
          <w:rFonts w:ascii="Calibri" w:hAnsi="Calibri" w:cs="Calibri"/>
          <w:lang w:val="it-IT"/>
        </w:rPr>
        <w:t xml:space="preserve">. nato il ....../....../............ a </w:t>
      </w:r>
      <w:r w:rsidRPr="00010EAE">
        <w:rPr>
          <w:rFonts w:ascii="Calibri" w:hAnsi="Calibri" w:cs="Calibri"/>
          <w:lang w:val="it-IT"/>
        </w:rPr>
        <w:t>…………………</w:t>
      </w:r>
      <w:r w:rsidRPr="00010EAE">
        <w:rPr>
          <w:rFonts w:ascii="Calibri" w:hAnsi="Calibri" w:cs="Calibri"/>
          <w:lang w:val="it-IT"/>
        </w:rPr>
        <w:t xml:space="preserve">.............................................................. </w:t>
      </w:r>
      <w:bookmarkStart w:id="2" w:name="_Hlk494879489"/>
      <w:r w:rsidRPr="00010EAE">
        <w:rPr>
          <w:rFonts w:ascii="Calibri" w:hAnsi="Calibri" w:cs="Calibri"/>
          <w:lang w:val="it-IT"/>
        </w:rPr>
        <w:t xml:space="preserve">(Prov. ...........) </w:t>
      </w:r>
      <w:bookmarkEnd w:id="2"/>
      <w:r w:rsidRPr="00010EAE">
        <w:rPr>
          <w:rFonts w:ascii="Calibri" w:hAnsi="Calibri" w:cs="Calibri"/>
          <w:lang w:val="it-IT"/>
        </w:rPr>
        <w:t xml:space="preserve">residente nel Comune di </w:t>
      </w:r>
      <w:r w:rsidRPr="00010EAE">
        <w:rPr>
          <w:rFonts w:ascii="Calibri" w:hAnsi="Calibri" w:cs="Calibri"/>
          <w:lang w:val="it-IT"/>
        </w:rPr>
        <w:t>…………………</w:t>
      </w:r>
      <w:r w:rsidRPr="00010EAE">
        <w:rPr>
          <w:rFonts w:ascii="Calibri" w:hAnsi="Calibri" w:cs="Calibri"/>
          <w:lang w:val="it-IT"/>
        </w:rPr>
        <w:t>.............................................</w:t>
      </w:r>
      <w:r w:rsidRPr="00010EAE">
        <w:rPr>
          <w:rFonts w:ascii="Calibri" w:hAnsi="Calibri" w:cs="Calibri"/>
          <w:lang w:val="it-IT"/>
        </w:rPr>
        <w:t xml:space="preserve">……… </w:t>
      </w:r>
      <w:r w:rsidRPr="00010EAE">
        <w:rPr>
          <w:rFonts w:ascii="Calibri" w:hAnsi="Calibri" w:cs="Calibri"/>
          <w:lang w:val="it-IT"/>
        </w:rPr>
        <w:t>(</w:t>
      </w:r>
      <w:r w:rsidRPr="00010EAE">
        <w:rPr>
          <w:rFonts w:ascii="Calibri" w:hAnsi="Calibri" w:cs="Calibri"/>
          <w:lang w:val="it-IT"/>
        </w:rPr>
        <w:t>…</w:t>
      </w:r>
      <w:r w:rsidRPr="00010EAE">
        <w:rPr>
          <w:rFonts w:ascii="Calibri" w:hAnsi="Calibri" w:cs="Calibri"/>
          <w:lang w:val="it-IT"/>
        </w:rPr>
        <w:t xml:space="preserve">.) Stato </w:t>
      </w:r>
      <w:r w:rsidRPr="00010EAE">
        <w:rPr>
          <w:rFonts w:ascii="Calibri" w:hAnsi="Calibri" w:cs="Calibri"/>
          <w:lang w:val="it-IT"/>
        </w:rPr>
        <w:t>…………</w:t>
      </w:r>
      <w:r w:rsidRPr="00010EAE">
        <w:rPr>
          <w:rFonts w:ascii="Calibri" w:hAnsi="Calibri" w:cs="Calibri"/>
          <w:lang w:val="it-IT"/>
        </w:rPr>
        <w:t>...</w:t>
      </w:r>
      <w:r w:rsidRPr="00010EAE">
        <w:rPr>
          <w:rFonts w:ascii="Calibri" w:hAnsi="Calibri" w:cs="Calibri"/>
          <w:lang w:val="it-IT"/>
        </w:rPr>
        <w:t>…………</w:t>
      </w:r>
      <w:r w:rsidRPr="00010EAE">
        <w:rPr>
          <w:rFonts w:ascii="Calibri" w:hAnsi="Calibri" w:cs="Calibri"/>
          <w:lang w:val="it-IT"/>
        </w:rPr>
        <w:t xml:space="preserve">.. Via/Piazza </w:t>
      </w:r>
      <w:r w:rsidRPr="00010EAE">
        <w:rPr>
          <w:rFonts w:ascii="Calibri" w:hAnsi="Calibri" w:cs="Calibri"/>
          <w:lang w:val="it-IT"/>
        </w:rPr>
        <w:t>…</w:t>
      </w:r>
      <w:r w:rsidRPr="00010EAE">
        <w:rPr>
          <w:rFonts w:ascii="Calibri" w:hAnsi="Calibri" w:cs="Calibri"/>
          <w:lang w:val="it-IT"/>
        </w:rPr>
        <w:t>...</w:t>
      </w:r>
      <w:r w:rsidRPr="00010EAE">
        <w:rPr>
          <w:rFonts w:ascii="Calibri" w:hAnsi="Calibri" w:cs="Calibri"/>
          <w:lang w:val="it-IT"/>
        </w:rPr>
        <w:t>……</w:t>
      </w:r>
      <w:r w:rsidRPr="00010EAE">
        <w:rPr>
          <w:rFonts w:ascii="Calibri" w:hAnsi="Calibri" w:cs="Calibri"/>
          <w:lang w:val="it-IT"/>
        </w:rPr>
        <w:t>.............</w:t>
      </w:r>
      <w:r w:rsidRPr="00010EAE">
        <w:rPr>
          <w:rFonts w:ascii="Calibri" w:hAnsi="Calibri" w:cs="Calibri"/>
          <w:lang w:val="it-IT"/>
        </w:rPr>
        <w:t xml:space="preserve">………………… </w:t>
      </w:r>
      <w:r w:rsidRPr="00010EAE">
        <w:rPr>
          <w:rFonts w:ascii="Calibri" w:hAnsi="Calibri" w:cs="Calibri"/>
          <w:lang w:val="it-IT"/>
        </w:rPr>
        <w:t xml:space="preserve">n. </w:t>
      </w:r>
      <w:r w:rsidRPr="00010EAE">
        <w:rPr>
          <w:rFonts w:ascii="Calibri" w:hAnsi="Calibri" w:cs="Calibri"/>
          <w:lang w:val="it-IT"/>
        </w:rPr>
        <w:t>……</w:t>
      </w:r>
      <w:r w:rsidRPr="00010EAE">
        <w:rPr>
          <w:rFonts w:ascii="Calibri" w:hAnsi="Calibri" w:cs="Calibri"/>
          <w:lang w:val="it-IT"/>
        </w:rPr>
        <w:t xml:space="preserve">. Codice Fiscale </w:t>
      </w:r>
      <w:r w:rsidRPr="00010EAE">
        <w:rPr>
          <w:rFonts w:ascii="Calibri" w:hAnsi="Calibri" w:cs="Calibri"/>
          <w:lang w:val="it-IT"/>
        </w:rPr>
        <w:t>………………………</w:t>
      </w:r>
      <w:r w:rsidRPr="00010EAE">
        <w:rPr>
          <w:rFonts w:ascii="Calibri" w:hAnsi="Calibri" w:cs="Calibri"/>
          <w:lang w:val="it-IT"/>
        </w:rPr>
        <w:t xml:space="preserve">................................ </w:t>
      </w:r>
    </w:p>
    <w:p w14:paraId="0E783438" w14:textId="77777777" w:rsidR="00315AE2" w:rsidRPr="00010EAE" w:rsidRDefault="000C7D19">
      <w:pPr>
        <w:tabs>
          <w:tab w:val="right" w:leader="dot" w:pos="9612"/>
        </w:tabs>
        <w:spacing w:after="0" w:line="360" w:lineRule="auto"/>
        <w:jc w:val="both"/>
        <w:rPr>
          <w:rFonts w:eastAsia="Garamond"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>con riferimento all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Avviso per il conferimento dell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incarico di componente mono</w:t>
      </w:r>
      <w:r w:rsidRPr="00010EAE">
        <w:rPr>
          <w:rFonts w:cs="Calibri"/>
          <w:sz w:val="20"/>
          <w:szCs w:val="20"/>
        </w:rPr>
        <w:t>cratico del Nucleo di Valutazione di questo Ente per il prossimo triennio (con facolt</w:t>
      </w:r>
      <w:r w:rsidRPr="00010EAE">
        <w:rPr>
          <w:rFonts w:cs="Calibri"/>
          <w:sz w:val="20"/>
          <w:szCs w:val="20"/>
        </w:rPr>
        <w:t xml:space="preserve">à </w:t>
      </w:r>
      <w:r w:rsidRPr="00010EAE">
        <w:rPr>
          <w:rFonts w:cs="Calibri"/>
          <w:sz w:val="20"/>
          <w:szCs w:val="20"/>
        </w:rPr>
        <w:t>di proroga per egual durata)</w:t>
      </w:r>
    </w:p>
    <w:p w14:paraId="34780363" w14:textId="77777777" w:rsidR="00315AE2" w:rsidRPr="00010EAE" w:rsidRDefault="00315AE2">
      <w:pPr>
        <w:tabs>
          <w:tab w:val="right" w:leader="dot" w:pos="9612"/>
        </w:tabs>
        <w:spacing w:after="0" w:line="360" w:lineRule="auto"/>
        <w:jc w:val="both"/>
        <w:rPr>
          <w:rFonts w:eastAsia="Garamond" w:cs="Calibri"/>
        </w:rPr>
      </w:pPr>
    </w:p>
    <w:p w14:paraId="7B26CBE5" w14:textId="77777777" w:rsidR="00315AE2" w:rsidRPr="00010EAE" w:rsidRDefault="000C7D19">
      <w:pPr>
        <w:pStyle w:val="sche3"/>
        <w:spacing w:after="200" w:line="360" w:lineRule="auto"/>
        <w:rPr>
          <w:rFonts w:ascii="Calibri" w:eastAsia="Garamond" w:hAnsi="Calibri" w:cs="Calibri"/>
          <w:lang w:val="it-IT"/>
        </w:rPr>
      </w:pPr>
      <w:bookmarkStart w:id="3" w:name="_Hlk481491088"/>
      <w:r w:rsidRPr="00010EAE">
        <w:rPr>
          <w:rFonts w:ascii="Calibri" w:hAnsi="Calibri" w:cs="Calibri"/>
          <w:lang w:val="it-IT"/>
        </w:rPr>
        <w:t>consapevole del fatto che, in caso di dichiarazione mendace, verranno applicate nei propri riguardi, ai sensi dell'art. 76 del d.P.R. n. 44</w:t>
      </w:r>
      <w:r w:rsidRPr="00010EAE">
        <w:rPr>
          <w:rFonts w:ascii="Calibri" w:hAnsi="Calibri" w:cs="Calibri"/>
          <w:lang w:val="it-IT"/>
        </w:rPr>
        <w:t>5/2000, le sanzioni previste dal codice penale e dalle leggi speciali in materia di falsit</w:t>
      </w:r>
      <w:r w:rsidRPr="00010EAE">
        <w:rPr>
          <w:rFonts w:ascii="Calibri" w:hAnsi="Calibri" w:cs="Calibri"/>
          <w:lang w:val="it-IT"/>
        </w:rPr>
        <w:t xml:space="preserve">à </w:t>
      </w:r>
      <w:r w:rsidRPr="00010EAE">
        <w:rPr>
          <w:rFonts w:ascii="Calibri" w:hAnsi="Calibri" w:cs="Calibri"/>
          <w:lang w:val="it-IT"/>
        </w:rPr>
        <w:t>negli atti, essendo a conoscenza della decadenza dei benefici conseguenti all</w:t>
      </w:r>
      <w:r w:rsidRPr="00010EAE">
        <w:rPr>
          <w:rFonts w:ascii="Calibri" w:hAnsi="Calibri" w:cs="Calibri"/>
          <w:lang w:val="it-IT"/>
        </w:rPr>
        <w:t>’</w:t>
      </w:r>
      <w:r w:rsidRPr="00010EAE">
        <w:rPr>
          <w:rFonts w:ascii="Calibri" w:hAnsi="Calibri" w:cs="Calibri"/>
          <w:lang w:val="it-IT"/>
        </w:rPr>
        <w:t>emanazione del provvedimento basato su dichiarazione non veritiera (art. 75 del d.P.R.</w:t>
      </w:r>
      <w:r w:rsidRPr="00010EAE">
        <w:rPr>
          <w:rFonts w:ascii="Calibri" w:hAnsi="Calibri" w:cs="Calibri"/>
          <w:lang w:val="it-IT"/>
        </w:rPr>
        <w:t xml:space="preserve"> n. 445/2000) e consapevole che l</w:t>
      </w:r>
      <w:r w:rsidRPr="00010EAE">
        <w:rPr>
          <w:rFonts w:ascii="Calibri" w:hAnsi="Calibri" w:cs="Calibri"/>
          <w:lang w:val="it-IT"/>
        </w:rPr>
        <w:t>’</w:t>
      </w:r>
      <w:r w:rsidRPr="00010EAE">
        <w:rPr>
          <w:rFonts w:ascii="Calibri" w:hAnsi="Calibri" w:cs="Calibri"/>
          <w:lang w:val="it-IT"/>
        </w:rPr>
        <w:t>amministrazione proceder</w:t>
      </w:r>
      <w:r w:rsidRPr="00010EAE">
        <w:rPr>
          <w:rFonts w:ascii="Calibri" w:hAnsi="Calibri" w:cs="Calibri"/>
          <w:lang w:val="it-IT"/>
        </w:rPr>
        <w:t xml:space="preserve">à </w:t>
      </w:r>
      <w:r w:rsidRPr="00010EAE">
        <w:rPr>
          <w:rFonts w:ascii="Calibri" w:hAnsi="Calibri" w:cs="Calibri"/>
          <w:lang w:val="it-IT"/>
        </w:rPr>
        <w:t>ai controlli previsti dall</w:t>
      </w:r>
      <w:r w:rsidRPr="00010EAE">
        <w:rPr>
          <w:rFonts w:ascii="Calibri" w:hAnsi="Calibri" w:cs="Calibri"/>
          <w:lang w:val="it-IT"/>
        </w:rPr>
        <w:t>’</w:t>
      </w:r>
      <w:r w:rsidRPr="00010EAE">
        <w:rPr>
          <w:rFonts w:ascii="Calibri" w:hAnsi="Calibri" w:cs="Calibri"/>
          <w:lang w:val="it-IT"/>
        </w:rPr>
        <w:t>art. 71 del medesimo decreto</w:t>
      </w:r>
    </w:p>
    <w:bookmarkEnd w:id="3"/>
    <w:p w14:paraId="1A6915B7" w14:textId="77777777" w:rsidR="00315AE2" w:rsidRPr="00010EAE" w:rsidRDefault="000C7D19">
      <w:pPr>
        <w:spacing w:before="200" w:after="200" w:line="360" w:lineRule="auto"/>
        <w:jc w:val="center"/>
        <w:rPr>
          <w:rFonts w:eastAsia="Garamond" w:cs="Calibri"/>
          <w:sz w:val="20"/>
          <w:szCs w:val="20"/>
        </w:rPr>
      </w:pPr>
      <w:r w:rsidRPr="00010EAE">
        <w:rPr>
          <w:rFonts w:cs="Calibri"/>
          <w:b/>
          <w:bCs/>
          <w:color w:val="17161A"/>
          <w:u w:color="17161A"/>
        </w:rPr>
        <w:t>DICHIARA</w:t>
      </w:r>
    </w:p>
    <w:p w14:paraId="4C72DB55" w14:textId="77777777" w:rsidR="00315AE2" w:rsidRPr="00010EAE" w:rsidRDefault="000C7D19">
      <w:pPr>
        <w:numPr>
          <w:ilvl w:val="0"/>
          <w:numId w:val="2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>di essere cittadino italiano o di uno degli Stati membri dell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Unione Europea;</w:t>
      </w:r>
    </w:p>
    <w:p w14:paraId="6D551B27" w14:textId="77777777" w:rsidR="00315AE2" w:rsidRPr="00010EAE" w:rsidRDefault="000C7D19">
      <w:pPr>
        <w:numPr>
          <w:ilvl w:val="0"/>
          <w:numId w:val="2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>di godere dei diritti civili e politici;</w:t>
      </w:r>
    </w:p>
    <w:p w14:paraId="74FF87BF" w14:textId="77777777" w:rsidR="00315AE2" w:rsidRPr="00010EAE" w:rsidRDefault="000C7D19">
      <w:pPr>
        <w:numPr>
          <w:ilvl w:val="0"/>
          <w:numId w:val="2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 xml:space="preserve">di </w:t>
      </w:r>
      <w:r w:rsidRPr="00010EAE">
        <w:rPr>
          <w:rFonts w:cs="Calibri"/>
          <w:sz w:val="20"/>
          <w:szCs w:val="20"/>
        </w:rPr>
        <w:t>essere in possesso di diploma di laurea magistrale (LM), laurea specialistica (LS) o quadriennale se conseguita nel previgente ordinamento, in ingegneria gestionale, economia e commercio, scienze politiche o giurisprudenza o lauree equivalenti;</w:t>
      </w:r>
    </w:p>
    <w:p w14:paraId="0A07AFD6" w14:textId="77777777" w:rsidR="00315AE2" w:rsidRPr="00010EAE" w:rsidRDefault="000C7D19">
      <w:pPr>
        <w:numPr>
          <w:ilvl w:val="0"/>
          <w:numId w:val="2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>di essere i</w:t>
      </w:r>
      <w:r w:rsidRPr="00010EAE">
        <w:rPr>
          <w:rFonts w:cs="Calibri"/>
          <w:sz w:val="20"/>
          <w:szCs w:val="20"/>
        </w:rPr>
        <w:t>n possesso di comprovata esperienza professionale di almeno cinque anni, maturata in posizione direttiva, nella pubblica amministrazione o presso aziende private, nel campo del management, della pianificazione e controllo di gestione, dell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organizzazione e</w:t>
      </w:r>
      <w:r w:rsidRPr="00010EAE">
        <w:rPr>
          <w:rFonts w:cs="Calibri"/>
          <w:sz w:val="20"/>
          <w:szCs w:val="20"/>
        </w:rPr>
        <w:t xml:space="preserve"> del personale, della misurazione e valutazione della performance e dei risultati, ovvero avere maturato un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esperienza di almeno cinque anni quale componente di organismi di valutazione (Nuclei di Valutazione);</w:t>
      </w:r>
    </w:p>
    <w:p w14:paraId="63F16B8C" w14:textId="77777777" w:rsidR="00315AE2" w:rsidRPr="00010EAE" w:rsidRDefault="000C7D19">
      <w:pPr>
        <w:numPr>
          <w:ilvl w:val="0"/>
          <w:numId w:val="2"/>
        </w:numPr>
        <w:spacing w:after="120" w:line="360" w:lineRule="auto"/>
        <w:jc w:val="both"/>
        <w:rPr>
          <w:rFonts w:cs="Calibri"/>
          <w:sz w:val="20"/>
          <w:szCs w:val="20"/>
        </w:rPr>
      </w:pPr>
      <w:r w:rsidRPr="00010EAE">
        <w:rPr>
          <w:rFonts w:cs="Calibri"/>
          <w:sz w:val="20"/>
          <w:szCs w:val="20"/>
        </w:rPr>
        <w:t>di non aver riportato condanne penali e non e</w:t>
      </w:r>
      <w:r w:rsidRPr="00010EAE">
        <w:rPr>
          <w:rFonts w:cs="Calibri"/>
          <w:sz w:val="20"/>
          <w:szCs w:val="20"/>
        </w:rPr>
        <w:t>ssere destinatario di provvedimenti giudiziari iscritti nel casellario giudiziale. Le cause di esclusione di cui al presente numero operano anche nel caso in cui la sentenza definitiva disponga 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applicazione della pena su richiesta, ai sensi dell</w:t>
      </w:r>
      <w:r w:rsidRPr="00010EAE">
        <w:rPr>
          <w:rFonts w:cs="Calibri"/>
          <w:sz w:val="20"/>
          <w:szCs w:val="20"/>
        </w:rPr>
        <w:t>’</w:t>
      </w:r>
      <w:r w:rsidRPr="00010EAE">
        <w:rPr>
          <w:rFonts w:cs="Calibri"/>
          <w:sz w:val="20"/>
          <w:szCs w:val="20"/>
        </w:rPr>
        <w:t>articolo</w:t>
      </w:r>
      <w:r w:rsidRPr="00010EAE">
        <w:rPr>
          <w:rFonts w:cs="Calibri"/>
          <w:sz w:val="20"/>
          <w:szCs w:val="20"/>
        </w:rPr>
        <w:t xml:space="preserve"> 444 del Codice di Procedura Penale;</w:t>
      </w:r>
    </w:p>
    <w:p w14:paraId="3FB7CCA6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 xml:space="preserve">di non essere stato condannato, anche con sentenza non passata in giudicato, per i reati previsti dal capo I del titolo II del libro secondo del Codice Penale; </w:t>
      </w:r>
    </w:p>
    <w:p w14:paraId="0932E0A3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lastRenderedPageBreak/>
        <w:t>di non aver riportato condanna nei giudizi di Responsabili</w:t>
      </w:r>
      <w:r w:rsidRPr="00010EAE">
        <w:rPr>
          <w:rFonts w:ascii="Calibri" w:hAnsi="Calibri" w:cs="Calibri"/>
          <w:sz w:val="20"/>
          <w:szCs w:val="20"/>
        </w:rPr>
        <w:t>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contabile e amministrativa per danno erariale;</w:t>
      </w:r>
    </w:p>
    <w:p w14:paraId="7FE08901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non essere stato motivatamente rimosso dall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incarico di componente dell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OIV prima della naturale scadenza dello stesso;</w:t>
      </w:r>
    </w:p>
    <w:p w14:paraId="63F4E99E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non essere stato destinatario, quale dipendente pubblico, di una sanzione disciplinare</w:t>
      </w:r>
      <w:r w:rsidRPr="00010EAE">
        <w:rPr>
          <w:rFonts w:ascii="Calibri" w:hAnsi="Calibri" w:cs="Calibri"/>
          <w:sz w:val="20"/>
          <w:szCs w:val="20"/>
        </w:rPr>
        <w:t xml:space="preserve"> superiore alla censura;</w:t>
      </w:r>
    </w:p>
    <w:p w14:paraId="45B32EC9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aver svolto incarichi di indirizzo politico o ricoperto cariche pubbliche elettive presso 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amministrazione interessata nel triennio precedente la nomina;</w:t>
      </w:r>
    </w:p>
    <w:p w14:paraId="0616AD70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aver rivestito incarichi pubblici elettivi o cariche in partit</w:t>
      </w:r>
      <w:r w:rsidRPr="00010EAE">
        <w:rPr>
          <w:rFonts w:ascii="Calibri" w:hAnsi="Calibri" w:cs="Calibri"/>
          <w:sz w:val="20"/>
          <w:szCs w:val="20"/>
        </w:rPr>
        <w:t>i politici o in organizzazioni sindacali ovvero che abbiano rapporti continuativi di collaborazione o di consulenza con le predette organizzazioni, ovvero che abbiano rivestito simili incarichi o cariche o che abbiano avuto simili rapporti nei tre anni pre</w:t>
      </w:r>
      <w:r w:rsidRPr="00010EAE">
        <w:rPr>
          <w:rFonts w:ascii="Calibri" w:hAnsi="Calibri" w:cs="Calibri"/>
          <w:sz w:val="20"/>
          <w:szCs w:val="20"/>
        </w:rPr>
        <w:t>cedenti la designazione;</w:t>
      </w:r>
    </w:p>
    <w:p w14:paraId="2F08620D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si trovarsi, nei confronti dell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Amministrazione, in una situazione di conflitto, anche potenziale, di interessi propri, del coniuge, di conviventi, di parenti, di affini entro il secondo grado;</w:t>
      </w:r>
    </w:p>
    <w:p w14:paraId="6FA667AF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essere Responsabili del</w:t>
      </w:r>
      <w:r w:rsidRPr="00010EAE">
        <w:rPr>
          <w:rFonts w:ascii="Calibri" w:hAnsi="Calibri" w:cs="Calibri"/>
          <w:sz w:val="20"/>
          <w:szCs w:val="20"/>
        </w:rPr>
        <w:t>la prevenzione della corruzione presso questa Amministrazione;</w:t>
      </w:r>
    </w:p>
    <w:p w14:paraId="5DE4920B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essere Revisori dei conti presso questa Amministrazione;</w:t>
      </w:r>
    </w:p>
    <w:p w14:paraId="24C39860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essere magistrati o avvocati dello Stato che svolgono le funzioni nello stesso ambito territoriale regionale o distrettual</w:t>
      </w:r>
      <w:r w:rsidRPr="00010EAE">
        <w:rPr>
          <w:rFonts w:ascii="Calibri" w:hAnsi="Calibri" w:cs="Calibri"/>
          <w:sz w:val="20"/>
          <w:szCs w:val="20"/>
        </w:rPr>
        <w:t>e in cui opera 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Amministrazione stessa;</w:t>
      </w:r>
    </w:p>
    <w:p w14:paraId="7EB94F52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aver svolto attivit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professionale in favore o contro 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Amministrazione, se non solo episodicamente;</w:t>
      </w:r>
    </w:p>
    <w:p w14:paraId="262502B0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avere un rapporto di coniugio, di convivenza, di parentela o di affinit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 xml:space="preserve">entro il secondo grado </w:t>
      </w:r>
      <w:r w:rsidRPr="00010EAE">
        <w:rPr>
          <w:rFonts w:ascii="Calibri" w:hAnsi="Calibri" w:cs="Calibri"/>
          <w:sz w:val="20"/>
          <w:szCs w:val="20"/>
        </w:rPr>
        <w:t>con dirigenti in servizio nell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Ente, o con il vertice politico-amministrativo o comunque con 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organo di indirizzo politico-amministrativo;</w:t>
      </w:r>
    </w:p>
    <w:p w14:paraId="74E4E430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trovarsi nelle ipotesi di incompatibilit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e ineleggibilit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previste per i revisori dei conti dall</w:t>
      </w:r>
      <w:r w:rsidRPr="00010EAE">
        <w:rPr>
          <w:rFonts w:ascii="Calibri" w:hAnsi="Calibri" w:cs="Calibri"/>
          <w:sz w:val="20"/>
          <w:szCs w:val="20"/>
        </w:rPr>
        <w:t>’</w:t>
      </w:r>
      <w:r w:rsidRPr="00010EAE">
        <w:rPr>
          <w:rFonts w:ascii="Calibri" w:hAnsi="Calibri" w:cs="Calibri"/>
          <w:sz w:val="20"/>
          <w:szCs w:val="20"/>
        </w:rPr>
        <w:t>art. 236 de</w:t>
      </w:r>
      <w:r w:rsidRPr="00010EAE">
        <w:rPr>
          <w:rFonts w:ascii="Calibri" w:hAnsi="Calibri" w:cs="Calibri"/>
          <w:sz w:val="20"/>
          <w:szCs w:val="20"/>
        </w:rPr>
        <w:t>l d.lgs. 267/2000;</w:t>
      </w:r>
    </w:p>
    <w:p w14:paraId="0C1305DE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trovarsi in alcuna delle cause di inconferibilit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e/o incompatibilit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di cui al D.Lgs. n. 39/2013</w:t>
      </w:r>
    </w:p>
    <w:p w14:paraId="50D4D603" w14:textId="77777777" w:rsidR="00315AE2" w:rsidRPr="00010EAE" w:rsidRDefault="000C7D19">
      <w:pPr>
        <w:pStyle w:val="Paragrafoelenco"/>
        <w:numPr>
          <w:ilvl w:val="0"/>
          <w:numId w:val="2"/>
        </w:numPr>
        <w:suppressAutoHyphens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10EAE">
        <w:rPr>
          <w:rFonts w:ascii="Calibri" w:hAnsi="Calibri" w:cs="Calibri"/>
          <w:sz w:val="20"/>
          <w:szCs w:val="20"/>
        </w:rPr>
        <w:t>di non trovarsi in alcune delle ipotesi di incompatibilit</w:t>
      </w:r>
      <w:r w:rsidRPr="00010EAE">
        <w:rPr>
          <w:rFonts w:ascii="Calibri" w:hAnsi="Calibri" w:cs="Calibri"/>
          <w:sz w:val="20"/>
          <w:szCs w:val="20"/>
        </w:rPr>
        <w:t xml:space="preserve">à </w:t>
      </w:r>
      <w:r w:rsidRPr="00010EAE">
        <w:rPr>
          <w:rFonts w:ascii="Calibri" w:hAnsi="Calibri" w:cs="Calibri"/>
          <w:sz w:val="20"/>
          <w:szCs w:val="20"/>
        </w:rPr>
        <w:t>previste dagli artt. 2382 e 2399, lett. a) e b) del Codice Civile e le al</w:t>
      </w:r>
      <w:r w:rsidRPr="00010EAE">
        <w:rPr>
          <w:rFonts w:ascii="Calibri" w:hAnsi="Calibri" w:cs="Calibri"/>
          <w:sz w:val="20"/>
          <w:szCs w:val="20"/>
        </w:rPr>
        <w:t>tre previste dalla legge.</w:t>
      </w:r>
    </w:p>
    <w:p w14:paraId="10230C0E" w14:textId="77777777" w:rsidR="00315AE2" w:rsidRPr="00010EAE" w:rsidRDefault="000C7D19">
      <w:pPr>
        <w:spacing w:before="200" w:after="200" w:line="360" w:lineRule="auto"/>
        <w:jc w:val="center"/>
        <w:rPr>
          <w:rFonts w:eastAsia="Garamond" w:cs="Calibri"/>
          <w:b/>
          <w:bCs/>
          <w:sz w:val="20"/>
          <w:szCs w:val="20"/>
        </w:rPr>
      </w:pPr>
      <w:r w:rsidRPr="00010EAE">
        <w:rPr>
          <w:rFonts w:cs="Calibri"/>
          <w:b/>
          <w:bCs/>
          <w:sz w:val="20"/>
          <w:szCs w:val="20"/>
        </w:rPr>
        <w:t>DICHIARA ALTRES</w:t>
      </w:r>
      <w:r w:rsidRPr="00010EAE">
        <w:rPr>
          <w:rFonts w:cs="Calibri"/>
          <w:b/>
          <w:bCs/>
          <w:sz w:val="20"/>
          <w:szCs w:val="20"/>
        </w:rPr>
        <w:t>Ì</w:t>
      </w:r>
    </w:p>
    <w:p w14:paraId="2B923C32" w14:textId="77777777" w:rsidR="00315AE2" w:rsidRPr="00010EAE" w:rsidRDefault="000C7D19">
      <w:pPr>
        <w:numPr>
          <w:ilvl w:val="0"/>
          <w:numId w:val="4"/>
        </w:numPr>
        <w:spacing w:after="120" w:line="360" w:lineRule="auto"/>
        <w:jc w:val="both"/>
        <w:rPr>
          <w:rFonts w:cs="Calibri"/>
          <w:b/>
          <w:bCs/>
          <w:color w:val="17161A"/>
          <w:sz w:val="20"/>
          <w:szCs w:val="20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>di impegnarsi ai sensi dell</w:t>
      </w:r>
      <w:r w:rsidRPr="00010EAE">
        <w:rPr>
          <w:rFonts w:cs="Calibri"/>
          <w:color w:val="17161A"/>
          <w:sz w:val="20"/>
          <w:szCs w:val="20"/>
          <w:u w:color="17161A"/>
        </w:rPr>
        <w:t>’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art. 20 del </w:t>
      </w:r>
      <w:r w:rsidRPr="00010EAE">
        <w:rPr>
          <w:rFonts w:cs="Calibri"/>
          <w:sz w:val="20"/>
          <w:szCs w:val="20"/>
        </w:rPr>
        <w:t>D. Lgs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 n. 39/2013 a rendere dichiarazione, con cadenza annuale, sulla insussistenza delle cause di incompatibilit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à </w:t>
      </w:r>
      <w:r w:rsidRPr="00010EAE">
        <w:rPr>
          <w:rFonts w:cs="Calibri"/>
          <w:color w:val="17161A"/>
          <w:sz w:val="20"/>
          <w:szCs w:val="20"/>
          <w:u w:color="17161A"/>
        </w:rPr>
        <w:t>previste dal citato decreto e a comunicare tempestivamente eventuali variazioni del contenuto della presente dichiarazione rendendo se il caso, una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 nuova dichiarazione sostitutiva;</w:t>
      </w:r>
    </w:p>
    <w:p w14:paraId="241C0C1A" w14:textId="77777777" w:rsidR="00315AE2" w:rsidRPr="00010EAE" w:rsidRDefault="000C7D19">
      <w:pPr>
        <w:numPr>
          <w:ilvl w:val="0"/>
          <w:numId w:val="4"/>
        </w:numPr>
        <w:spacing w:line="360" w:lineRule="auto"/>
        <w:jc w:val="both"/>
        <w:rPr>
          <w:rFonts w:cs="Calibri"/>
          <w:color w:val="17161A"/>
          <w:sz w:val="20"/>
          <w:szCs w:val="20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>di accettare senza riserve le condizioni dell'avviso per la nomina del Nucleo di Valutazione;</w:t>
      </w:r>
    </w:p>
    <w:p w14:paraId="6309154A" w14:textId="77777777" w:rsidR="00315AE2" w:rsidRPr="00010EAE" w:rsidRDefault="000C7D19">
      <w:pPr>
        <w:numPr>
          <w:ilvl w:val="0"/>
          <w:numId w:val="4"/>
        </w:numPr>
        <w:spacing w:line="360" w:lineRule="auto"/>
        <w:jc w:val="both"/>
        <w:rPr>
          <w:rFonts w:cs="Calibri"/>
          <w:color w:val="17161A"/>
          <w:sz w:val="20"/>
          <w:szCs w:val="20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>in caso di affidamento dell</w:t>
      </w:r>
      <w:r w:rsidRPr="00010EAE">
        <w:rPr>
          <w:rFonts w:cs="Calibri"/>
          <w:color w:val="17161A"/>
          <w:sz w:val="20"/>
          <w:szCs w:val="20"/>
          <w:u w:color="17161A"/>
        </w:rPr>
        <w:t>’</w:t>
      </w:r>
      <w:r w:rsidRPr="00010EAE">
        <w:rPr>
          <w:rFonts w:cs="Calibri"/>
          <w:color w:val="17161A"/>
          <w:sz w:val="20"/>
          <w:szCs w:val="20"/>
          <w:u w:color="17161A"/>
        </w:rPr>
        <w:t>incarico, di assumere gli obblighi di tracciabilit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à </w:t>
      </w:r>
      <w:r w:rsidRPr="00010EAE">
        <w:rPr>
          <w:rFonts w:cs="Calibri"/>
          <w:color w:val="17161A"/>
          <w:sz w:val="20"/>
          <w:szCs w:val="20"/>
          <w:u w:color="17161A"/>
        </w:rPr>
        <w:t>dei flussi finanziari;</w:t>
      </w:r>
    </w:p>
    <w:p w14:paraId="6E829B89" w14:textId="77777777" w:rsidR="00315AE2" w:rsidRPr="00010EAE" w:rsidRDefault="000C7D19">
      <w:pPr>
        <w:numPr>
          <w:ilvl w:val="0"/>
          <w:numId w:val="4"/>
        </w:numPr>
        <w:spacing w:line="360" w:lineRule="auto"/>
        <w:jc w:val="both"/>
        <w:rPr>
          <w:rFonts w:cs="Calibri"/>
          <w:color w:val="17161A"/>
          <w:sz w:val="20"/>
          <w:szCs w:val="20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 xml:space="preserve">di essere consapevole che i dati relativi alla presente dichiarazione e il curriculum verranno pubblicati nella sezione </w:t>
      </w:r>
      <w:r w:rsidRPr="00010EAE">
        <w:rPr>
          <w:rFonts w:cs="Calibri"/>
          <w:i/>
          <w:iCs/>
          <w:color w:val="17161A"/>
          <w:sz w:val="20"/>
          <w:szCs w:val="20"/>
          <w:u w:color="17161A"/>
        </w:rPr>
        <w:t>Amministrazione Trasparente</w:t>
      </w:r>
      <w:r w:rsidRPr="00010EAE">
        <w:rPr>
          <w:rFonts w:cs="Calibri"/>
          <w:color w:val="17161A"/>
          <w:sz w:val="20"/>
          <w:szCs w:val="20"/>
          <w:u w:color="17161A"/>
        </w:rPr>
        <w:t xml:space="preserve"> di cui al D. Lgs. n. 33/2013 e ss.mm.ii.</w:t>
      </w:r>
    </w:p>
    <w:p w14:paraId="2395C6F0" w14:textId="77777777" w:rsidR="00315AE2" w:rsidRPr="00010EAE" w:rsidRDefault="000C7D19">
      <w:pPr>
        <w:spacing w:after="0" w:line="360" w:lineRule="auto"/>
        <w:jc w:val="both"/>
        <w:rPr>
          <w:rFonts w:eastAsia="Garamond" w:cs="Calibri"/>
          <w:color w:val="17161A"/>
          <w:sz w:val="20"/>
          <w:szCs w:val="20"/>
          <w:u w:color="17161A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>Il/La sottoscritto/a chiede che qualsiasi comunicazione relativa al</w:t>
      </w:r>
      <w:r w:rsidRPr="00010EAE">
        <w:rPr>
          <w:rFonts w:cs="Calibri"/>
          <w:color w:val="17161A"/>
          <w:sz w:val="20"/>
          <w:szCs w:val="20"/>
          <w:u w:color="17161A"/>
        </w:rPr>
        <w:t>la presente selezione avvenga al seguente indirizzo mail ..............................................................</w:t>
      </w:r>
    </w:p>
    <w:p w14:paraId="781D86A5" w14:textId="6F2FA05C" w:rsidR="00315AE2" w:rsidRPr="00010EAE" w:rsidRDefault="000C7D19" w:rsidP="00010EAE">
      <w:pPr>
        <w:spacing w:before="200" w:after="0" w:line="360" w:lineRule="auto"/>
        <w:rPr>
          <w:rFonts w:eastAsia="Garamond" w:cs="Calibri"/>
          <w:b/>
          <w:bCs/>
          <w:color w:val="17161A"/>
          <w:sz w:val="20"/>
          <w:szCs w:val="20"/>
          <w:u w:color="17161A"/>
        </w:rPr>
      </w:pPr>
      <w:r w:rsidRPr="00010EAE">
        <w:rPr>
          <w:rFonts w:cs="Calibri"/>
          <w:color w:val="17161A"/>
          <w:sz w:val="20"/>
          <w:szCs w:val="20"/>
          <w:u w:color="17161A"/>
        </w:rPr>
        <w:t>Luogo e data: .........................................................</w:t>
      </w:r>
      <w:r w:rsidR="00010EAE">
        <w:rPr>
          <w:rFonts w:cs="Calibri"/>
          <w:color w:val="17161A"/>
          <w:sz w:val="20"/>
          <w:szCs w:val="20"/>
          <w:u w:color="17161A"/>
        </w:rPr>
        <w:tab/>
      </w:r>
      <w:r w:rsidR="00010EAE">
        <w:rPr>
          <w:rFonts w:cs="Calibri"/>
          <w:color w:val="17161A"/>
          <w:sz w:val="20"/>
          <w:szCs w:val="20"/>
          <w:u w:color="17161A"/>
        </w:rPr>
        <w:tab/>
      </w:r>
      <w:r w:rsidR="00010EAE">
        <w:rPr>
          <w:rFonts w:cs="Calibri"/>
          <w:color w:val="17161A"/>
          <w:sz w:val="20"/>
          <w:szCs w:val="20"/>
          <w:u w:color="17161A"/>
        </w:rPr>
        <w:tab/>
      </w:r>
      <w:r w:rsidR="00010EAE">
        <w:rPr>
          <w:rFonts w:cs="Calibri"/>
          <w:color w:val="17161A"/>
          <w:sz w:val="20"/>
          <w:szCs w:val="20"/>
          <w:u w:color="17161A"/>
        </w:rPr>
        <w:tab/>
      </w:r>
      <w:r w:rsidRPr="00010EAE">
        <w:rPr>
          <w:rFonts w:cs="Calibri"/>
          <w:b/>
          <w:bCs/>
          <w:color w:val="17161A"/>
          <w:sz w:val="20"/>
          <w:szCs w:val="20"/>
          <w:u w:color="17161A"/>
        </w:rPr>
        <w:t>Il/La Dichiarante</w:t>
      </w:r>
    </w:p>
    <w:p w14:paraId="1FC354F7" w14:textId="77777777" w:rsidR="00315AE2" w:rsidRPr="00010EAE" w:rsidRDefault="000C7D19">
      <w:pPr>
        <w:spacing w:before="120" w:after="720" w:line="360" w:lineRule="auto"/>
        <w:ind w:left="5529"/>
        <w:jc w:val="center"/>
        <w:rPr>
          <w:rFonts w:eastAsia="Garamond" w:cs="Calibri"/>
        </w:rPr>
      </w:pPr>
      <w:r w:rsidRPr="00010EAE">
        <w:rPr>
          <w:rFonts w:cs="Calibri"/>
          <w:b/>
          <w:bCs/>
          <w:color w:val="17161A"/>
          <w:sz w:val="20"/>
          <w:szCs w:val="20"/>
          <w:u w:color="17161A"/>
        </w:rPr>
        <w:t>.......................................................................</w:t>
      </w:r>
    </w:p>
    <w:p w14:paraId="239F464C" w14:textId="77777777" w:rsidR="00315AE2" w:rsidRPr="00010EAE" w:rsidRDefault="00315AE2">
      <w:pPr>
        <w:shd w:val="clear" w:color="auto" w:fill="FFFFFF"/>
        <w:spacing w:after="0" w:line="240" w:lineRule="auto"/>
        <w:jc w:val="center"/>
        <w:rPr>
          <w:rFonts w:eastAsia="Garamond" w:cs="Calibri"/>
        </w:rPr>
      </w:pPr>
    </w:p>
    <w:p w14:paraId="30589EC9" w14:textId="77777777" w:rsidR="00315AE2" w:rsidRPr="00010EAE" w:rsidRDefault="00315AE2">
      <w:pPr>
        <w:shd w:val="clear" w:color="auto" w:fill="FFFFFF"/>
        <w:spacing w:after="0" w:line="240" w:lineRule="auto"/>
        <w:jc w:val="center"/>
        <w:rPr>
          <w:rFonts w:eastAsia="Garamond" w:cs="Calibri"/>
        </w:rPr>
      </w:pPr>
    </w:p>
    <w:p w14:paraId="52D0624E" w14:textId="77777777" w:rsidR="00315AE2" w:rsidRPr="00010EAE" w:rsidRDefault="000C7D19">
      <w:pPr>
        <w:shd w:val="clear" w:color="auto" w:fill="FFFFFF"/>
        <w:spacing w:after="0" w:line="240" w:lineRule="auto"/>
        <w:jc w:val="center"/>
        <w:rPr>
          <w:rFonts w:eastAsia="Garamond" w:cs="Calibri"/>
          <w:color w:val="222222"/>
          <w:sz w:val="18"/>
          <w:szCs w:val="18"/>
          <w:u w:color="222222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INFORMATIVA SULLA PRIVACY</w:t>
      </w:r>
    </w:p>
    <w:p w14:paraId="1F5829A6" w14:textId="77777777" w:rsidR="00315AE2" w:rsidRPr="00010EAE" w:rsidRDefault="000C7D19">
      <w:pPr>
        <w:shd w:val="clear" w:color="auto" w:fill="FFFFFF"/>
        <w:spacing w:after="0" w:line="240" w:lineRule="auto"/>
        <w:jc w:val="center"/>
        <w:rPr>
          <w:rFonts w:eastAsia="Garamond" w:cs="Calibri"/>
          <w:b/>
          <w:bCs/>
          <w:color w:val="222222"/>
          <w:sz w:val="18"/>
          <w:szCs w:val="18"/>
          <w:u w:color="222222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(art. 13 del D.Lgs. n. 196/2003 e art. 13 del Regolamento UE n. 679/2016)</w:t>
      </w:r>
    </w:p>
    <w:p w14:paraId="14427A95" w14:textId="77777777" w:rsidR="00315AE2" w:rsidRPr="00010EAE" w:rsidRDefault="00315AE2">
      <w:pPr>
        <w:shd w:val="clear" w:color="auto" w:fill="FFFFFF"/>
        <w:spacing w:after="0" w:line="240" w:lineRule="auto"/>
        <w:rPr>
          <w:rFonts w:eastAsia="Garamond" w:cs="Calibri"/>
          <w:b/>
          <w:bCs/>
          <w:color w:val="222222"/>
          <w:sz w:val="18"/>
          <w:szCs w:val="18"/>
          <w:u w:color="222222"/>
        </w:rPr>
      </w:pPr>
    </w:p>
    <w:p w14:paraId="55655F39" w14:textId="77777777" w:rsidR="00315AE2" w:rsidRPr="00010EAE" w:rsidRDefault="000C7D19">
      <w:pPr>
        <w:spacing w:after="0" w:line="240" w:lineRule="auto"/>
        <w:jc w:val="both"/>
        <w:rPr>
          <w:rFonts w:eastAsia="Garamond" w:cs="Calibri"/>
          <w:color w:val="222222"/>
          <w:sz w:val="18"/>
          <w:szCs w:val="18"/>
          <w:u w:color="222222"/>
        </w:rPr>
      </w:pPr>
      <w:r w:rsidRPr="00010EAE">
        <w:rPr>
          <w:rFonts w:cs="Calibri"/>
          <w:color w:val="222222"/>
          <w:sz w:val="18"/>
          <w:szCs w:val="18"/>
          <w:u w:color="222222"/>
        </w:rPr>
        <w:t>Il Regolamento UE n. 679/2016 del 27 aprile 2016 stabilisce norme relative alla p</w:t>
      </w:r>
      <w:r w:rsidRPr="00010EAE">
        <w:rPr>
          <w:rFonts w:cs="Calibri"/>
          <w:color w:val="222222"/>
          <w:sz w:val="18"/>
          <w:szCs w:val="18"/>
          <w:u w:color="222222"/>
        </w:rPr>
        <w:t>rotezione delle persone fisiche con riguardo al trattamento dei dati personali. Pertanto, come previsto dall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art. 13 del Regolamento, si forniscono le seguenti informazioni: </w:t>
      </w:r>
    </w:p>
    <w:p w14:paraId="2D02F748" w14:textId="77777777" w:rsidR="00315AE2" w:rsidRPr="00010EAE" w:rsidRDefault="000C7D19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Finalit</w:t>
      </w: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del trattamento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. Il trattamento dei dati 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è </w:t>
      </w:r>
      <w:r w:rsidRPr="00010EAE">
        <w:rPr>
          <w:rFonts w:cs="Calibri"/>
          <w:color w:val="222222"/>
          <w:sz w:val="18"/>
          <w:szCs w:val="18"/>
          <w:u w:color="222222"/>
        </w:rPr>
        <w:t>necessario per 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>esecuzione di un compito di interesse pubblico o connesso all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esercizio di pubblici poteri di cui 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è </w:t>
      </w:r>
      <w:r w:rsidRPr="00010EAE">
        <w:rPr>
          <w:rFonts w:cs="Calibri"/>
          <w:color w:val="222222"/>
          <w:sz w:val="18"/>
          <w:szCs w:val="18"/>
          <w:u w:color="222222"/>
        </w:rPr>
        <w:t>investito il titolare del trattamento. Pertanto, i dati personali saranno utilizzati dagli uffici nell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ambito del procedimento per il quale la </w:t>
      </w:r>
      <w:r w:rsidRPr="00010EAE">
        <w:rPr>
          <w:rFonts w:cs="Calibri"/>
          <w:color w:val="222222"/>
          <w:sz w:val="18"/>
          <w:szCs w:val="18"/>
          <w:u w:color="222222"/>
        </w:rPr>
        <w:t>dichiarazione viene resa. Modalit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>del trattamento. I dati saranno trattati dagli incaricati sia con strumenti cartacei sia con strumenti informatici a disposizione degli uffici;</w:t>
      </w:r>
    </w:p>
    <w:p w14:paraId="65D55C5F" w14:textId="77777777" w:rsidR="00315AE2" w:rsidRPr="00010EAE" w:rsidRDefault="000C7D19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Ambito di comunicazione</w:t>
      </w:r>
      <w:r w:rsidRPr="00010EAE">
        <w:rPr>
          <w:rFonts w:cs="Calibri"/>
          <w:color w:val="222222"/>
          <w:sz w:val="18"/>
          <w:szCs w:val="18"/>
          <w:u w:color="222222"/>
        </w:rPr>
        <w:t>. I dati potranno essere comunicati a terzi nei casi p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revisti della Legge n. 241/1990 </w:t>
      </w:r>
      <w:r w:rsidRPr="00010EAE">
        <w:rPr>
          <w:rFonts w:cs="Calibri"/>
          <w:color w:val="222222"/>
          <w:sz w:val="18"/>
          <w:szCs w:val="18"/>
          <w:u w:color="222222"/>
        </w:rPr>
        <w:t>“</w:t>
      </w:r>
      <w:r w:rsidRPr="00010EAE">
        <w:rPr>
          <w:rFonts w:cs="Calibri"/>
          <w:color w:val="222222"/>
          <w:sz w:val="18"/>
          <w:szCs w:val="18"/>
          <w:u w:color="222222"/>
        </w:rPr>
        <w:t>Nuove norme in materia di procedimento amministrativo e di diritto di accesso ai documenti amministrativi</w:t>
      </w:r>
      <w:r w:rsidRPr="00010EAE">
        <w:rPr>
          <w:rFonts w:cs="Calibri"/>
          <w:color w:val="222222"/>
          <w:sz w:val="18"/>
          <w:szCs w:val="18"/>
          <w:u w:color="222222"/>
        </w:rPr>
        <w:t>”</w:t>
      </w:r>
      <w:r w:rsidRPr="00010EAE">
        <w:rPr>
          <w:rFonts w:cs="Calibri"/>
          <w:color w:val="222222"/>
          <w:sz w:val="18"/>
          <w:szCs w:val="18"/>
          <w:u w:color="222222"/>
        </w:rPr>
        <w:t>, ove applicabile, e in caso di controlli sulla veridicit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delle dichiarazioni (art. 71 del D.P.R. 445/2000 </w:t>
      </w:r>
      <w:r w:rsidRPr="00010EAE">
        <w:rPr>
          <w:rFonts w:cs="Calibri"/>
          <w:color w:val="222222"/>
          <w:sz w:val="18"/>
          <w:szCs w:val="18"/>
          <w:u w:color="222222"/>
        </w:rPr>
        <w:t>“</w:t>
      </w:r>
      <w:r w:rsidRPr="00010EAE">
        <w:rPr>
          <w:rFonts w:cs="Calibri"/>
          <w:color w:val="222222"/>
          <w:sz w:val="18"/>
          <w:szCs w:val="18"/>
          <w:u w:color="222222"/>
        </w:rPr>
        <w:t>Testo un</w:t>
      </w:r>
      <w:r w:rsidRPr="00010EAE">
        <w:rPr>
          <w:rFonts w:cs="Calibri"/>
          <w:color w:val="222222"/>
          <w:sz w:val="18"/>
          <w:szCs w:val="18"/>
          <w:u w:color="222222"/>
        </w:rPr>
        <w:t>ico delle disposizioni legislative e regolamentari in materia di documentazione amministrativa</w:t>
      </w:r>
      <w:r w:rsidRPr="00010EAE">
        <w:rPr>
          <w:rFonts w:cs="Calibri"/>
          <w:color w:val="222222"/>
          <w:sz w:val="18"/>
          <w:szCs w:val="18"/>
          <w:u w:color="222222"/>
        </w:rPr>
        <w:t>”</w:t>
      </w:r>
      <w:r w:rsidRPr="00010EAE">
        <w:rPr>
          <w:rFonts w:cs="Calibri"/>
          <w:color w:val="222222"/>
          <w:sz w:val="18"/>
          <w:szCs w:val="18"/>
          <w:u w:color="222222"/>
        </w:rPr>
        <w:t>);</w:t>
      </w:r>
    </w:p>
    <w:p w14:paraId="454592D6" w14:textId="77777777" w:rsidR="00315AE2" w:rsidRPr="00010EAE" w:rsidRDefault="000C7D19">
      <w:pPr>
        <w:numPr>
          <w:ilvl w:val="0"/>
          <w:numId w:val="6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Diritti.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 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>interessato pu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ò </w:t>
      </w:r>
      <w:r w:rsidRPr="00010EAE">
        <w:rPr>
          <w:rFonts w:cs="Calibri"/>
          <w:color w:val="222222"/>
          <w:sz w:val="18"/>
          <w:szCs w:val="18"/>
          <w:u w:color="222222"/>
        </w:rPr>
        <w:t>in ogni momento esercitare i diritti di accesso e di rettifica dei dati personali, nonch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é </w:t>
      </w:r>
      <w:r w:rsidRPr="00010EAE">
        <w:rPr>
          <w:rFonts w:cs="Calibri"/>
          <w:color w:val="222222"/>
          <w:sz w:val="18"/>
          <w:szCs w:val="18"/>
          <w:u w:color="222222"/>
        </w:rPr>
        <w:t>il diritto di presentare reclamo a un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>autorit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>di controllo come previsto dall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>art. 15 del Reg. UE n. 679/2016. Ha, inoltre, il diritto alla portabilit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dei dati, alla cancellazione dei dati e alla limitazione al loro trattamento nei casi previsti dal Regolamento. Per esercitare tali </w:t>
      </w:r>
      <w:r w:rsidRPr="00010EAE">
        <w:rPr>
          <w:rFonts w:cs="Calibri"/>
          <w:color w:val="222222"/>
          <w:sz w:val="18"/>
          <w:szCs w:val="18"/>
          <w:u w:color="222222"/>
        </w:rPr>
        <w:t>diritti tutte le richieste devono essere rivolte all</w:t>
      </w:r>
      <w:r w:rsidRPr="00010EAE">
        <w:rPr>
          <w:rFonts w:cs="Calibri"/>
          <w:color w:val="222222"/>
          <w:sz w:val="18"/>
          <w:szCs w:val="18"/>
          <w:u w:color="222222"/>
        </w:rPr>
        <w:t>’</w:t>
      </w:r>
      <w:r w:rsidRPr="00010EAE">
        <w:rPr>
          <w:rFonts w:cs="Calibri"/>
          <w:color w:val="222222"/>
          <w:sz w:val="18"/>
          <w:szCs w:val="18"/>
          <w:u w:color="222222"/>
        </w:rPr>
        <w:t>amministrazione procedente;</w:t>
      </w:r>
    </w:p>
    <w:p w14:paraId="191EEBEB" w14:textId="77777777" w:rsidR="00315AE2" w:rsidRPr="00010EAE" w:rsidRDefault="000C7D19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010EAE">
        <w:rPr>
          <w:rFonts w:cs="Calibri"/>
          <w:b/>
          <w:bCs/>
          <w:color w:val="222222"/>
          <w:sz w:val="18"/>
          <w:szCs w:val="18"/>
          <w:u w:color="222222"/>
        </w:rPr>
        <w:t>Periodo di conservazione</w:t>
      </w:r>
      <w:r w:rsidRPr="00010EAE">
        <w:rPr>
          <w:rFonts w:cs="Calibri"/>
          <w:color w:val="222222"/>
          <w:sz w:val="18"/>
          <w:szCs w:val="18"/>
          <w:u w:color="222222"/>
        </w:rPr>
        <w:t>. I dati personali saranno conservati, in conformit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>a quanto previsto dalla vigente normativa, per un periodo di tempo non superiore a quello necessar</w:t>
      </w:r>
      <w:r w:rsidRPr="00010EAE">
        <w:rPr>
          <w:rFonts w:cs="Calibri"/>
          <w:color w:val="222222"/>
          <w:sz w:val="18"/>
          <w:szCs w:val="18"/>
          <w:u w:color="222222"/>
        </w:rPr>
        <w:t>io al conseguimento delle finalit</w:t>
      </w:r>
      <w:r w:rsidRPr="00010EAE">
        <w:rPr>
          <w:rFonts w:cs="Calibri"/>
          <w:color w:val="222222"/>
          <w:sz w:val="18"/>
          <w:szCs w:val="18"/>
          <w:u w:color="222222"/>
        </w:rPr>
        <w:t xml:space="preserve">à </w:t>
      </w:r>
      <w:r w:rsidRPr="00010EAE">
        <w:rPr>
          <w:rFonts w:cs="Calibri"/>
          <w:color w:val="222222"/>
          <w:sz w:val="18"/>
          <w:szCs w:val="18"/>
          <w:u w:color="222222"/>
        </w:rPr>
        <w:t>per le quali essi sono raccolti e trattati;</w:t>
      </w:r>
    </w:p>
    <w:p w14:paraId="524D577C" w14:textId="77777777" w:rsidR="00315AE2" w:rsidRPr="00010EAE" w:rsidRDefault="000C7D19">
      <w:pPr>
        <w:numPr>
          <w:ilvl w:val="0"/>
          <w:numId w:val="7"/>
        </w:numPr>
        <w:spacing w:after="0" w:line="240" w:lineRule="auto"/>
        <w:jc w:val="both"/>
        <w:rPr>
          <w:rFonts w:cs="Calibri"/>
          <w:sz w:val="18"/>
          <w:szCs w:val="18"/>
        </w:rPr>
      </w:pPr>
      <w:r w:rsidRPr="00010EAE">
        <w:rPr>
          <w:rFonts w:cs="Calibri"/>
          <w:b/>
          <w:bCs/>
          <w:sz w:val="18"/>
          <w:szCs w:val="18"/>
          <w:u w:color="222222"/>
        </w:rPr>
        <w:t>Titolare del trattamento:</w:t>
      </w:r>
      <w:r w:rsidRPr="00010EAE">
        <w:rPr>
          <w:rFonts w:cs="Calibri"/>
          <w:sz w:val="18"/>
          <w:szCs w:val="18"/>
          <w:u w:color="222222"/>
        </w:rPr>
        <w:t xml:space="preserve"> Comune di Malonno (BS) con sede in Piazza Municipio n.7 CAP 25040 </w:t>
      </w:r>
      <w:r w:rsidRPr="00010EAE">
        <w:rPr>
          <w:rFonts w:cs="Calibri"/>
          <w:sz w:val="18"/>
          <w:szCs w:val="18"/>
          <w:u w:color="222222"/>
        </w:rPr>
        <w:t xml:space="preserve">– </w:t>
      </w:r>
      <w:r w:rsidRPr="00010EAE">
        <w:rPr>
          <w:rFonts w:cs="Calibri"/>
          <w:sz w:val="18"/>
          <w:szCs w:val="18"/>
          <w:u w:color="222222"/>
        </w:rPr>
        <w:t xml:space="preserve">pec: </w:t>
      </w:r>
      <w:r w:rsidRPr="00010EAE">
        <w:rPr>
          <w:rFonts w:cs="Calibri"/>
          <w:sz w:val="18"/>
          <w:szCs w:val="18"/>
          <w:u w:color="FF2600"/>
        </w:rPr>
        <w:t>protocollo@pec.comune.malonno.bs.it</w:t>
      </w:r>
      <w:r w:rsidRPr="00010EAE">
        <w:rPr>
          <w:rFonts w:cs="Calibri"/>
          <w:sz w:val="18"/>
          <w:szCs w:val="18"/>
          <w:u w:color="222222"/>
        </w:rPr>
        <w:t xml:space="preserve">. </w:t>
      </w:r>
      <w:r w:rsidRPr="00010EAE">
        <w:rPr>
          <w:rFonts w:cs="Calibri"/>
          <w:sz w:val="18"/>
          <w:szCs w:val="18"/>
          <w:u w:color="FF2600"/>
        </w:rPr>
        <w:t xml:space="preserve">Il Responsabile della </w:t>
      </w:r>
      <w:r w:rsidRPr="00010EAE">
        <w:rPr>
          <w:rFonts w:cs="Calibri"/>
          <w:sz w:val="18"/>
          <w:szCs w:val="18"/>
          <w:u w:color="FF2600"/>
        </w:rPr>
        <w:t>Protezione dei Dati (RPD) designato ai sensi dell</w:t>
      </w:r>
      <w:r w:rsidRPr="00010EAE">
        <w:rPr>
          <w:rFonts w:cs="Calibri"/>
          <w:sz w:val="18"/>
          <w:szCs w:val="18"/>
          <w:u w:color="FF2600"/>
        </w:rPr>
        <w:t>’</w:t>
      </w:r>
      <w:r w:rsidRPr="00010EAE">
        <w:rPr>
          <w:rFonts w:cs="Calibri"/>
          <w:sz w:val="18"/>
          <w:szCs w:val="18"/>
          <w:u w:color="FF2600"/>
        </w:rPr>
        <w:t xml:space="preserve">art. </w:t>
      </w:r>
      <w:r w:rsidRPr="00010EAE">
        <w:rPr>
          <w:rFonts w:cs="Calibri"/>
          <w:sz w:val="18"/>
          <w:szCs w:val="18"/>
          <w:u w:color="FF2600"/>
          <w:lang w:val="es-ES_tradnl"/>
        </w:rPr>
        <w:t xml:space="preserve">37 del GDPR </w:t>
      </w:r>
      <w:r w:rsidRPr="00010EAE">
        <w:rPr>
          <w:rFonts w:cs="Calibri"/>
          <w:sz w:val="18"/>
          <w:szCs w:val="18"/>
          <w:u w:color="FF2600"/>
        </w:rPr>
        <w:t xml:space="preserve">è </w:t>
      </w:r>
      <w:r w:rsidRPr="00010EAE">
        <w:rPr>
          <w:rFonts w:cs="Calibri"/>
          <w:sz w:val="18"/>
          <w:szCs w:val="18"/>
          <w:u w:color="FF2600"/>
        </w:rPr>
        <w:t>il DPO (Data Protection Officer) dell</w:t>
      </w:r>
      <w:r w:rsidRPr="00010EAE">
        <w:rPr>
          <w:rFonts w:cs="Calibri"/>
          <w:sz w:val="18"/>
          <w:szCs w:val="18"/>
          <w:u w:color="FF2600"/>
        </w:rPr>
        <w:t>’</w:t>
      </w:r>
      <w:r w:rsidRPr="00010EAE">
        <w:rPr>
          <w:rFonts w:cs="Calibri"/>
          <w:sz w:val="18"/>
          <w:szCs w:val="18"/>
          <w:u w:color="FF2600"/>
          <w:lang w:val="en-US"/>
        </w:rPr>
        <w:t>Ente</w:t>
      </w:r>
      <w:r w:rsidRPr="00010EAE">
        <w:rPr>
          <w:rFonts w:cs="Calibri"/>
          <w:sz w:val="18"/>
          <w:szCs w:val="18"/>
          <w:u w:color="FF2600"/>
        </w:rPr>
        <w:t xml:space="preserve">: QUALITY MANAGEMENT S.R.L.S., </w:t>
      </w:r>
      <w:r w:rsidRPr="00010EAE">
        <w:rPr>
          <w:rFonts w:cs="Calibri"/>
          <w:sz w:val="18"/>
          <w:szCs w:val="18"/>
          <w:u w:color="FF2600"/>
          <w:lang w:val="pt-PT"/>
        </w:rPr>
        <w:t>C.F./P.IVA: 02310670514</w:t>
      </w:r>
      <w:r w:rsidRPr="00010EAE">
        <w:rPr>
          <w:rFonts w:cs="Calibri"/>
          <w:sz w:val="18"/>
          <w:szCs w:val="18"/>
          <w:u w:color="FF2600"/>
        </w:rPr>
        <w:t xml:space="preserve">, con sede in Piazza delle Fiere, 1- 52029 Castiglion Fibocchi (AR), Telefono: 0577630301, </w:t>
      </w:r>
      <w:r w:rsidRPr="00010EAE">
        <w:rPr>
          <w:rFonts w:cs="Calibri"/>
          <w:sz w:val="18"/>
          <w:szCs w:val="18"/>
          <w:u w:color="FF2600"/>
        </w:rPr>
        <w:t>E-mail: dpo@qmsrl.it.</w:t>
      </w:r>
      <w:r w:rsidRPr="00010EAE">
        <w:rPr>
          <w:rFonts w:cs="Calibri"/>
          <w:sz w:val="18"/>
          <w:szCs w:val="18"/>
        </w:rPr>
        <w:t xml:space="preserve"> Per la consultazione dettagliata di tutte le informative privacy si rimanda alla sezione del sito istituzionale </w:t>
      </w:r>
      <w:r w:rsidRPr="00010EAE">
        <w:rPr>
          <w:rFonts w:cs="Calibri"/>
          <w:sz w:val="18"/>
          <w:szCs w:val="18"/>
          <w:rtl/>
          <w:lang w:val="ar-SA"/>
        </w:rPr>
        <w:t>“</w:t>
      </w:r>
      <w:r w:rsidRPr="00010EAE">
        <w:rPr>
          <w:rFonts w:cs="Calibri"/>
          <w:sz w:val="18"/>
          <w:szCs w:val="18"/>
          <w:lang w:val="en-US"/>
        </w:rPr>
        <w:t>Home - Privacy - Informativa privacy</w:t>
      </w:r>
      <w:r w:rsidRPr="00010EAE">
        <w:rPr>
          <w:rFonts w:cs="Calibri"/>
          <w:sz w:val="18"/>
          <w:szCs w:val="18"/>
        </w:rPr>
        <w:t>”</w:t>
      </w:r>
      <w:r w:rsidRPr="00010EAE">
        <w:rPr>
          <w:rFonts w:cs="Calibri"/>
          <w:sz w:val="18"/>
          <w:szCs w:val="18"/>
          <w:u w:color="222222"/>
        </w:rPr>
        <w:t>.</w:t>
      </w:r>
    </w:p>
    <w:p w14:paraId="7C2203F7" w14:textId="77777777" w:rsidR="00315AE2" w:rsidRPr="00010EAE" w:rsidRDefault="00315AE2">
      <w:pPr>
        <w:jc w:val="both"/>
        <w:rPr>
          <w:rFonts w:eastAsia="Garamond" w:cs="Calibri"/>
          <w:color w:val="222222"/>
          <w:sz w:val="18"/>
          <w:szCs w:val="18"/>
          <w:u w:color="222222"/>
        </w:rPr>
      </w:pPr>
    </w:p>
    <w:p w14:paraId="3FFF055B" w14:textId="77777777" w:rsidR="00315AE2" w:rsidRPr="00010EAE" w:rsidRDefault="000C7D19">
      <w:pPr>
        <w:jc w:val="both"/>
        <w:rPr>
          <w:rFonts w:eastAsia="Garamond" w:cs="Calibri"/>
        </w:rPr>
      </w:pPr>
      <w:r w:rsidRPr="00010EAE">
        <w:rPr>
          <w:rFonts w:cs="Calibri"/>
          <w:color w:val="222222"/>
          <w:sz w:val="18"/>
          <w:szCs w:val="18"/>
          <w:u w:color="222222"/>
        </w:rPr>
        <w:t>Il sottoscritto d</w:t>
      </w:r>
      <w:r w:rsidRPr="00010EAE">
        <w:rPr>
          <w:rFonts w:cs="Calibri"/>
          <w:sz w:val="18"/>
          <w:szCs w:val="18"/>
        </w:rPr>
        <w:t xml:space="preserve">ichiara di essere informato, ai sensi e per gli effetti di </w:t>
      </w:r>
      <w:r w:rsidRPr="00010EAE">
        <w:rPr>
          <w:rFonts w:cs="Calibri"/>
          <w:sz w:val="18"/>
          <w:szCs w:val="18"/>
        </w:rPr>
        <w:t>cui all</w:t>
      </w:r>
      <w:r w:rsidRPr="00010EAE">
        <w:rPr>
          <w:rFonts w:cs="Calibri"/>
          <w:sz w:val="18"/>
          <w:szCs w:val="18"/>
        </w:rPr>
        <w:t>’</w:t>
      </w:r>
      <w:r w:rsidRPr="00010EAE">
        <w:rPr>
          <w:rFonts w:cs="Calibri"/>
          <w:sz w:val="18"/>
          <w:szCs w:val="18"/>
        </w:rPr>
        <w:t>art. 13 del D.Lgs. n. 196/2003 e art. 13 del Regolamento UE n. 679/2016), che i dati personali raccolti saranno trattati, anche con strumenti informatici, esclusivamente nell'ambito del procedimento per il quale la presente dichiarazione viene resa</w:t>
      </w:r>
      <w:r w:rsidRPr="00010EAE">
        <w:rPr>
          <w:rFonts w:cs="Calibri"/>
          <w:sz w:val="18"/>
          <w:szCs w:val="18"/>
        </w:rPr>
        <w:t>.</w:t>
      </w:r>
    </w:p>
    <w:p w14:paraId="357D39D1" w14:textId="77777777" w:rsidR="00315AE2" w:rsidRPr="00010EAE" w:rsidRDefault="000C7D19">
      <w:pPr>
        <w:jc w:val="both"/>
        <w:rPr>
          <w:rFonts w:eastAsia="Garamond" w:cs="Calibri"/>
          <w:sz w:val="19"/>
          <w:szCs w:val="19"/>
        </w:rPr>
      </w:pPr>
      <w:r w:rsidRPr="00010EAE">
        <w:rPr>
          <w:rFonts w:cs="Calibri"/>
          <w:sz w:val="19"/>
          <w:szCs w:val="19"/>
        </w:rPr>
        <w:t xml:space="preserve">Luogo </w:t>
      </w:r>
      <w:r w:rsidRPr="00010EAE">
        <w:rPr>
          <w:rFonts w:cs="Calibri"/>
          <w:sz w:val="19"/>
          <w:szCs w:val="19"/>
        </w:rPr>
        <w:t>…………………………</w:t>
      </w:r>
      <w:r w:rsidRPr="00010EAE">
        <w:rPr>
          <w:rFonts w:cs="Calibri"/>
          <w:sz w:val="19"/>
          <w:szCs w:val="19"/>
        </w:rPr>
        <w:t xml:space="preserve">Data </w:t>
      </w:r>
      <w:r w:rsidRPr="00010EAE">
        <w:rPr>
          <w:rFonts w:cs="Calibri"/>
          <w:sz w:val="19"/>
          <w:szCs w:val="19"/>
        </w:rPr>
        <w:t xml:space="preserve">…………… </w:t>
      </w:r>
    </w:p>
    <w:p w14:paraId="201FE4E3" w14:textId="77777777" w:rsidR="00315AE2" w:rsidRPr="00010EAE" w:rsidRDefault="00315AE2">
      <w:pPr>
        <w:jc w:val="both"/>
        <w:rPr>
          <w:rFonts w:eastAsia="Garamond" w:cs="Calibri"/>
          <w:sz w:val="19"/>
          <w:szCs w:val="19"/>
        </w:rPr>
      </w:pPr>
    </w:p>
    <w:p w14:paraId="029CA9C4" w14:textId="77777777" w:rsidR="00315AE2" w:rsidRPr="00010EAE" w:rsidRDefault="000C7D19">
      <w:pPr>
        <w:ind w:left="2836" w:firstLine="709"/>
        <w:jc w:val="both"/>
        <w:rPr>
          <w:rFonts w:cs="Calibri"/>
        </w:rPr>
      </w:pPr>
      <w:r w:rsidRPr="00010EAE">
        <w:rPr>
          <w:rFonts w:cs="Calibri"/>
          <w:sz w:val="19"/>
          <w:szCs w:val="19"/>
        </w:rPr>
        <w:t>per presa visione, il/la dichiarante</w:t>
      </w:r>
      <w:r w:rsidRPr="00010EAE">
        <w:rPr>
          <w:rFonts w:cs="Calibri"/>
          <w:sz w:val="19"/>
          <w:szCs w:val="19"/>
        </w:rPr>
        <w:t>……………………………………</w:t>
      </w:r>
      <w:r w:rsidRPr="00010EAE">
        <w:rPr>
          <w:rFonts w:cs="Calibri"/>
          <w:sz w:val="19"/>
          <w:szCs w:val="19"/>
        </w:rPr>
        <w:t>..</w:t>
      </w:r>
    </w:p>
    <w:sectPr w:rsidR="00315AE2" w:rsidRPr="00010EA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964" w:right="1134" w:bottom="96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D139" w14:textId="77777777" w:rsidR="000C7D19" w:rsidRDefault="000C7D19">
      <w:pPr>
        <w:spacing w:after="0" w:line="240" w:lineRule="auto"/>
      </w:pPr>
      <w:r>
        <w:separator/>
      </w:r>
    </w:p>
  </w:endnote>
  <w:endnote w:type="continuationSeparator" w:id="0">
    <w:p w14:paraId="79D9929E" w14:textId="77777777" w:rsidR="000C7D19" w:rsidRDefault="000C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6064" w14:textId="77777777" w:rsidR="00315AE2" w:rsidRDefault="000C7D19">
    <w:pPr>
      <w:spacing w:after="0" w:line="240" w:lineRule="auto"/>
      <w:jc w:val="right"/>
    </w:pPr>
    <w:r>
      <w:rPr>
        <w:rFonts w:ascii="Arial" w:hAnsi="Arial"/>
        <w:sz w:val="10"/>
        <w:szCs w:val="10"/>
      </w:rPr>
      <w:t xml:space="preserve">Pag.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 xml:space="preserve"> PAGE 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010EAE">
      <w:rPr>
        <w:rFonts w:ascii="Arial" w:eastAsia="Arial" w:hAnsi="Arial" w:cs="Arial"/>
        <w:noProof/>
        <w:sz w:val="10"/>
        <w:szCs w:val="10"/>
      </w:rPr>
      <w:t>2</w:t>
    </w:r>
    <w:r>
      <w:rPr>
        <w:rFonts w:ascii="Arial" w:eastAsia="Arial" w:hAnsi="Arial" w:cs="Arial"/>
        <w:sz w:val="10"/>
        <w:szCs w:val="10"/>
      </w:rPr>
      <w:fldChar w:fldCharType="end"/>
    </w:r>
    <w:r>
      <w:rPr>
        <w:rFonts w:ascii="Arial" w:hAnsi="Arial"/>
        <w:sz w:val="10"/>
        <w:szCs w:val="10"/>
      </w:rPr>
      <w:t xml:space="preserve"> di </w:t>
    </w:r>
    <w:r>
      <w:rPr>
        <w:rFonts w:ascii="Arial" w:eastAsia="Arial" w:hAnsi="Arial" w:cs="Arial"/>
        <w:sz w:val="10"/>
        <w:szCs w:val="10"/>
      </w:rPr>
      <w:fldChar w:fldCharType="begin"/>
    </w:r>
    <w:r>
      <w:rPr>
        <w:rFonts w:ascii="Arial" w:eastAsia="Arial" w:hAnsi="Arial" w:cs="Arial"/>
        <w:sz w:val="10"/>
        <w:szCs w:val="10"/>
      </w:rPr>
      <w:instrText xml:space="preserve"> NUMPAGES </w:instrText>
    </w:r>
    <w:r>
      <w:rPr>
        <w:rFonts w:ascii="Arial" w:eastAsia="Arial" w:hAnsi="Arial" w:cs="Arial"/>
        <w:sz w:val="10"/>
        <w:szCs w:val="10"/>
      </w:rPr>
      <w:fldChar w:fldCharType="separate"/>
    </w:r>
    <w:r w:rsidR="00010EAE">
      <w:rPr>
        <w:rFonts w:ascii="Arial" w:eastAsia="Arial" w:hAnsi="Arial" w:cs="Arial"/>
        <w:noProof/>
        <w:sz w:val="10"/>
        <w:szCs w:val="10"/>
      </w:rPr>
      <w:t>3</w:t>
    </w:r>
    <w:r>
      <w:rPr>
        <w:rFonts w:ascii="Arial" w:eastAsia="Arial" w:hAnsi="Arial" w:cs="Arial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55F" w14:textId="77777777" w:rsidR="00315AE2" w:rsidRDefault="00315AE2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6020" w14:textId="77777777" w:rsidR="000C7D19" w:rsidRDefault="000C7D19">
      <w:pPr>
        <w:spacing w:after="0" w:line="240" w:lineRule="auto"/>
      </w:pPr>
      <w:r>
        <w:separator/>
      </w:r>
    </w:p>
  </w:footnote>
  <w:footnote w:type="continuationSeparator" w:id="0">
    <w:p w14:paraId="09113F98" w14:textId="77777777" w:rsidR="000C7D19" w:rsidRDefault="000C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15FB" w14:textId="77777777" w:rsidR="00315AE2" w:rsidRDefault="00315AE2">
    <w:pPr>
      <w:pStyle w:val="Intestazioneepidipagina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5E21" w14:textId="77777777" w:rsidR="00315AE2" w:rsidRDefault="00315AE2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7B7"/>
    <w:multiLevelType w:val="hybridMultilevel"/>
    <w:tmpl w:val="DAFC9F18"/>
    <w:styleLink w:val="Stileimportato1"/>
    <w:lvl w:ilvl="0" w:tplc="DE6093F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C4595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721D0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A67B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384DBA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AC0B7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4F73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66267E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4414C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CB23C9"/>
    <w:multiLevelType w:val="hybridMultilevel"/>
    <w:tmpl w:val="37D43B26"/>
    <w:styleLink w:val="Stileimportato2"/>
    <w:lvl w:ilvl="0" w:tplc="713EC73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FCB6B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E061F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5074C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2C2A2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7E47E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3C8E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424C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DE0E3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C008E0"/>
    <w:multiLevelType w:val="hybridMultilevel"/>
    <w:tmpl w:val="66B8FD08"/>
    <w:styleLink w:val="Puntielenco"/>
    <w:lvl w:ilvl="0" w:tplc="CCAEC548">
      <w:start w:val="1"/>
      <w:numFmt w:val="bullet"/>
      <w:lvlText w:val="•"/>
      <w:lvlJc w:val="left"/>
      <w:pPr>
        <w:ind w:left="1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FAAD52">
      <w:start w:val="1"/>
      <w:numFmt w:val="bullet"/>
      <w:lvlText w:val="•"/>
      <w:lvlJc w:val="left"/>
      <w:pPr>
        <w:ind w:left="7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2A076">
      <w:start w:val="1"/>
      <w:numFmt w:val="bullet"/>
      <w:lvlText w:val="•"/>
      <w:lvlJc w:val="left"/>
      <w:pPr>
        <w:ind w:left="13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50350A">
      <w:start w:val="1"/>
      <w:numFmt w:val="bullet"/>
      <w:lvlText w:val="•"/>
      <w:lvlJc w:val="left"/>
      <w:pPr>
        <w:ind w:left="19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E3B4C">
      <w:start w:val="1"/>
      <w:numFmt w:val="bullet"/>
      <w:lvlText w:val="•"/>
      <w:lvlJc w:val="left"/>
      <w:pPr>
        <w:ind w:left="25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BA2A0A">
      <w:start w:val="1"/>
      <w:numFmt w:val="bullet"/>
      <w:lvlText w:val="•"/>
      <w:lvlJc w:val="left"/>
      <w:pPr>
        <w:ind w:left="31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C81E9E">
      <w:start w:val="1"/>
      <w:numFmt w:val="bullet"/>
      <w:lvlText w:val="•"/>
      <w:lvlJc w:val="left"/>
      <w:pPr>
        <w:ind w:left="37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2622E2">
      <w:start w:val="1"/>
      <w:numFmt w:val="bullet"/>
      <w:lvlText w:val="•"/>
      <w:lvlJc w:val="left"/>
      <w:pPr>
        <w:ind w:left="43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24F60">
      <w:start w:val="1"/>
      <w:numFmt w:val="bullet"/>
      <w:lvlText w:val="•"/>
      <w:lvlJc w:val="left"/>
      <w:pPr>
        <w:ind w:left="4974" w:hanging="174"/>
      </w:pPr>
      <w:rPr>
        <w:rFonts w:ascii="Garamond" w:eastAsia="Garamond" w:hAnsi="Garamond" w:cs="Garamon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E84EB1"/>
    <w:multiLevelType w:val="hybridMultilevel"/>
    <w:tmpl w:val="DAFC9F18"/>
    <w:numStyleLink w:val="Stileimportato1"/>
  </w:abstractNum>
  <w:abstractNum w:abstractNumId="4" w15:restartNumberingAfterBreak="0">
    <w:nsid w:val="4CB9152B"/>
    <w:multiLevelType w:val="hybridMultilevel"/>
    <w:tmpl w:val="37D43B26"/>
    <w:numStyleLink w:val="Stileimportato2"/>
  </w:abstractNum>
  <w:abstractNum w:abstractNumId="5" w15:restartNumberingAfterBreak="0">
    <w:nsid w:val="6BBC5034"/>
    <w:multiLevelType w:val="hybridMultilevel"/>
    <w:tmpl w:val="66B8FD08"/>
    <w:numStyleLink w:val="Puntielenco"/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5"/>
    <w:lvlOverride w:ilvl="0">
      <w:lvl w:ilvl="0" w:tplc="93E8B22C">
        <w:start w:val="1"/>
        <w:numFmt w:val="bullet"/>
        <w:lvlText w:val="•"/>
        <w:lvlJc w:val="left"/>
        <w:pPr>
          <w:ind w:left="174" w:hanging="174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96E9DAE">
        <w:start w:val="1"/>
        <w:numFmt w:val="bullet"/>
        <w:lvlText w:val="•"/>
        <w:lvlJc w:val="left"/>
        <w:pPr>
          <w:ind w:left="7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E781D1E">
        <w:start w:val="1"/>
        <w:numFmt w:val="bullet"/>
        <w:lvlText w:val="•"/>
        <w:lvlJc w:val="left"/>
        <w:pPr>
          <w:ind w:left="13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72BCDE">
        <w:start w:val="1"/>
        <w:numFmt w:val="bullet"/>
        <w:lvlText w:val="•"/>
        <w:lvlJc w:val="left"/>
        <w:pPr>
          <w:ind w:left="19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5565CCE">
        <w:start w:val="1"/>
        <w:numFmt w:val="bullet"/>
        <w:lvlText w:val="•"/>
        <w:lvlJc w:val="left"/>
        <w:pPr>
          <w:ind w:left="25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C2158C">
        <w:start w:val="1"/>
        <w:numFmt w:val="bullet"/>
        <w:lvlText w:val="•"/>
        <w:lvlJc w:val="left"/>
        <w:pPr>
          <w:ind w:left="31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BA5B34">
        <w:start w:val="1"/>
        <w:numFmt w:val="bullet"/>
        <w:lvlText w:val="•"/>
        <w:lvlJc w:val="left"/>
        <w:pPr>
          <w:ind w:left="37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0E8D11E">
        <w:start w:val="1"/>
        <w:numFmt w:val="bullet"/>
        <w:lvlText w:val="•"/>
        <w:lvlJc w:val="left"/>
        <w:pPr>
          <w:ind w:left="43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69258B4">
        <w:start w:val="1"/>
        <w:numFmt w:val="bullet"/>
        <w:lvlText w:val="•"/>
        <w:lvlJc w:val="left"/>
        <w:pPr>
          <w:ind w:left="4942" w:hanging="142"/>
        </w:pPr>
        <w:rPr>
          <w:rFonts w:ascii="Garamond" w:eastAsia="Garamond" w:hAnsi="Garamond" w:cs="Garamond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AE2"/>
    <w:rsid w:val="00010EAE"/>
    <w:rsid w:val="000C7D19"/>
    <w:rsid w:val="003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70D1"/>
  <w15:docId w15:val="{B4488347-8F1D-43FD-B45A-E609A969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Rientrocorpodeltesto21">
    <w:name w:val="Rientro corpo del testo 21"/>
    <w:pPr>
      <w:suppressAutoHyphens/>
      <w:ind w:left="72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sche3">
    <w:name w:val="sche_3"/>
    <w:pPr>
      <w:widowControl w:val="0"/>
      <w:suppressAutoHyphens/>
      <w:spacing w:after="160" w:line="259" w:lineRule="auto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Paragrafoelenco">
    <w:name w:val="List Paragraph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Puntielenco">
    <w:name w:val="Punti 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Parolari, Moira</cp:lastModifiedBy>
  <cp:revision>2</cp:revision>
  <dcterms:created xsi:type="dcterms:W3CDTF">2026-07-21T12:31:00Z</dcterms:created>
  <dcterms:modified xsi:type="dcterms:W3CDTF">2026-07-21T12:32:00Z</dcterms:modified>
</cp:coreProperties>
</file>