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8ED6C" w14:textId="77777777" w:rsidR="00C27B23" w:rsidRPr="0041405A" w:rsidRDefault="0048249A">
      <w:pPr>
        <w:pStyle w:val="Titolo"/>
        <w:pageBreakBefore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Scheda di sintesi sulla rilevazione degli OIV o </w:t>
      </w:r>
      <w:r w:rsidR="009A5646" w:rsidRPr="0041405A">
        <w:rPr>
          <w:rFonts w:ascii="Titillium" w:hAnsi="Titillium"/>
          <w:sz w:val="20"/>
          <w:szCs w:val="20"/>
        </w:rPr>
        <w:t>organismi con funzioni analoghe</w:t>
      </w:r>
    </w:p>
    <w:p w14:paraId="35B91629" w14:textId="77777777" w:rsidR="00C27B23" w:rsidRPr="0041405A" w:rsidRDefault="00C27B23">
      <w:pPr>
        <w:pStyle w:val="Paragrafoelenco"/>
        <w:ind w:left="0" w:firstLine="0"/>
        <w:rPr>
          <w:rFonts w:ascii="Titillium" w:hAnsi="Titillium"/>
          <w:sz w:val="20"/>
          <w:szCs w:val="20"/>
        </w:rPr>
      </w:pPr>
    </w:p>
    <w:p w14:paraId="1893F924" w14:textId="77777777"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Data di svolgimento della rilevazione</w:t>
      </w:r>
    </w:p>
    <w:p w14:paraId="72ACEDBB" w14:textId="78A09EB8" w:rsidR="00C27B23" w:rsidRPr="0041405A" w:rsidRDefault="002D1134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  <w:u w:val="single"/>
        </w:rPr>
      </w:pPr>
      <w:r>
        <w:rPr>
          <w:rFonts w:ascii="Titillium" w:hAnsi="Titillium"/>
          <w:sz w:val="20"/>
          <w:szCs w:val="20"/>
        </w:rPr>
        <w:t xml:space="preserve">Data inizio e fine rilevazione: </w:t>
      </w:r>
      <w:r w:rsidR="00B30A6F">
        <w:rPr>
          <w:rFonts w:ascii="Titillium" w:hAnsi="Titillium"/>
          <w:sz w:val="20"/>
          <w:szCs w:val="20"/>
        </w:rPr>
        <w:t>30/06/2021</w:t>
      </w:r>
    </w:p>
    <w:p w14:paraId="6269E015" w14:textId="77777777" w:rsidR="00C27B23" w:rsidRPr="0041405A" w:rsidRDefault="00C27B23">
      <w:pPr>
        <w:pStyle w:val="Paragrafoelenco"/>
        <w:spacing w:after="0" w:line="276" w:lineRule="auto"/>
        <w:ind w:left="720" w:firstLine="0"/>
        <w:rPr>
          <w:rFonts w:ascii="Titillium" w:hAnsi="Titillium"/>
          <w:sz w:val="20"/>
          <w:szCs w:val="20"/>
        </w:rPr>
      </w:pPr>
    </w:p>
    <w:p w14:paraId="12C667A3" w14:textId="77777777"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14:paraId="6082A22B" w14:textId="140E68BC" w:rsidR="00C27B23" w:rsidRPr="0041405A" w:rsidRDefault="002D1134" w:rsidP="007A107C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 xml:space="preserve">Le </w:t>
      </w:r>
      <w:r w:rsidR="0048249A" w:rsidRPr="0041405A">
        <w:rPr>
          <w:rFonts w:ascii="Titillium" w:hAnsi="Titillium"/>
          <w:sz w:val="20"/>
          <w:szCs w:val="20"/>
        </w:rPr>
        <w:t>modalità seguite per condurre la rilevazione</w:t>
      </w:r>
      <w:r>
        <w:rPr>
          <w:rFonts w:ascii="Titillium" w:hAnsi="Titillium"/>
          <w:sz w:val="20"/>
          <w:szCs w:val="20"/>
        </w:rPr>
        <w:t xml:space="preserve"> sono state le seguenti:</w:t>
      </w:r>
    </w:p>
    <w:p w14:paraId="0558C1E0" w14:textId="77777777"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verifica </w:t>
      </w:r>
      <w:r w:rsidR="00713BFD" w:rsidRPr="0041405A">
        <w:rPr>
          <w:rFonts w:ascii="Titillium" w:hAnsi="Titillium"/>
          <w:sz w:val="20"/>
          <w:szCs w:val="20"/>
        </w:rPr>
        <w:t xml:space="preserve">diretta </w:t>
      </w:r>
      <w:r w:rsidRPr="0041405A">
        <w:rPr>
          <w:rFonts w:ascii="Titillium" w:hAnsi="Titillium"/>
          <w:sz w:val="20"/>
          <w:szCs w:val="20"/>
        </w:rPr>
        <w:t>sul sito istituzionale, anche attraverso l’utilizzo di supporti informatici</w:t>
      </w:r>
      <w:r w:rsidR="008A0378" w:rsidRPr="0041405A">
        <w:rPr>
          <w:rFonts w:ascii="Titillium" w:hAnsi="Titillium"/>
          <w:sz w:val="20"/>
          <w:szCs w:val="20"/>
        </w:rPr>
        <w:t>.</w:t>
      </w:r>
    </w:p>
    <w:p w14:paraId="39125F27" w14:textId="77777777" w:rsidR="00C27B23" w:rsidRPr="0041405A" w:rsidRDefault="00C27B23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p w14:paraId="10D93E87" w14:textId="77777777" w:rsidR="00C27B23" w:rsidRPr="0041405A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14:paraId="79406EF9" w14:textId="5CB0E221" w:rsidR="00C27B23" w:rsidRPr="002D1134" w:rsidRDefault="002D1134">
      <w:pPr>
        <w:spacing w:line="360" w:lineRule="auto"/>
        <w:rPr>
          <w:rFonts w:ascii="Titillium" w:hAnsi="Titillium"/>
          <w:bCs/>
          <w:sz w:val="20"/>
          <w:szCs w:val="20"/>
        </w:rPr>
      </w:pPr>
      <w:r w:rsidRPr="002D1134">
        <w:rPr>
          <w:rFonts w:ascii="Titillium" w:hAnsi="Titillium"/>
          <w:bCs/>
          <w:sz w:val="20"/>
          <w:szCs w:val="20"/>
        </w:rPr>
        <w:t>Nulla</w:t>
      </w:r>
    </w:p>
    <w:p w14:paraId="47569E64" w14:textId="08DFF185" w:rsidR="00C27B23" w:rsidRPr="0041405A" w:rsidRDefault="00C27B23">
      <w:pPr>
        <w:spacing w:line="360" w:lineRule="auto"/>
        <w:rPr>
          <w:rFonts w:ascii="Titillium" w:hAnsi="Titillium"/>
          <w:b/>
          <w:i/>
          <w:sz w:val="20"/>
          <w:szCs w:val="20"/>
        </w:rPr>
      </w:pPr>
    </w:p>
    <w:sectPr w:rsidR="00C27B23" w:rsidRPr="0041405A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D3630" w14:textId="77777777" w:rsidR="00C52CAB" w:rsidRDefault="00C52CAB">
      <w:pPr>
        <w:spacing w:after="0" w:line="240" w:lineRule="auto"/>
      </w:pPr>
      <w:r>
        <w:separator/>
      </w:r>
    </w:p>
  </w:endnote>
  <w:endnote w:type="continuationSeparator" w:id="0">
    <w:p w14:paraId="6CCA7F61" w14:textId="77777777" w:rsidR="00C52CAB" w:rsidRDefault="00C52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16967" w14:textId="77777777" w:rsidR="00C52CAB" w:rsidRDefault="00C52CAB">
      <w:pPr>
        <w:spacing w:after="0" w:line="240" w:lineRule="auto"/>
      </w:pPr>
      <w:r>
        <w:separator/>
      </w:r>
    </w:p>
  </w:footnote>
  <w:footnote w:type="continuationSeparator" w:id="0">
    <w:p w14:paraId="43BAEAEE" w14:textId="77777777" w:rsidR="00C52CAB" w:rsidRDefault="00C52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80F76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3ACF9CB3" wp14:editId="49BB454F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B61E67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</w:p>
  <w:p w14:paraId="7AB904B2" w14:textId="77777777"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14:paraId="26F6121B" w14:textId="77777777"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41405A" w:rsidRPr="000F2C0E">
      <w:rPr>
        <w:rFonts w:ascii="Titillium" w:hAnsi="Titillium" w:cs="Times New Roman"/>
        <w:b/>
        <w:sz w:val="20"/>
        <w:szCs w:val="20"/>
      </w:rPr>
      <w:t>294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040F20" w:rsidRPr="000F2C0E">
      <w:rPr>
        <w:rFonts w:ascii="Titillium" w:hAnsi="Titillium" w:cs="Times New Roman"/>
        <w:b/>
        <w:sz w:val="20"/>
        <w:szCs w:val="20"/>
      </w:rPr>
      <w:t>1</w:t>
    </w:r>
  </w:p>
  <w:p w14:paraId="49216FF2" w14:textId="77777777"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14:paraId="22D08476" w14:textId="77777777"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B23"/>
    <w:rsid w:val="00040F20"/>
    <w:rsid w:val="000807BB"/>
    <w:rsid w:val="000F2C0E"/>
    <w:rsid w:val="0016468A"/>
    <w:rsid w:val="0024134D"/>
    <w:rsid w:val="002C572E"/>
    <w:rsid w:val="002D1134"/>
    <w:rsid w:val="003E1CF5"/>
    <w:rsid w:val="0041405A"/>
    <w:rsid w:val="00416AD0"/>
    <w:rsid w:val="0048249A"/>
    <w:rsid w:val="004833D5"/>
    <w:rsid w:val="004F18CD"/>
    <w:rsid w:val="0060106A"/>
    <w:rsid w:val="006E496C"/>
    <w:rsid w:val="007052EA"/>
    <w:rsid w:val="00713BFD"/>
    <w:rsid w:val="007A107C"/>
    <w:rsid w:val="007A2CCD"/>
    <w:rsid w:val="00837860"/>
    <w:rsid w:val="0085206C"/>
    <w:rsid w:val="00861FE1"/>
    <w:rsid w:val="008A0378"/>
    <w:rsid w:val="00955140"/>
    <w:rsid w:val="009A5646"/>
    <w:rsid w:val="009C05D1"/>
    <w:rsid w:val="009C6FAC"/>
    <w:rsid w:val="00A52DF7"/>
    <w:rsid w:val="00AF790D"/>
    <w:rsid w:val="00B30A6F"/>
    <w:rsid w:val="00B60D5B"/>
    <w:rsid w:val="00C27B23"/>
    <w:rsid w:val="00C32BE7"/>
    <w:rsid w:val="00C52CAB"/>
    <w:rsid w:val="00D01351"/>
    <w:rsid w:val="00D27496"/>
    <w:rsid w:val="00EA59EF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43B7"/>
  <w15:docId w15:val="{56CB1834-868F-432B-9D79-8EB178F1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Serena</cp:lastModifiedBy>
  <cp:revision>31</cp:revision>
  <cp:lastPrinted>2018-02-28T15:30:00Z</cp:lastPrinted>
  <dcterms:created xsi:type="dcterms:W3CDTF">2013-12-19T15:41:00Z</dcterms:created>
  <dcterms:modified xsi:type="dcterms:W3CDTF">2021-06-30T11:23:00Z</dcterms:modified>
</cp:coreProperties>
</file>