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0AE3" w14:textId="77777777" w:rsidR="006138DF" w:rsidRPr="006138DF" w:rsidRDefault="006138DF" w:rsidP="006138DF">
      <w:pPr>
        <w:jc w:val="center"/>
        <w:rPr>
          <w:b/>
          <w:bCs/>
        </w:rPr>
      </w:pPr>
      <w:r w:rsidRPr="006138DF">
        <w:rPr>
          <w:b/>
          <w:bCs/>
        </w:rPr>
        <w:t>DICHIARAZIONE SOSTITUTIVA DELL’ATTO DI NOTORIETÀ</w:t>
      </w:r>
    </w:p>
    <w:p w14:paraId="460C840D" w14:textId="77777777" w:rsidR="006138DF" w:rsidRPr="006138DF" w:rsidRDefault="006138DF" w:rsidP="006138DF">
      <w:pPr>
        <w:jc w:val="center"/>
        <w:rPr>
          <w:b/>
          <w:bCs/>
        </w:rPr>
      </w:pPr>
      <w:r w:rsidRPr="006138DF">
        <w:rPr>
          <w:b/>
          <w:bCs/>
        </w:rPr>
        <w:t>(Articoli 47 e 48 del D.P.R. 28/12/2000, n. 445)</w:t>
      </w:r>
    </w:p>
    <w:p w14:paraId="6362D47F" w14:textId="70504903" w:rsidR="006138DF" w:rsidRDefault="006138DF" w:rsidP="006138DF">
      <w:pPr>
        <w:spacing w:line="360" w:lineRule="auto"/>
        <w:jc w:val="both"/>
      </w:pPr>
      <w:r>
        <w:t xml:space="preserve"> ____</w:t>
      </w:r>
      <w:proofErr w:type="spellStart"/>
      <w:r>
        <w:t>sottoscritt</w:t>
      </w:r>
      <w:proofErr w:type="spellEnd"/>
      <w:r>
        <w:t>_ _______________________________________________________</w:t>
      </w:r>
      <w:r>
        <w:t>________________</w:t>
      </w:r>
      <w:r>
        <w:t>,</w:t>
      </w:r>
      <w:r>
        <w:t xml:space="preserve"> </w:t>
      </w:r>
      <w:proofErr w:type="spellStart"/>
      <w:r>
        <w:t>nat</w:t>
      </w:r>
      <w:proofErr w:type="spellEnd"/>
      <w:r>
        <w:t>_ a ________________________________ il __________________________</w:t>
      </w:r>
      <w:r>
        <w:t>_______________</w:t>
      </w:r>
      <w:r>
        <w:t>_,</w:t>
      </w:r>
      <w:r>
        <w:t xml:space="preserve"> </w:t>
      </w:r>
      <w:r>
        <w:t>residente in ___________________________________________</w:t>
      </w:r>
      <w:r>
        <w:t>________________________________</w:t>
      </w:r>
      <w:r>
        <w:t>_, alla Via</w:t>
      </w:r>
      <w:r>
        <w:t xml:space="preserve"> </w:t>
      </w:r>
      <w:r>
        <w:t>__________________________________________</w:t>
      </w:r>
      <w:r>
        <w:t>_________________</w:t>
      </w:r>
      <w:r>
        <w:t>_________, n. _______, nella</w:t>
      </w:r>
      <w:r>
        <w:t xml:space="preserve"> </w:t>
      </w:r>
      <w:r>
        <w:t>qualità di legale rappresentante della ______</w:t>
      </w:r>
      <w:r>
        <w:t>_________________________________</w:t>
      </w:r>
      <w:r>
        <w:t>____</w:t>
      </w:r>
      <w:r>
        <w:t xml:space="preserve"> </w:t>
      </w:r>
      <w:r>
        <w:t>denominata: ________________________________________________________,</w:t>
      </w:r>
      <w:r>
        <w:t xml:space="preserve"> </w:t>
      </w:r>
      <w:r>
        <w:t>con sede in _____________, alla Via ___________________________________,</w:t>
      </w:r>
      <w:r>
        <w:t xml:space="preserve"> </w:t>
      </w:r>
      <w:r>
        <w:t xml:space="preserve">n. _____, in nome e per conto della suddetta con partita </w:t>
      </w:r>
      <w:proofErr w:type="spellStart"/>
      <w:r>
        <w:t>i.v.a</w:t>
      </w:r>
      <w:proofErr w:type="spellEnd"/>
      <w:r>
        <w:t>.:</w:t>
      </w:r>
      <w:r>
        <w:t xml:space="preserve"> </w:t>
      </w:r>
      <w:r>
        <w:t>_________________________,</w:t>
      </w:r>
      <w:r>
        <w:t xml:space="preserve"> </w:t>
      </w:r>
      <w:r>
        <w:t>Tel. n. ________________________________ Fax n.</w:t>
      </w:r>
      <w:r>
        <w:t xml:space="preserve"> </w:t>
      </w:r>
      <w:r>
        <w:t>_______________________</w:t>
      </w:r>
      <w:r>
        <w:t xml:space="preserve"> </w:t>
      </w:r>
      <w:r>
        <w:t>Indirizzo e-mail: _____________________________________________________</w:t>
      </w:r>
      <w:r>
        <w:t xml:space="preserve"> </w:t>
      </w:r>
      <w:r>
        <w:t>al fine di ottenere l’affidamento del ____________________________________, ed a</w:t>
      </w:r>
      <w:r>
        <w:t xml:space="preserve"> </w:t>
      </w:r>
      <w:r>
        <w:t>conoscenza di quanto prescritto dall’art. 76 del D.P.R. n. 445/2000 sulla responsabilità</w:t>
      </w:r>
      <w:r>
        <w:t xml:space="preserve"> </w:t>
      </w:r>
      <w:r>
        <w:t xml:space="preserve">penale cui posso andare incontro in caso di dichiarazioni mendaci, nonché </w:t>
      </w:r>
      <w:proofErr w:type="spellStart"/>
      <w:r>
        <w:t>informat</w:t>
      </w:r>
      <w:proofErr w:type="spellEnd"/>
      <w:r>
        <w:t>_ sul</w:t>
      </w:r>
      <w:r>
        <w:t xml:space="preserve"> </w:t>
      </w:r>
      <w:r>
        <w:t>contenuto dell’art. 13 del decreto legislativo 30 giugno 2003, n. 196, ai sensi e per gli effetti</w:t>
      </w:r>
      <w:r>
        <w:t xml:space="preserve"> </w:t>
      </w:r>
      <w:r>
        <w:t>di cui agli artt. 47 e 48 del testo unico delle disposizioni legislative e regolamentari in</w:t>
      </w:r>
      <w:r>
        <w:t xml:space="preserve"> </w:t>
      </w:r>
      <w:r>
        <w:t>materia di documentazione amministrativa, approvato con D.P.R. 28/12/2000, n. 445, e</w:t>
      </w:r>
      <w:r>
        <w:t xml:space="preserve"> </w:t>
      </w:r>
      <w:r>
        <w:t>sotto la mia personale responsabilità,</w:t>
      </w:r>
    </w:p>
    <w:p w14:paraId="617F01C6" w14:textId="77777777" w:rsidR="006138DF" w:rsidRDefault="006138DF" w:rsidP="006138DF">
      <w:pPr>
        <w:jc w:val="both"/>
      </w:pPr>
      <w:r>
        <w:t>DICHIARO che la suddetta_________________, da me legalmente rappresentata, è</w:t>
      </w:r>
    </w:p>
    <w:p w14:paraId="06D96BE5" w14:textId="7098D1DF" w:rsidR="006138DF" w:rsidRDefault="006138DF" w:rsidP="006138DF">
      <w:pPr>
        <w:jc w:val="both"/>
      </w:pPr>
      <w:r>
        <w:t>1. regolarmente iscritta nel Registro delle Imprese istituito presso la Camera di Commercio,</w:t>
      </w:r>
      <w:r>
        <w:t xml:space="preserve"> </w:t>
      </w:r>
      <w:r>
        <w:t>Industria Artigianato e Agricoltura di _____________________con i seguenti dati: numero</w:t>
      </w:r>
      <w:r>
        <w:t xml:space="preserve"> </w:t>
      </w:r>
      <w:r>
        <w:t>di iscrizione: _______________ data di iscrizione: ______________</w:t>
      </w:r>
      <w:r>
        <w:t xml:space="preserve"> </w:t>
      </w:r>
      <w:r>
        <w:t>forma giuridica attuale: __________________________________________</w:t>
      </w:r>
      <w:r>
        <w:t xml:space="preserve"> </w:t>
      </w:r>
      <w:r>
        <w:t>durata: _______________________________________________________</w:t>
      </w:r>
    </w:p>
    <w:p w14:paraId="2D959F2B" w14:textId="04ECAC76" w:rsidR="006138DF" w:rsidRDefault="006138DF" w:rsidP="006138DF">
      <w:pPr>
        <w:jc w:val="both"/>
      </w:pPr>
      <w:r>
        <w:t>2. che il settore e l’attività imprenditoriale esercitata, compatibile con quanto</w:t>
      </w:r>
      <w:r>
        <w:t xml:space="preserve"> </w:t>
      </w:r>
      <w:r>
        <w:t>risultante dal certificato camerale, è il seguente: _______________________</w:t>
      </w:r>
    </w:p>
    <w:p w14:paraId="6007FE0D" w14:textId="77777777" w:rsidR="006138DF" w:rsidRDefault="006138DF" w:rsidP="006138DF">
      <w:pPr>
        <w:jc w:val="both"/>
      </w:pPr>
      <w:r>
        <w:t>3. di non trovarsi in stato di fallimento, di liquidazione coatta, di concordato preventivo;</w:t>
      </w:r>
    </w:p>
    <w:p w14:paraId="3393CB16" w14:textId="177E93A7" w:rsidR="006138DF" w:rsidRDefault="006138DF" w:rsidP="006138DF">
      <w:pPr>
        <w:jc w:val="both"/>
      </w:pPr>
      <w:r>
        <w:t>4. che non è pendente procedimento per l'applicazione di una delle misure di prevenzione di</w:t>
      </w:r>
      <w:r>
        <w:t xml:space="preserve"> </w:t>
      </w:r>
      <w:r>
        <w:t>cui all'articolo 3 della legge 27 dicembre 1956, n. 1423 o di una delle cause ostative previste</w:t>
      </w:r>
      <w:r>
        <w:t xml:space="preserve"> </w:t>
      </w:r>
      <w:r>
        <w:t>dall’articolo 10 della legge 31 maggio 1965, n. 575; (l’esclusione e il divieto operano se la</w:t>
      </w:r>
      <w:r>
        <w:t xml:space="preserve"> </w:t>
      </w:r>
      <w:r>
        <w:t>pendenza del procedimento riguarda il titolare o il direttore tecnico, se si tratta di impresa</w:t>
      </w:r>
      <w:r>
        <w:t xml:space="preserve"> </w:t>
      </w:r>
      <w:r>
        <w:t>individuale; i soci o il direttore tecnico se si tratta di società in nome collettivo, i soci</w:t>
      </w:r>
      <w:r>
        <w:t xml:space="preserve"> </w:t>
      </w:r>
      <w:r>
        <w:t>accomandatari o il direttore tecnico se si tratta di società in accomandita semplice, gli</w:t>
      </w:r>
      <w:r>
        <w:t xml:space="preserve"> </w:t>
      </w:r>
      <w:r>
        <w:t>amministratori muniti di poteri di rappresentanza o il direttore tecnico o il socio unico</w:t>
      </w:r>
      <w:r>
        <w:t xml:space="preserve"> </w:t>
      </w:r>
      <w:r>
        <w:t>persona fisica, ovvero</w:t>
      </w:r>
      <w:r>
        <w:t xml:space="preserve"> </w:t>
      </w:r>
      <w:r>
        <w:t>il socio di maggioranza in caso di società con meno di quattro soci, se</w:t>
      </w:r>
      <w:r>
        <w:t xml:space="preserve"> </w:t>
      </w:r>
      <w:r>
        <w:t>si tratta di altro tipo di società ) ;</w:t>
      </w:r>
    </w:p>
    <w:p w14:paraId="542807B2" w14:textId="0566A621" w:rsidR="006138DF" w:rsidRDefault="006138DF" w:rsidP="006138DF">
      <w:pPr>
        <w:jc w:val="both"/>
      </w:pPr>
      <w:r>
        <w:t>5. che non è stata pronunciata sentenza di condanna passata in giudicato, o emesso decreto</w:t>
      </w:r>
      <w:r>
        <w:t xml:space="preserve"> </w:t>
      </w:r>
      <w:r>
        <w:t>penale di condanna divenuto irrevocabile, oppure sentenza di applicazione della pena su</w:t>
      </w:r>
      <w:r>
        <w:t xml:space="preserve"> </w:t>
      </w:r>
      <w:r>
        <w:t>richiesta, ai sensi dell'articolo</w:t>
      </w:r>
      <w:r>
        <w:t xml:space="preserve"> </w:t>
      </w:r>
      <w:r>
        <w:t>444 del codice di procedura penale, per reati gravi in danno</w:t>
      </w:r>
      <w:r>
        <w:t xml:space="preserve"> </w:t>
      </w:r>
      <w:r>
        <w:t>dello Stato o della Comunità che incidono sulla moralità professionale; (in caso contrario</w:t>
      </w:r>
      <w:r>
        <w:t xml:space="preserve"> </w:t>
      </w:r>
      <w:r>
        <w:t xml:space="preserve">indicare quali) ovvero_____________________________; </w:t>
      </w:r>
    </w:p>
    <w:p w14:paraId="4FF56870" w14:textId="0CC1D686" w:rsidR="006138DF" w:rsidRDefault="006138DF" w:rsidP="006138DF">
      <w:pPr>
        <w:jc w:val="both"/>
      </w:pPr>
      <w:r>
        <w:lastRenderedPageBreak/>
        <w:t>6. di non avere ricevuto alcuna condanna, con sentenza passata in giudicato, per uno o più reati</w:t>
      </w:r>
      <w:r>
        <w:t xml:space="preserve"> </w:t>
      </w:r>
      <w:r>
        <w:t>di partecipazione a un’organizzazione criminale, corruzione, frode, riciclaggio, quali definiti</w:t>
      </w:r>
      <w:r>
        <w:t xml:space="preserve"> </w:t>
      </w:r>
      <w:r>
        <w:t>dagli atti comunitari citati all’articolo 45, paragrafo 1, direttiva 2004/18/CE; (l’esclusione e</w:t>
      </w:r>
      <w:r>
        <w:t xml:space="preserve"> </w:t>
      </w:r>
      <w:r>
        <w:t>il divieto operano se la sentenza o il decreto sono stati emessi nei confronti: del titolare o</w:t>
      </w:r>
      <w:r>
        <w:t xml:space="preserve"> </w:t>
      </w:r>
      <w:r>
        <w:t>del direttore tecnico se si tratta di impresa individuale; dei soci o del direttore tecnico, se si</w:t>
      </w:r>
      <w:r>
        <w:t xml:space="preserve"> </w:t>
      </w:r>
      <w:r>
        <w:t>tratta di società in nome collettivo; dei soci accomandatari o del direttore tecnico se si</w:t>
      </w:r>
      <w:r>
        <w:t xml:space="preserve"> </w:t>
      </w:r>
      <w:r>
        <w:t>tratta di società in accomandita semplice; degli amministratori muniti di poteri di</w:t>
      </w:r>
      <w:r>
        <w:t xml:space="preserve"> </w:t>
      </w:r>
      <w:r>
        <w:t>rappresentanza o del direttore tecnico o del socio unico persona fisica, ovvero del socio di</w:t>
      </w:r>
      <w:r>
        <w:t xml:space="preserve"> </w:t>
      </w:r>
      <w:r>
        <w:t>maggioranza in caso di società con meno di quattro soci, se si tratta di altro tipo di società</w:t>
      </w:r>
      <w:r>
        <w:t xml:space="preserve"> </w:t>
      </w:r>
      <w:r>
        <w:t>o consorzio. In ogni caso l’esclusione e il divieto operano anche nei confronti dei soggetti</w:t>
      </w:r>
      <w:r>
        <w:t xml:space="preserve"> </w:t>
      </w:r>
      <w:r>
        <w:t>cessati dalla carica nell’anno antecedente la data di pubblicazione del bando di gara,</w:t>
      </w:r>
      <w:r>
        <w:t xml:space="preserve"> </w:t>
      </w:r>
      <w:r>
        <w:t>qualora l'impresa non dimostri che vi sia stata completa ed effettiva dissociazione della</w:t>
      </w:r>
      <w:r>
        <w:t xml:space="preserve"> </w:t>
      </w:r>
      <w:r>
        <w:t>condotta penalmente sanzionata; l’esclusione e il divieto in ogni caso non operano quando</w:t>
      </w:r>
      <w:r>
        <w:t xml:space="preserve"> </w:t>
      </w:r>
      <w:r>
        <w:t>il reato è stato depenalizzato ovvero quando è intervenuta la riabilitazione ovvero quando il</w:t>
      </w:r>
      <w:r>
        <w:t xml:space="preserve"> </w:t>
      </w:r>
      <w:r>
        <w:t>reato è stato dichiarato estinto dopo la condanna ovvero in caso di revoca della condanna</w:t>
      </w:r>
      <w:r>
        <w:t xml:space="preserve"> </w:t>
      </w:r>
      <w:r>
        <w:t>medesima)</w:t>
      </w:r>
    </w:p>
    <w:p w14:paraId="67BBBEC3" w14:textId="6D50F092" w:rsidR="006138DF" w:rsidRDefault="006138DF" w:rsidP="006138DF">
      <w:pPr>
        <w:jc w:val="both"/>
      </w:pPr>
      <w:r>
        <w:t>7. di non avere violato il divieto di intestazione fiduciaria posto all'articolo 17 della legge 19</w:t>
      </w:r>
      <w:r>
        <w:t xml:space="preserve"> </w:t>
      </w:r>
      <w:r>
        <w:t>marzo 1990, n. 55; (l’esclusione ha durata di un anno decorrente dall’accertamento</w:t>
      </w:r>
      <w:r>
        <w:t xml:space="preserve"> </w:t>
      </w:r>
      <w:r>
        <w:t>definitivo della violazione e va comunque disposta se la violazione non è stata rimossa)</w:t>
      </w:r>
    </w:p>
    <w:p w14:paraId="09B246E7" w14:textId="488878FE" w:rsidR="006138DF" w:rsidRDefault="006138DF" w:rsidP="006138DF">
      <w:pPr>
        <w:jc w:val="both"/>
      </w:pPr>
      <w:r>
        <w:t>8. di non avere commesso gravi infrazioni debitamente accertate alle norme in materia di</w:t>
      </w:r>
      <w:r>
        <w:t xml:space="preserve"> </w:t>
      </w:r>
      <w:r>
        <w:t>sicurezza e a ogni altro obbligo derivante dai rapporti di lavoro,</w:t>
      </w:r>
    </w:p>
    <w:p w14:paraId="7466E977" w14:textId="490CED0F" w:rsidR="006138DF" w:rsidRDefault="006138DF" w:rsidP="006138DF">
      <w:pPr>
        <w:jc w:val="both"/>
      </w:pPr>
      <w:r>
        <w:t>9. di non avere commesso grave negligenza o malafede nell'esecuzione delle prestazioni</w:t>
      </w:r>
      <w:r>
        <w:t xml:space="preserve"> </w:t>
      </w:r>
      <w:r>
        <w:t>affidate dalla stazione appaltante;</w:t>
      </w:r>
    </w:p>
    <w:p w14:paraId="3EE90443" w14:textId="65078276" w:rsidR="006138DF" w:rsidRDefault="006138DF" w:rsidP="006138DF">
      <w:pPr>
        <w:jc w:val="both"/>
      </w:pPr>
      <w:r>
        <w:t>10. di non avere commesso errore grave nell’esercizio della loro attività professionale, accertato</w:t>
      </w:r>
      <w:r>
        <w:t xml:space="preserve"> </w:t>
      </w:r>
      <w:r>
        <w:t>con qualsiasi mezzo di prova da parte della stazione appaltante;</w:t>
      </w:r>
    </w:p>
    <w:p w14:paraId="0E3A03B1" w14:textId="75E895E3" w:rsidR="006138DF" w:rsidRDefault="006138DF" w:rsidP="006138DF">
      <w:pPr>
        <w:jc w:val="both"/>
      </w:pPr>
      <w:r>
        <w:t>11. di non avere commesso violazioni gravi, definitivamente accertate, rispetto agli obblighi</w:t>
      </w:r>
      <w:r>
        <w:t xml:space="preserve"> </w:t>
      </w:r>
      <w:r>
        <w:t>relativi al pagamento delle imposte e tasse, secondo la legislazione italiana o quella dello</w:t>
      </w:r>
      <w:r>
        <w:t xml:space="preserve"> </w:t>
      </w:r>
      <w:r>
        <w:t>Stato in cui sono stabiliti</w:t>
      </w:r>
    </w:p>
    <w:p w14:paraId="78D7AA53" w14:textId="32E66269" w:rsidR="006138DF" w:rsidRDefault="006138DF" w:rsidP="006138DF">
      <w:pPr>
        <w:jc w:val="both"/>
      </w:pPr>
      <w:r>
        <w:t>12. che non risulta, ai sensi del comma 1-ter, iscrizione nel casellario informatico di cui</w:t>
      </w:r>
      <w:r>
        <w:t xml:space="preserve"> </w:t>
      </w:r>
      <w:r>
        <w:t>all’articolo 7, comma 10, per aver presentato falsa dichiarazione o falsa documentazione in</w:t>
      </w:r>
      <w:r>
        <w:t xml:space="preserve"> </w:t>
      </w:r>
      <w:r>
        <w:t>merito a requisiti e condizioni rilevanti per la partecipazione a procedure di gara e per</w:t>
      </w:r>
      <w:r>
        <w:t xml:space="preserve"> </w:t>
      </w:r>
      <w:r>
        <w:t>l’affidamento dei subappalti;</w:t>
      </w:r>
    </w:p>
    <w:p w14:paraId="16D0FDB7" w14:textId="28B0552A" w:rsidR="006138DF" w:rsidRDefault="006138DF" w:rsidP="006138DF">
      <w:pPr>
        <w:jc w:val="both"/>
      </w:pPr>
      <w:r>
        <w:t>13. di non avere commesso violazioni gravi, definitivamente accertate, alle norme in materia di</w:t>
      </w:r>
      <w:r>
        <w:t xml:space="preserve"> </w:t>
      </w:r>
      <w:r>
        <w:t>contributi previdenziali e assistenziali, secondo la legislazione italiana o dello Stato in cui</w:t>
      </w:r>
      <w:r>
        <w:t xml:space="preserve"> </w:t>
      </w:r>
      <w:r>
        <w:t>sono stabiliti;</w:t>
      </w:r>
    </w:p>
    <w:p w14:paraId="6AA2158B" w14:textId="77777777" w:rsidR="006138DF" w:rsidRDefault="006138DF" w:rsidP="006138DF">
      <w:pPr>
        <w:jc w:val="both"/>
      </w:pPr>
      <w:r>
        <w:t>14. di essere in regola con le norme che disciplinano il diritto al lavoro dei disabili;</w:t>
      </w:r>
    </w:p>
    <w:p w14:paraId="6294141A" w14:textId="56F7BDAE" w:rsidR="006138DF" w:rsidRDefault="006138DF" w:rsidP="006138DF">
      <w:pPr>
        <w:jc w:val="both"/>
      </w:pPr>
      <w:r>
        <w:t>15. che nei propri confronti non è stata applicata la sanzione interdittiva di cui all’ articolo 9,</w:t>
      </w:r>
      <w:r>
        <w:t xml:space="preserve"> </w:t>
      </w:r>
      <w:r>
        <w:t>comma 2, lettera c), del decreto legislativo dell’8 giugno 2001 n. 231 o altra sanzione che</w:t>
      </w:r>
      <w:r>
        <w:t xml:space="preserve"> </w:t>
      </w:r>
      <w:r>
        <w:t>comporta il divieto di contrarre con la pubblica amministrazione compresi i provvedimenti</w:t>
      </w:r>
      <w:r>
        <w:t xml:space="preserve"> </w:t>
      </w:r>
      <w:r>
        <w:t>interdittivi di cui all'articolo 36-bis, comma 1, del decreto-legge 4 luglio 2006, n. 223,</w:t>
      </w:r>
      <w:r>
        <w:t xml:space="preserve"> </w:t>
      </w:r>
      <w:r>
        <w:t>convertito, con modificazioni, dalla legge 4 agosto 2006, n. 248 (100);</w:t>
      </w:r>
    </w:p>
    <w:p w14:paraId="49EF464D" w14:textId="0BB1695A" w:rsidR="006138DF" w:rsidRDefault="006138DF" w:rsidP="006138DF">
      <w:pPr>
        <w:jc w:val="both"/>
      </w:pPr>
      <w:r>
        <w:t>16. che nei propri confronti non sussistono le cause di divieto, di decadenza o di sospensione di</w:t>
      </w:r>
      <w:r>
        <w:t xml:space="preserve"> </w:t>
      </w:r>
      <w:r>
        <w:t>cui all’articolo 67 del decreto legislativo 6 settembre 2011, n. 159(«Codice delle leggi</w:t>
      </w:r>
      <w:r>
        <w:t xml:space="preserve"> </w:t>
      </w:r>
      <w:r>
        <w:t>antimafia e delle misure di prevenzione, nonché nuove disposizioni in materia di</w:t>
      </w:r>
      <w:r>
        <w:t xml:space="preserve"> </w:t>
      </w:r>
      <w:r>
        <w:t xml:space="preserve">documentazione antimafia, a norma degli articoli 1 e 2 della legge 13 agosto 2010, n. </w:t>
      </w:r>
      <w:r>
        <w:t xml:space="preserve"> </w:t>
      </w:r>
      <w:r>
        <w:t>136»), da ultimo modificato e integrato dal decreto legislativo 15 novembre 2012, n. 218</w:t>
      </w:r>
      <w:r>
        <w:t xml:space="preserve"> </w:t>
      </w:r>
      <w:r>
        <w:t>(«Disposizioni integrative e correttive al decreto legislativo 6 settembre 2011, n. 159,</w:t>
      </w:r>
      <w:r>
        <w:t xml:space="preserve"> </w:t>
      </w:r>
      <w:r>
        <w:t>recante codice delle leggi antimafia e delle misure di prevenzione, nonché nuove</w:t>
      </w:r>
      <w:r>
        <w:t xml:space="preserve"> </w:t>
      </w:r>
      <w:r>
        <w:t>disposizioni in materia di documentazione antimafia, a norma degli articoli 1 e 2, della</w:t>
      </w:r>
      <w:r>
        <w:t xml:space="preserve"> </w:t>
      </w:r>
      <w:r>
        <w:t xml:space="preserve">legge 13 agosto </w:t>
      </w:r>
      <w:proofErr w:type="gramStart"/>
      <w:r>
        <w:t>2010,n.</w:t>
      </w:r>
      <w:proofErr w:type="gramEnd"/>
      <w:r>
        <w:t xml:space="preserve"> 136»);</w:t>
      </w:r>
    </w:p>
    <w:p w14:paraId="02650649" w14:textId="594D4AB6" w:rsidR="006138DF" w:rsidRDefault="006138DF" w:rsidP="006138DF">
      <w:pPr>
        <w:jc w:val="both"/>
      </w:pPr>
      <w:r>
        <w:t>17. che non sussiste alcun altro elemento preclusivo, secondo la normativa vigente, alla</w:t>
      </w:r>
      <w:r>
        <w:t xml:space="preserve"> </w:t>
      </w:r>
      <w:r>
        <w:t>contrattazione con la Pubblica Amministrazione;</w:t>
      </w:r>
    </w:p>
    <w:p w14:paraId="79D896D1" w14:textId="18E75497" w:rsidR="006138DF" w:rsidRDefault="006138DF" w:rsidP="006138DF">
      <w:pPr>
        <w:jc w:val="both"/>
      </w:pPr>
      <w:r>
        <w:lastRenderedPageBreak/>
        <w:t>18. di non aver riportato condanne penali; ovvero di aver riportato le seguenti condanne penali,</w:t>
      </w:r>
      <w:r>
        <w:t xml:space="preserve"> </w:t>
      </w:r>
      <w:r>
        <w:t>ivi comprese quelle per le quali ha beneficiato della non menzione (non è invece necessario</w:t>
      </w:r>
      <w:r>
        <w:t xml:space="preserve"> </w:t>
      </w:r>
      <w:r>
        <w:t>indicare le condanne per reati depenalizzati ovvero dichiarati estinti dopo la condanna</w:t>
      </w:r>
      <w:r>
        <w:t xml:space="preserve"> </w:t>
      </w:r>
      <w:r>
        <w:t>stessa, né le condanne revocate, né quelle per le quali è intervenuta la</w:t>
      </w:r>
      <w:r>
        <w:t xml:space="preserve"> </w:t>
      </w:r>
      <w:r>
        <w:t>riabilitazione</w:t>
      </w:r>
      <w:proofErr w:type="gramStart"/>
      <w:r>
        <w:t>):_</w:t>
      </w:r>
      <w:proofErr w:type="gramEnd"/>
      <w:r>
        <w:t>__________________________________________________________;</w:t>
      </w:r>
    </w:p>
    <w:p w14:paraId="688E9253" w14:textId="4803F4F7" w:rsidR="006138DF" w:rsidRDefault="006138DF" w:rsidP="006138DF">
      <w:pPr>
        <w:jc w:val="both"/>
      </w:pPr>
      <w:r>
        <w:t>19. che la __________medesima è in regola con il pagamento di imposte e tasse,</w:t>
      </w:r>
      <w:r>
        <w:t xml:space="preserve"> </w:t>
      </w:r>
      <w:r>
        <w:t>nonché con il</w:t>
      </w:r>
      <w:r>
        <w:t xml:space="preserve"> </w:t>
      </w:r>
      <w:r>
        <w:t>pagamento dei contributi previdenziali e assicurativi (DURC),</w:t>
      </w:r>
      <w:r>
        <w:t xml:space="preserve"> </w:t>
      </w:r>
      <w:r>
        <w:t>secondo le vigenti</w:t>
      </w:r>
      <w:r>
        <w:t xml:space="preserve"> </w:t>
      </w:r>
      <w:r>
        <w:t>disposizioni;</w:t>
      </w:r>
    </w:p>
    <w:p w14:paraId="6FF0E249" w14:textId="6380A467" w:rsidR="006138DF" w:rsidRDefault="006138DF" w:rsidP="006138DF">
      <w:pPr>
        <w:jc w:val="both"/>
      </w:pPr>
      <w:r>
        <w:t>20. di assumersi tutti gli obblighi in materia di tracciabilità dei flussi finanziari di cui all’articolo</w:t>
      </w:r>
      <w:r>
        <w:t xml:space="preserve"> </w:t>
      </w:r>
      <w:r>
        <w:t>3 della legge 13 agosto 2010, n. 136 («Piano straordinario contro le mafie, nonché delega</w:t>
      </w:r>
      <w:r>
        <w:t xml:space="preserve"> </w:t>
      </w:r>
      <w:r>
        <w:t>al Governo in materia di normativa antimafia»), e successive modifiche ed integrazioni;</w:t>
      </w:r>
    </w:p>
    <w:p w14:paraId="5C5611A1" w14:textId="2DF7C8B0" w:rsidR="006138DF" w:rsidRDefault="006138DF" w:rsidP="006138DF">
      <w:pPr>
        <w:jc w:val="both"/>
      </w:pPr>
      <w:r>
        <w:t>21. di essere a conoscenza delle prescrizioni, dei requisiti di ammissibilità e dei motivi di</w:t>
      </w:r>
      <w:r>
        <w:t xml:space="preserve"> </w:t>
      </w:r>
      <w:r>
        <w:t>esclusione voluti dalla legge e di impegnarsi a fornire tutta la documentazione che verrà</w:t>
      </w:r>
      <w:r>
        <w:t xml:space="preserve"> </w:t>
      </w:r>
      <w:r>
        <w:t>richiesta a riprova del possesso dei requisiti necessari per stipulare contratti per affidamento</w:t>
      </w:r>
      <w:r>
        <w:t xml:space="preserve"> </w:t>
      </w:r>
      <w:r>
        <w:t>diretta da parte di Pubbliche Amministrazioni;</w:t>
      </w:r>
    </w:p>
    <w:p w14:paraId="2DC7730F" w14:textId="64974BE7" w:rsidR="006138DF" w:rsidRDefault="006138DF" w:rsidP="006138DF">
      <w:pPr>
        <w:jc w:val="both"/>
      </w:pPr>
      <w:r>
        <w:t>22. di osservare le norme comunitarie, nazionali e regionali in materia di lavoro,</w:t>
      </w:r>
      <w:r>
        <w:t xml:space="preserve"> </w:t>
      </w:r>
      <w:r>
        <w:t>tutela della</w:t>
      </w:r>
      <w:r>
        <w:t xml:space="preserve"> </w:t>
      </w:r>
      <w:r>
        <w:t>privacy e sicurezza sul lavoro;</w:t>
      </w:r>
    </w:p>
    <w:p w14:paraId="48274320" w14:textId="4410D7FC" w:rsidR="006138DF" w:rsidRDefault="006138DF" w:rsidP="006138DF">
      <w:pPr>
        <w:jc w:val="both"/>
      </w:pPr>
      <w:r>
        <w:t>23. di non trovarsi in alcuna delle condizioni ostative di cui all’articolo 38 del decreto</w:t>
      </w:r>
      <w:r>
        <w:t xml:space="preserve"> </w:t>
      </w:r>
      <w:r>
        <w:t>legislativo 12 aprile 2006, n. 163 (Codice dei contratti pubblici relativi a lavori, servizi e</w:t>
      </w:r>
      <w:r>
        <w:t xml:space="preserve"> </w:t>
      </w:r>
      <w:r>
        <w:t>forniture in attuazione delle direttive 2004/17/CE e 2004/18/CE), e successive</w:t>
      </w:r>
      <w:r>
        <w:t xml:space="preserve"> </w:t>
      </w:r>
      <w:r>
        <w:t>modificazioni, e non è sottoposta alle sanzioni di interdizione della capacità a contrattare</w:t>
      </w:r>
      <w:r>
        <w:t xml:space="preserve"> </w:t>
      </w:r>
      <w:r>
        <w:t>con la pubblica amministrazione, né all’interruzione dell’attività, anche temporanea, ai sensi</w:t>
      </w:r>
      <w:r>
        <w:t xml:space="preserve"> </w:t>
      </w:r>
      <w:r>
        <w:t>degli articoli 14 e 16 del decreto legislativo 8 giugno 2001, n. 231;</w:t>
      </w:r>
    </w:p>
    <w:p w14:paraId="30CBA1D5" w14:textId="45F79FB6" w:rsidR="006138DF" w:rsidRDefault="006138DF" w:rsidP="006138DF">
      <w:pPr>
        <w:jc w:val="both"/>
      </w:pPr>
      <w:r>
        <w:t>24. di acconsentire al trattamento dei dati personali forniti, ai sensi dell’art. 13 del d.lgs. n. 196</w:t>
      </w:r>
      <w:r>
        <w:t xml:space="preserve"> </w:t>
      </w:r>
      <w:r>
        <w:t>del 2003, per le finalità connesse all’affidamento suddetto;</w:t>
      </w:r>
    </w:p>
    <w:p w14:paraId="0F0C3AE1" w14:textId="77777777" w:rsidR="006138DF" w:rsidRDefault="006138DF" w:rsidP="006138DF">
      <w:pPr>
        <w:jc w:val="both"/>
      </w:pPr>
      <w:r>
        <w:t>25. che tutti gli allegati alla presente dichiarazione sono autentici e veritieri;</w:t>
      </w:r>
    </w:p>
    <w:p w14:paraId="633B7CB0" w14:textId="77777777" w:rsidR="006138DF" w:rsidRDefault="006138DF" w:rsidP="006138DF">
      <w:pPr>
        <w:jc w:val="both"/>
      </w:pPr>
      <w:r>
        <w:t>26. di accettare quanto contenuto nella lettera di affidamento senza riserve alcune.</w:t>
      </w:r>
    </w:p>
    <w:p w14:paraId="7C2B598E" w14:textId="77777777" w:rsidR="006138DF" w:rsidRDefault="006138DF" w:rsidP="006138DF">
      <w:pPr>
        <w:jc w:val="both"/>
      </w:pPr>
      <w:r>
        <w:t>27. Di richiedere che ogni comunicazione venga fatta__________________________________</w:t>
      </w:r>
    </w:p>
    <w:p w14:paraId="261792D3" w14:textId="77777777" w:rsidR="006138DF" w:rsidRDefault="006138DF" w:rsidP="006138DF">
      <w:pPr>
        <w:jc w:val="both"/>
      </w:pPr>
      <w:r>
        <w:t>Allego alla presente:</w:t>
      </w:r>
    </w:p>
    <w:p w14:paraId="71687467" w14:textId="77777777" w:rsidR="006138DF" w:rsidRDefault="006138DF" w:rsidP="006138DF">
      <w:pPr>
        <w:jc w:val="both"/>
      </w:pPr>
      <w:r>
        <w:t>1. Copia fotostatica non autenticata di un mio documento di identità in corso di validità, ex</w:t>
      </w:r>
    </w:p>
    <w:p w14:paraId="4F4685C2" w14:textId="77777777" w:rsidR="006138DF" w:rsidRDefault="006138DF" w:rsidP="006138DF">
      <w:pPr>
        <w:jc w:val="both"/>
      </w:pPr>
      <w:r>
        <w:t>art. 38 del sopra citato D.P.R. n. 445/2000.</w:t>
      </w:r>
    </w:p>
    <w:p w14:paraId="205633FA" w14:textId="77777777" w:rsidR="006138DF" w:rsidRDefault="006138DF" w:rsidP="006138DF">
      <w:pPr>
        <w:jc w:val="both"/>
      </w:pPr>
      <w:r>
        <w:t>Cosenza lì</w:t>
      </w:r>
    </w:p>
    <w:p w14:paraId="13932AC1" w14:textId="2614C9A6" w:rsidR="004A7CD6" w:rsidRDefault="006138DF" w:rsidP="006138DF">
      <w:pPr>
        <w:jc w:val="both"/>
      </w:pPr>
      <w:r>
        <w:t>IL/LA DICHIARANTE</w:t>
      </w:r>
    </w:p>
    <w:sectPr w:rsidR="004A7C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DF"/>
    <w:rsid w:val="004A7CD6"/>
    <w:rsid w:val="006138DF"/>
    <w:rsid w:val="00C9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C0A9"/>
  <w15:chartTrackingRefBased/>
  <w15:docId w15:val="{BFCA9DB0-DDE6-4C75-BBB0-2E52A238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1513</Words>
  <Characters>8630</Characters>
  <Application>Microsoft Office Word</Application>
  <DocSecurity>0</DocSecurity>
  <Lines>71</Lines>
  <Paragraphs>20</Paragraphs>
  <ScaleCrop>false</ScaleCrop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tecnico02</dc:creator>
  <cp:keywords/>
  <dc:description/>
  <cp:lastModifiedBy>tecnico02</cp:lastModifiedBy>
  <cp:revision>1</cp:revision>
  <dcterms:created xsi:type="dcterms:W3CDTF">2021-05-31T08:05:00Z</dcterms:created>
  <dcterms:modified xsi:type="dcterms:W3CDTF">2021-05-31T08:14:00Z</dcterms:modified>
</cp:coreProperties>
</file>