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1839FB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4B4FBA27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3F6F83" w:rsidRPr="003F6F83">
        <w:rPr>
          <w:rFonts w:ascii="Verdana" w:hAnsi="Verdana" w:cs="Arial"/>
          <w:b/>
        </w:rPr>
        <w:t>RIPRISTINO E MESSA IN SICUREZZA DELLA STRADA COMUNALE VIONE - CANE’ LUNGO VIA MULINI A SEGUITO DI DISSESTO IDROGEOLOGICO</w:t>
      </w:r>
      <w:r w:rsidR="00055517" w:rsidRPr="00055517">
        <w:rPr>
          <w:rFonts w:ascii="Verdana" w:hAnsi="Verdana" w:cs="Arial"/>
          <w:b/>
        </w:rPr>
        <w:t xml:space="preserve">” </w:t>
      </w:r>
      <w:r w:rsidR="003F6F83">
        <w:rPr>
          <w:rFonts w:ascii="Verdana" w:hAnsi="Verdana" w:cs="Arial"/>
          <w:b/>
        </w:rPr>
        <w:t>–</w:t>
      </w:r>
      <w:r w:rsidR="00055517">
        <w:rPr>
          <w:rFonts w:ascii="Verdana" w:hAnsi="Verdana" w:cs="Arial"/>
          <w:b/>
        </w:rPr>
        <w:t xml:space="preserve"> </w:t>
      </w:r>
      <w:r w:rsidR="00055517" w:rsidRPr="00055517">
        <w:rPr>
          <w:rFonts w:ascii="Verdana" w:hAnsi="Verdana" w:cs="Arial"/>
          <w:b/>
        </w:rPr>
        <w:t>CUP</w:t>
      </w:r>
      <w:r w:rsidR="003F6F83">
        <w:rPr>
          <w:rFonts w:ascii="Verdana" w:hAnsi="Verdana" w:cs="Arial"/>
          <w:b/>
        </w:rPr>
        <w:t xml:space="preserve"> </w:t>
      </w:r>
      <w:r w:rsidR="003F6F83" w:rsidRPr="003F6F83">
        <w:rPr>
          <w:rFonts w:ascii="Verdana" w:hAnsi="Verdana" w:cs="Arial"/>
          <w:b/>
        </w:rPr>
        <w:t>I17H24000690004</w:t>
      </w:r>
      <w:r w:rsidR="003F6F83">
        <w:rPr>
          <w:rFonts w:asciiTheme="minorHAnsi" w:hAnsiTheme="minorHAnsi"/>
          <w:b/>
          <w:sz w:val="27"/>
          <w:szCs w:val="27"/>
        </w:rPr>
        <w:t xml:space="preserve">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61102F" w:rsidRPr="0061102F">
        <w:rPr>
          <w:rFonts w:ascii="Verdana" w:hAnsi="Verdana" w:cs="Arial"/>
          <w:b/>
        </w:rPr>
        <w:t>B8B11E8100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21532"/>
    <w:rsid w:val="00055517"/>
    <w:rsid w:val="0015122A"/>
    <w:rsid w:val="001839FB"/>
    <w:rsid w:val="0018693D"/>
    <w:rsid w:val="001E1D60"/>
    <w:rsid w:val="002A416C"/>
    <w:rsid w:val="0032156D"/>
    <w:rsid w:val="00325F0A"/>
    <w:rsid w:val="00391695"/>
    <w:rsid w:val="003F6F83"/>
    <w:rsid w:val="004554E9"/>
    <w:rsid w:val="00463347"/>
    <w:rsid w:val="00467683"/>
    <w:rsid w:val="00482677"/>
    <w:rsid w:val="004C7641"/>
    <w:rsid w:val="00524AD5"/>
    <w:rsid w:val="00544F96"/>
    <w:rsid w:val="005E03CD"/>
    <w:rsid w:val="0061102F"/>
    <w:rsid w:val="0063607C"/>
    <w:rsid w:val="006526A2"/>
    <w:rsid w:val="006727D1"/>
    <w:rsid w:val="0067609C"/>
    <w:rsid w:val="006F4225"/>
    <w:rsid w:val="007E1E57"/>
    <w:rsid w:val="00801DF9"/>
    <w:rsid w:val="00954B7C"/>
    <w:rsid w:val="00977994"/>
    <w:rsid w:val="00977E44"/>
    <w:rsid w:val="009B7FF0"/>
    <w:rsid w:val="009D76B6"/>
    <w:rsid w:val="00A050A8"/>
    <w:rsid w:val="00A12743"/>
    <w:rsid w:val="00A424AD"/>
    <w:rsid w:val="00A51E34"/>
    <w:rsid w:val="00AC4C47"/>
    <w:rsid w:val="00BF54CE"/>
    <w:rsid w:val="00C45160"/>
    <w:rsid w:val="00D20AC7"/>
    <w:rsid w:val="00D76F30"/>
    <w:rsid w:val="00D916EA"/>
    <w:rsid w:val="00E00A57"/>
    <w:rsid w:val="00E06FCC"/>
    <w:rsid w:val="00E0795F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61102F"/>
    <w:rPr>
      <w:rFonts w:ascii="Tahoma" w:hAnsi="Tahoma" w:cs="Tahoma" w:hint="default"/>
      <w:b w:val="0"/>
      <w:bCs w:val="0"/>
      <w:i w:val="0"/>
      <w:iCs w:val="0"/>
      <w:color w:val="19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37</cp:revision>
  <dcterms:created xsi:type="dcterms:W3CDTF">2014-12-09T15:40:00Z</dcterms:created>
  <dcterms:modified xsi:type="dcterms:W3CDTF">2025-10-17T09:06:00Z</dcterms:modified>
</cp:coreProperties>
</file>