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DD1" w:rsidRDefault="00F20DD1">
      <w:pPr>
        <w:pStyle w:val="Titolo"/>
        <w:rPr>
          <w:b/>
        </w:rPr>
      </w:pPr>
    </w:p>
    <w:p w:rsidR="00FD7570" w:rsidRDefault="003C0A1B">
      <w:pPr>
        <w:pStyle w:val="Titolo"/>
        <w:rPr>
          <w:b/>
        </w:rPr>
      </w:pPr>
      <w:r w:rsidRPr="00311A47">
        <w:rPr>
          <w:b/>
        </w:rPr>
        <w:t xml:space="preserve">RELAZIONE ILLUSTRATIVA </w:t>
      </w:r>
      <w:r w:rsidR="00F25132">
        <w:rPr>
          <w:b/>
        </w:rPr>
        <w:t xml:space="preserve">E RELAZIONE </w:t>
      </w:r>
      <w:r w:rsidR="00FD7570">
        <w:rPr>
          <w:b/>
        </w:rPr>
        <w:t xml:space="preserve">TECNICO-FINANZIARIA </w:t>
      </w:r>
    </w:p>
    <w:p w:rsidR="003C0A1B" w:rsidRPr="00311A47" w:rsidRDefault="00F25132">
      <w:pPr>
        <w:pStyle w:val="Titolo"/>
        <w:rPr>
          <w:b/>
        </w:rPr>
      </w:pPr>
      <w:r>
        <w:rPr>
          <w:b/>
        </w:rPr>
        <w:t xml:space="preserve"> </w:t>
      </w:r>
      <w:r w:rsidR="003C0A1B" w:rsidRPr="00311A47">
        <w:rPr>
          <w:b/>
        </w:rPr>
        <w:t xml:space="preserve">CONTRATTO </w:t>
      </w:r>
      <w:r>
        <w:rPr>
          <w:b/>
        </w:rPr>
        <w:t xml:space="preserve">COLLETTIVO </w:t>
      </w:r>
      <w:r w:rsidR="003C0A1B" w:rsidRPr="00311A47">
        <w:rPr>
          <w:b/>
        </w:rPr>
        <w:t xml:space="preserve">DECENTRATO </w:t>
      </w:r>
      <w:r>
        <w:rPr>
          <w:b/>
        </w:rPr>
        <w:t xml:space="preserve">INTEGRATIVO </w:t>
      </w:r>
      <w:r w:rsidR="003C0A1B" w:rsidRPr="00311A47">
        <w:rPr>
          <w:b/>
        </w:rPr>
        <w:t>201</w:t>
      </w:r>
      <w:r w:rsidR="00FD7570">
        <w:rPr>
          <w:b/>
        </w:rPr>
        <w:t>8/2020</w:t>
      </w:r>
    </w:p>
    <w:p w:rsidR="003C0A1B" w:rsidRDefault="003C0A1B" w:rsidP="00F25132">
      <w:pPr>
        <w:spacing w:line="360" w:lineRule="auto"/>
        <w:rPr>
          <w:u w:val="single"/>
        </w:rPr>
      </w:pPr>
    </w:p>
    <w:p w:rsidR="00F25132" w:rsidRPr="00206A38" w:rsidRDefault="00F25132" w:rsidP="00F25132">
      <w:pPr>
        <w:ind w:right="-622"/>
        <w:jc w:val="both"/>
      </w:pPr>
      <w:r w:rsidRPr="00206A38">
        <w:t>Il dipartimento della RGS, ai sensi dell’articolo 40 del decreto legislativo n. 165/2001, d’intesa con il dipartimento della Funzione Pubblica, ha predisposto gli schemi standard di relazione tecnico-finanziaria e relazione illustrativa che dovranno essere allegati ai contratti integrativi e che dovranno essere pubblicati in modo permanente sui rispettivi siti istituzionali al fine di assicurare trasparenza ed informazione sugli atti relativi alla specifica contrattazione.</w:t>
      </w:r>
    </w:p>
    <w:p w:rsidR="00F25132" w:rsidRPr="00206A38" w:rsidRDefault="00F25132" w:rsidP="00F25132">
      <w:pPr>
        <w:ind w:right="-622"/>
        <w:jc w:val="both"/>
      </w:pPr>
      <w:r w:rsidRPr="00206A38">
        <w:t>La presente relazione accompagna la bozza di ipotesi CCDI per l’anno 201</w:t>
      </w:r>
      <w:r w:rsidR="00266DA5">
        <w:t>8</w:t>
      </w:r>
      <w:r w:rsidR="00882FBF">
        <w:t xml:space="preserve">. </w:t>
      </w:r>
    </w:p>
    <w:p w:rsidR="00F25132" w:rsidRPr="00206A38" w:rsidRDefault="00F25132" w:rsidP="00F25132">
      <w:pPr>
        <w:ind w:right="-622"/>
      </w:pPr>
    </w:p>
    <w:p w:rsidR="00F25132" w:rsidRPr="00206A38" w:rsidRDefault="00F25132" w:rsidP="00FD7570">
      <w:pPr>
        <w:spacing w:after="240"/>
        <w:ind w:right="-622"/>
        <w:jc w:val="center"/>
        <w:rPr>
          <w:b/>
        </w:rPr>
      </w:pPr>
      <w:r w:rsidRPr="00206A38">
        <w:rPr>
          <w:b/>
        </w:rPr>
        <w:t>Relazione illustrativa</w:t>
      </w:r>
      <w:r>
        <w:rPr>
          <w:b/>
        </w:rPr>
        <w:t>.</w:t>
      </w:r>
    </w:p>
    <w:p w:rsidR="003C0A1B" w:rsidRDefault="003C0A1B" w:rsidP="00FD7570">
      <w:pPr>
        <w:pStyle w:val="Corpotesto"/>
        <w:rPr>
          <w:u w:val="single"/>
        </w:rPr>
      </w:pPr>
      <w:r>
        <w:rPr>
          <w:u w:val="single"/>
        </w:rPr>
        <w:t>Illustrazione degli aspetti procedurali, sintesi del contenuto del contratto ed autodichiarazioni relative agli adempimenti di legge</w:t>
      </w:r>
    </w:p>
    <w:p w:rsidR="003C0A1B" w:rsidRDefault="003C0A1B">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422"/>
        <w:gridCol w:w="4790"/>
      </w:tblGrid>
      <w:tr w:rsidR="003C0A1B" w:rsidRPr="00FA1E33">
        <w:tc>
          <w:tcPr>
            <w:tcW w:w="4889" w:type="dxa"/>
            <w:gridSpan w:val="2"/>
          </w:tcPr>
          <w:p w:rsidR="003C0A1B" w:rsidRDefault="003C0A1B">
            <w:pPr>
              <w:pStyle w:val="Titolo1"/>
            </w:pPr>
            <w:r>
              <w:t>Data di sottoscrizione</w:t>
            </w:r>
          </w:p>
        </w:tc>
        <w:tc>
          <w:tcPr>
            <w:tcW w:w="4889" w:type="dxa"/>
          </w:tcPr>
          <w:p w:rsidR="003C0A1B" w:rsidRPr="00FA1E33" w:rsidRDefault="00F25132" w:rsidP="00266DA5">
            <w:pPr>
              <w:spacing w:line="360" w:lineRule="auto"/>
              <w:jc w:val="center"/>
            </w:pPr>
            <w:r w:rsidRPr="00FA1E33">
              <w:t xml:space="preserve">Preintesa </w:t>
            </w:r>
            <w:r w:rsidR="00266DA5" w:rsidRPr="00FA1E33">
              <w:t>27</w:t>
            </w:r>
            <w:r w:rsidR="00AE4586" w:rsidRPr="00FA1E33">
              <w:t>.1</w:t>
            </w:r>
            <w:r w:rsidR="00266DA5" w:rsidRPr="00FA1E33">
              <w:t>2</w:t>
            </w:r>
            <w:r w:rsidRPr="00FA1E33">
              <w:t>.201</w:t>
            </w:r>
            <w:r w:rsidR="00266DA5" w:rsidRPr="00FA1E33">
              <w:t>8</w:t>
            </w:r>
          </w:p>
        </w:tc>
      </w:tr>
      <w:tr w:rsidR="003C0A1B" w:rsidRPr="00FA1E33">
        <w:tc>
          <w:tcPr>
            <w:tcW w:w="4889" w:type="dxa"/>
            <w:gridSpan w:val="2"/>
          </w:tcPr>
          <w:p w:rsidR="003C0A1B" w:rsidRDefault="003C0A1B">
            <w:pPr>
              <w:pStyle w:val="Titolo1"/>
              <w:rPr>
                <w:b w:val="0"/>
                <w:bCs w:val="0"/>
              </w:rPr>
            </w:pPr>
            <w:r>
              <w:t>Periodo temporale di vigenza</w:t>
            </w:r>
          </w:p>
        </w:tc>
        <w:tc>
          <w:tcPr>
            <w:tcW w:w="4889" w:type="dxa"/>
          </w:tcPr>
          <w:p w:rsidR="003C0A1B" w:rsidRPr="00FA1E33" w:rsidRDefault="000110B0" w:rsidP="00266DA5">
            <w:pPr>
              <w:spacing w:line="360" w:lineRule="auto"/>
              <w:jc w:val="center"/>
            </w:pPr>
            <w:r w:rsidRPr="00FA1E33">
              <w:t>1.01.201</w:t>
            </w:r>
            <w:r w:rsidR="00266DA5" w:rsidRPr="00FA1E33">
              <w:t>8</w:t>
            </w:r>
            <w:r w:rsidRPr="00FA1E33">
              <w:t xml:space="preserve"> – 31.12.20</w:t>
            </w:r>
            <w:r w:rsidR="00266DA5" w:rsidRPr="00FA1E33">
              <w:t>20</w:t>
            </w:r>
          </w:p>
        </w:tc>
      </w:tr>
      <w:tr w:rsidR="003C0A1B">
        <w:tc>
          <w:tcPr>
            <w:tcW w:w="4889" w:type="dxa"/>
            <w:gridSpan w:val="2"/>
          </w:tcPr>
          <w:p w:rsidR="003C0A1B" w:rsidRDefault="003C0A1B">
            <w:pPr>
              <w:pStyle w:val="Titolo1"/>
            </w:pPr>
            <w:r>
              <w:t>Composizione della delegazione trattante</w:t>
            </w:r>
          </w:p>
        </w:tc>
        <w:tc>
          <w:tcPr>
            <w:tcW w:w="4889" w:type="dxa"/>
          </w:tcPr>
          <w:p w:rsidR="003A031E" w:rsidRPr="00ED5DF8" w:rsidRDefault="003A031E" w:rsidP="00FE3C4B">
            <w:pPr>
              <w:jc w:val="both"/>
            </w:pPr>
            <w:r w:rsidRPr="00ED5DF8">
              <w:t>Parte Pubblica (ruoli/qualifiche ricoperti):</w:t>
            </w:r>
          </w:p>
          <w:p w:rsidR="00882FBF" w:rsidRDefault="003A031E" w:rsidP="00FE3C4B">
            <w:pPr>
              <w:jc w:val="both"/>
            </w:pPr>
            <w:r w:rsidRPr="00ED5DF8">
              <w:t xml:space="preserve">Presidente </w:t>
            </w:r>
            <w:r w:rsidR="00266DA5">
              <w:t xml:space="preserve">Vice </w:t>
            </w:r>
            <w:r>
              <w:t xml:space="preserve">Segretario </w:t>
            </w:r>
          </w:p>
          <w:p w:rsidR="003A031E" w:rsidRPr="00ED5DF8" w:rsidRDefault="00940CCF" w:rsidP="00FE3C4B">
            <w:pPr>
              <w:jc w:val="both"/>
            </w:pPr>
            <w:r>
              <w:t>Responsabile del Servizio F</w:t>
            </w:r>
            <w:r w:rsidR="003A031E">
              <w:t xml:space="preserve">inanziario </w:t>
            </w:r>
            <w:r w:rsidR="003A031E" w:rsidRPr="003A031E">
              <w:t xml:space="preserve"> </w:t>
            </w:r>
          </w:p>
          <w:p w:rsidR="00882FBF" w:rsidRDefault="003A031E" w:rsidP="00FE3C4B">
            <w:pPr>
              <w:jc w:val="both"/>
            </w:pPr>
            <w:r w:rsidRPr="00ED5DF8">
              <w:t>Rappresentanza Sindacale Unitaria</w:t>
            </w:r>
            <w:r>
              <w:t xml:space="preserve">: </w:t>
            </w:r>
          </w:p>
          <w:p w:rsidR="00882FBF" w:rsidRDefault="00266DA5" w:rsidP="00FE3C4B">
            <w:pPr>
              <w:jc w:val="both"/>
            </w:pPr>
            <w:r>
              <w:t>Maffeis Giuliana</w:t>
            </w:r>
          </w:p>
          <w:p w:rsidR="00266DA5" w:rsidRDefault="00266DA5" w:rsidP="00FE3C4B">
            <w:pPr>
              <w:jc w:val="both"/>
            </w:pPr>
            <w:r>
              <w:t>Tiberti Lorenzo</w:t>
            </w:r>
          </w:p>
          <w:p w:rsidR="00882FBF" w:rsidRDefault="00882FBF" w:rsidP="00FE3C4B">
            <w:pPr>
              <w:jc w:val="both"/>
            </w:pPr>
            <w:r>
              <w:t>Bonomelli Giovanni</w:t>
            </w:r>
          </w:p>
          <w:p w:rsidR="003A031E" w:rsidRPr="00ED5DF8" w:rsidRDefault="003A031E" w:rsidP="00FE3C4B">
            <w:pPr>
              <w:jc w:val="both"/>
            </w:pPr>
            <w:r w:rsidRPr="00ED5DF8">
              <w:t xml:space="preserve">Organizzazioni sindacali ammesse alla contrattazione: </w:t>
            </w:r>
            <w:r w:rsidR="00AE4586">
              <w:t>CGIL</w:t>
            </w:r>
            <w:r w:rsidRPr="00ED5DF8">
              <w:t>-FP</w:t>
            </w:r>
            <w:r>
              <w:t xml:space="preserve"> </w:t>
            </w:r>
            <w:r w:rsidRPr="00ED5DF8">
              <w:t xml:space="preserve">    </w:t>
            </w:r>
            <w:r w:rsidR="00882FBF">
              <w:t>CISL-FP</w:t>
            </w:r>
            <w:r w:rsidRPr="00ED5DF8">
              <w:t xml:space="preserve">    </w:t>
            </w:r>
          </w:p>
          <w:p w:rsidR="003A031E" w:rsidRDefault="00882FBF" w:rsidP="00FE3C4B">
            <w:pPr>
              <w:jc w:val="both"/>
            </w:pPr>
            <w:r>
              <w:t xml:space="preserve">Sig. Cotti Cometti Giorgio </w:t>
            </w:r>
          </w:p>
          <w:p w:rsidR="00882FBF" w:rsidRDefault="00882FBF" w:rsidP="00FE3C4B">
            <w:pPr>
              <w:jc w:val="both"/>
            </w:pPr>
            <w:r>
              <w:t>Sig.</w:t>
            </w:r>
            <w:r w:rsidR="00266DA5">
              <w:t>ra Marengo Sibilla</w:t>
            </w:r>
          </w:p>
          <w:p w:rsidR="00882FBF" w:rsidRDefault="00882FBF" w:rsidP="00FE3C4B">
            <w:pPr>
              <w:jc w:val="both"/>
            </w:pPr>
          </w:p>
          <w:p w:rsidR="003C0A1B" w:rsidRDefault="003A031E" w:rsidP="00AE4586">
            <w:pPr>
              <w:jc w:val="both"/>
            </w:pPr>
            <w:r w:rsidRPr="00ED5DF8">
              <w:t xml:space="preserve"> </w:t>
            </w:r>
          </w:p>
        </w:tc>
      </w:tr>
      <w:tr w:rsidR="003C0A1B" w:rsidTr="00940CCF">
        <w:trPr>
          <w:trHeight w:val="993"/>
        </w:trPr>
        <w:tc>
          <w:tcPr>
            <w:tcW w:w="4889" w:type="dxa"/>
            <w:gridSpan w:val="2"/>
          </w:tcPr>
          <w:p w:rsidR="003C0A1B" w:rsidRDefault="003C0A1B">
            <w:pPr>
              <w:pStyle w:val="Titolo1"/>
            </w:pPr>
            <w:r>
              <w:t>Soggetti destinatari</w:t>
            </w:r>
          </w:p>
        </w:tc>
        <w:tc>
          <w:tcPr>
            <w:tcW w:w="4889" w:type="dxa"/>
          </w:tcPr>
          <w:p w:rsidR="003C0A1B" w:rsidRDefault="00D51412" w:rsidP="00882FBF">
            <w:pPr>
              <w:jc w:val="both"/>
            </w:pPr>
            <w:r>
              <w:t xml:space="preserve">Personale dipendente </w:t>
            </w:r>
            <w:r w:rsidR="00882FBF">
              <w:t xml:space="preserve">dell’Unione dei </w:t>
            </w:r>
            <w:r>
              <w:t>Comun</w:t>
            </w:r>
            <w:r w:rsidR="00882FBF">
              <w:t>i della Valsaviore</w:t>
            </w:r>
            <w:r>
              <w:t xml:space="preserve"> non titolare di Posizione Organizzativa</w:t>
            </w:r>
          </w:p>
        </w:tc>
      </w:tr>
      <w:tr w:rsidR="003C0A1B">
        <w:tc>
          <w:tcPr>
            <w:tcW w:w="4889" w:type="dxa"/>
            <w:gridSpan w:val="2"/>
          </w:tcPr>
          <w:p w:rsidR="003C0A1B" w:rsidRDefault="003C0A1B">
            <w:pPr>
              <w:spacing w:line="360" w:lineRule="auto"/>
              <w:jc w:val="center"/>
              <w:rPr>
                <w:b/>
                <w:bCs/>
              </w:rPr>
            </w:pPr>
            <w:r>
              <w:rPr>
                <w:b/>
                <w:bCs/>
              </w:rPr>
              <w:t>Materie trattate dal contratto integrativo (descrizione sintetica)</w:t>
            </w:r>
          </w:p>
        </w:tc>
        <w:tc>
          <w:tcPr>
            <w:tcW w:w="4889" w:type="dxa"/>
          </w:tcPr>
          <w:p w:rsidR="006B6B8A" w:rsidRPr="00FD7570" w:rsidRDefault="00AE4586" w:rsidP="00FE3C4B">
            <w:pPr>
              <w:jc w:val="both"/>
            </w:pPr>
            <w:r>
              <w:t>A</w:t>
            </w:r>
            <w:r w:rsidR="006B6B8A" w:rsidRPr="00FD7570">
              <w:t>) Utilizzo risorse decentrate dell’anno 201</w:t>
            </w:r>
            <w:r w:rsidR="00266DA5" w:rsidRPr="00FD7570">
              <w:t>8</w:t>
            </w:r>
            <w:r w:rsidR="006B6B8A" w:rsidRPr="00FD7570">
              <w:t>;</w:t>
            </w:r>
          </w:p>
          <w:p w:rsidR="00940CCF" w:rsidRPr="00FD7570" w:rsidRDefault="00940CCF" w:rsidP="00FE3C4B">
            <w:pPr>
              <w:jc w:val="both"/>
            </w:pPr>
          </w:p>
          <w:p w:rsidR="003C0A1B" w:rsidRDefault="00AE4586" w:rsidP="00FD7570">
            <w:pPr>
              <w:jc w:val="both"/>
            </w:pPr>
            <w:r w:rsidRPr="00FD7570">
              <w:t>B</w:t>
            </w:r>
            <w:r w:rsidR="00FD7570" w:rsidRPr="00FD7570">
              <w:t>) Criteri per l’attribuzione delle risorse destinate all’organizzazione e alla performance</w:t>
            </w:r>
            <w:r w:rsidR="00FD7570" w:rsidRPr="008A55AE">
              <w:t xml:space="preserve"> </w:t>
            </w:r>
          </w:p>
        </w:tc>
      </w:tr>
      <w:tr w:rsidR="003C0A1B">
        <w:trPr>
          <w:cantSplit/>
          <w:trHeight w:val="1658"/>
        </w:trPr>
        <w:tc>
          <w:tcPr>
            <w:tcW w:w="2444" w:type="dxa"/>
            <w:vMerge w:val="restart"/>
          </w:tcPr>
          <w:p w:rsidR="003C0A1B" w:rsidRDefault="003C0A1B">
            <w:pPr>
              <w:spacing w:line="360" w:lineRule="auto"/>
              <w:jc w:val="center"/>
              <w:rPr>
                <w:b/>
                <w:bCs/>
              </w:rPr>
            </w:pPr>
            <w:r>
              <w:rPr>
                <w:b/>
                <w:bCs/>
              </w:rPr>
              <w:t xml:space="preserve">Rispetto dell’iter procedurale e adempimenti </w:t>
            </w:r>
            <w:r>
              <w:rPr>
                <w:b/>
                <w:bCs/>
              </w:rPr>
              <w:lastRenderedPageBreak/>
              <w:t>successivi alla contrattazione</w:t>
            </w:r>
          </w:p>
        </w:tc>
        <w:tc>
          <w:tcPr>
            <w:tcW w:w="2445" w:type="dxa"/>
            <w:vMerge w:val="restart"/>
          </w:tcPr>
          <w:p w:rsidR="003C0A1B" w:rsidRDefault="003C0A1B">
            <w:pPr>
              <w:pStyle w:val="Corpodeltesto2"/>
            </w:pPr>
            <w:r>
              <w:lastRenderedPageBreak/>
              <w:t xml:space="preserve">Intervento dell’organo di controllo interno. </w:t>
            </w:r>
          </w:p>
          <w:p w:rsidR="003C0A1B" w:rsidRDefault="003C0A1B">
            <w:pPr>
              <w:spacing w:line="360" w:lineRule="auto"/>
              <w:jc w:val="center"/>
              <w:rPr>
                <w:b/>
                <w:bCs/>
              </w:rPr>
            </w:pPr>
            <w:r>
              <w:rPr>
                <w:b/>
                <w:bCs/>
              </w:rPr>
              <w:lastRenderedPageBreak/>
              <w:t>Allegazione della certificazione dell’Organo di controllo interno alla Relazione illustrativa</w:t>
            </w:r>
          </w:p>
        </w:tc>
        <w:tc>
          <w:tcPr>
            <w:tcW w:w="4889" w:type="dxa"/>
          </w:tcPr>
          <w:p w:rsidR="003C0A1B" w:rsidRDefault="00FE3C4B" w:rsidP="00882FBF">
            <w:pPr>
              <w:jc w:val="both"/>
            </w:pPr>
            <w:r>
              <w:lastRenderedPageBreak/>
              <w:t>La presente relazione viene trasmessa al Revisore dei Conti del</w:t>
            </w:r>
            <w:r w:rsidR="00882FBF">
              <w:t>l’ Unione dei Comuni della Valsaviore</w:t>
            </w:r>
            <w:r>
              <w:t xml:space="preserve"> per la certificazione di competenza</w:t>
            </w:r>
          </w:p>
        </w:tc>
      </w:tr>
      <w:tr w:rsidR="003C0A1B">
        <w:trPr>
          <w:cantSplit/>
          <w:trHeight w:val="1657"/>
        </w:trPr>
        <w:tc>
          <w:tcPr>
            <w:tcW w:w="2444" w:type="dxa"/>
            <w:vMerge/>
          </w:tcPr>
          <w:p w:rsidR="003C0A1B" w:rsidRDefault="003C0A1B">
            <w:pPr>
              <w:spacing w:line="360" w:lineRule="auto"/>
              <w:jc w:val="center"/>
              <w:rPr>
                <w:b/>
                <w:bCs/>
              </w:rPr>
            </w:pPr>
          </w:p>
        </w:tc>
        <w:tc>
          <w:tcPr>
            <w:tcW w:w="2445" w:type="dxa"/>
            <w:vMerge/>
          </w:tcPr>
          <w:p w:rsidR="003C0A1B" w:rsidRDefault="003C0A1B">
            <w:pPr>
              <w:pStyle w:val="Corpodeltesto2"/>
            </w:pPr>
          </w:p>
        </w:tc>
        <w:tc>
          <w:tcPr>
            <w:tcW w:w="4889" w:type="dxa"/>
          </w:tcPr>
          <w:p w:rsidR="003C0A1B" w:rsidRDefault="003C0A1B">
            <w:pPr>
              <w:spacing w:line="360" w:lineRule="auto"/>
              <w:jc w:val="center"/>
            </w:pPr>
          </w:p>
        </w:tc>
      </w:tr>
      <w:tr w:rsidR="003C0A1B">
        <w:trPr>
          <w:cantSplit/>
          <w:trHeight w:val="930"/>
        </w:trPr>
        <w:tc>
          <w:tcPr>
            <w:tcW w:w="2444" w:type="dxa"/>
            <w:vMerge/>
          </w:tcPr>
          <w:p w:rsidR="003C0A1B" w:rsidRDefault="003C0A1B">
            <w:pPr>
              <w:spacing w:line="360" w:lineRule="auto"/>
              <w:jc w:val="center"/>
              <w:rPr>
                <w:b/>
                <w:bCs/>
              </w:rPr>
            </w:pPr>
          </w:p>
        </w:tc>
        <w:tc>
          <w:tcPr>
            <w:tcW w:w="2445" w:type="dxa"/>
            <w:vMerge w:val="restart"/>
          </w:tcPr>
          <w:p w:rsidR="003C0A1B" w:rsidRDefault="003C0A1B">
            <w:pPr>
              <w:spacing w:line="360" w:lineRule="auto"/>
              <w:jc w:val="center"/>
              <w:rPr>
                <w:b/>
                <w:bCs/>
              </w:rPr>
            </w:pPr>
            <w:r>
              <w:rPr>
                <w:b/>
                <w:bCs/>
              </w:rPr>
              <w:t>Attestazione del rispetto degli obblighi di legge che in caso di inadempimento comportano la sanzione del divieto di erogare la retribuzione accessoria</w:t>
            </w:r>
          </w:p>
        </w:tc>
        <w:tc>
          <w:tcPr>
            <w:tcW w:w="4889" w:type="dxa"/>
          </w:tcPr>
          <w:p w:rsidR="003C0A1B" w:rsidRPr="00285A30" w:rsidRDefault="003C0A1B" w:rsidP="00E1129B">
            <w:pPr>
              <w:jc w:val="both"/>
            </w:pPr>
            <w:r w:rsidRPr="00285A30">
              <w:t>È stato adottato il Piano della Performance previsto dall’art. 10 del D.lgs. 150/2009</w:t>
            </w:r>
            <w:r w:rsidR="00741BA7" w:rsidRPr="00285A30">
              <w:t>? SI,</w:t>
            </w:r>
            <w:r w:rsidR="00C9436E" w:rsidRPr="00285A30">
              <w:t xml:space="preserve"> con delibera di Giunta n. </w:t>
            </w:r>
            <w:r w:rsidR="00E1129B" w:rsidRPr="00285A30">
              <w:t>44</w:t>
            </w:r>
            <w:r w:rsidR="00B930D1" w:rsidRPr="00285A30">
              <w:t xml:space="preserve"> del </w:t>
            </w:r>
            <w:r w:rsidR="00C942E2" w:rsidRPr="00285A30">
              <w:t>2</w:t>
            </w:r>
            <w:r w:rsidR="00E1129B" w:rsidRPr="00285A30">
              <w:t>3</w:t>
            </w:r>
            <w:r w:rsidR="00C942E2" w:rsidRPr="00285A30">
              <w:t>/1</w:t>
            </w:r>
            <w:r w:rsidR="00E1129B" w:rsidRPr="00285A30">
              <w:t>2</w:t>
            </w:r>
            <w:r w:rsidR="00C942E2" w:rsidRPr="00285A30">
              <w:t>/201</w:t>
            </w:r>
            <w:r w:rsidR="00E1129B" w:rsidRPr="00285A30">
              <w:t>3</w:t>
            </w:r>
          </w:p>
        </w:tc>
      </w:tr>
      <w:tr w:rsidR="003C0A1B">
        <w:trPr>
          <w:cantSplit/>
          <w:trHeight w:val="930"/>
        </w:trPr>
        <w:tc>
          <w:tcPr>
            <w:tcW w:w="2444" w:type="dxa"/>
            <w:vMerge/>
          </w:tcPr>
          <w:p w:rsidR="003C0A1B" w:rsidRDefault="003C0A1B">
            <w:pPr>
              <w:spacing w:line="360" w:lineRule="auto"/>
              <w:jc w:val="center"/>
              <w:rPr>
                <w:b/>
                <w:bCs/>
              </w:rPr>
            </w:pPr>
          </w:p>
        </w:tc>
        <w:tc>
          <w:tcPr>
            <w:tcW w:w="2445" w:type="dxa"/>
            <w:vMerge/>
          </w:tcPr>
          <w:p w:rsidR="003C0A1B" w:rsidRDefault="003C0A1B">
            <w:pPr>
              <w:spacing w:line="360" w:lineRule="auto"/>
              <w:jc w:val="center"/>
              <w:rPr>
                <w:b/>
                <w:bCs/>
              </w:rPr>
            </w:pPr>
          </w:p>
        </w:tc>
        <w:tc>
          <w:tcPr>
            <w:tcW w:w="4889" w:type="dxa"/>
          </w:tcPr>
          <w:p w:rsidR="003C0A1B" w:rsidRPr="00285A30" w:rsidRDefault="003C0A1B" w:rsidP="00266DA5">
            <w:pPr>
              <w:jc w:val="both"/>
            </w:pPr>
            <w:r w:rsidRPr="00EC60E2">
              <w:t>È stato adottato il Programma triennale per la trasparenza e l’integrità previsto dall’art. 11 comma 2 del D.lgs. 150/2009</w:t>
            </w:r>
            <w:r w:rsidR="00741BA7" w:rsidRPr="00EC60E2">
              <w:t xml:space="preserve"> SI, </w:t>
            </w:r>
            <w:r w:rsidR="00311A47" w:rsidRPr="00EC60E2">
              <w:t xml:space="preserve">con Delibera di </w:t>
            </w:r>
            <w:r w:rsidR="00F20DD1" w:rsidRPr="00EC60E2">
              <w:t>Giunta n</w:t>
            </w:r>
            <w:r w:rsidR="00C942E2" w:rsidRPr="00EC60E2">
              <w:t>.</w:t>
            </w:r>
            <w:r w:rsidR="00AA0111" w:rsidRPr="00EC60E2">
              <w:t xml:space="preserve"> </w:t>
            </w:r>
            <w:r w:rsidR="00266DA5">
              <w:t xml:space="preserve">13 </w:t>
            </w:r>
            <w:r w:rsidR="00311A47" w:rsidRPr="00EC60E2">
              <w:t>del</w:t>
            </w:r>
            <w:r w:rsidR="00F20DD1" w:rsidRPr="00EC60E2">
              <w:t xml:space="preserve"> </w:t>
            </w:r>
            <w:r w:rsidR="00EC60E2" w:rsidRPr="00EC60E2">
              <w:t>2</w:t>
            </w:r>
            <w:r w:rsidR="00266DA5">
              <w:t>4</w:t>
            </w:r>
            <w:r w:rsidR="00C942E2" w:rsidRPr="00EC60E2">
              <w:t>/01</w:t>
            </w:r>
            <w:r w:rsidR="00F20DD1" w:rsidRPr="00EC60E2">
              <w:t>/201</w:t>
            </w:r>
            <w:r w:rsidR="00266DA5">
              <w:t>8</w:t>
            </w:r>
          </w:p>
        </w:tc>
      </w:tr>
      <w:tr w:rsidR="003C0A1B">
        <w:trPr>
          <w:cantSplit/>
          <w:trHeight w:val="930"/>
        </w:trPr>
        <w:tc>
          <w:tcPr>
            <w:tcW w:w="2444" w:type="dxa"/>
            <w:vMerge/>
          </w:tcPr>
          <w:p w:rsidR="003C0A1B" w:rsidRDefault="003C0A1B">
            <w:pPr>
              <w:spacing w:line="360" w:lineRule="auto"/>
              <w:jc w:val="center"/>
              <w:rPr>
                <w:b/>
                <w:bCs/>
              </w:rPr>
            </w:pPr>
          </w:p>
        </w:tc>
        <w:tc>
          <w:tcPr>
            <w:tcW w:w="2445" w:type="dxa"/>
            <w:vMerge/>
          </w:tcPr>
          <w:p w:rsidR="003C0A1B" w:rsidRDefault="003C0A1B">
            <w:pPr>
              <w:spacing w:line="360" w:lineRule="auto"/>
              <w:jc w:val="center"/>
              <w:rPr>
                <w:b/>
                <w:bCs/>
              </w:rPr>
            </w:pPr>
          </w:p>
        </w:tc>
        <w:tc>
          <w:tcPr>
            <w:tcW w:w="4889" w:type="dxa"/>
          </w:tcPr>
          <w:p w:rsidR="003C0A1B" w:rsidRDefault="003C0A1B" w:rsidP="00741BA7">
            <w:pPr>
              <w:jc w:val="both"/>
            </w:pPr>
            <w:r>
              <w:t>È stato assolto l’obbligo di pubblicazione di cui ai commi 6 e 8 dell’art.11 del D.lgs. n. 150/2009</w:t>
            </w:r>
            <w:r w:rsidR="00741BA7">
              <w:t xml:space="preserve">? </w:t>
            </w:r>
            <w:r w:rsidR="00B0360D">
              <w:t xml:space="preserve"> SI</w:t>
            </w:r>
            <w:r w:rsidR="00311A47">
              <w:t xml:space="preserve"> per quanto di competenza</w:t>
            </w:r>
          </w:p>
        </w:tc>
      </w:tr>
      <w:tr w:rsidR="003C0A1B">
        <w:trPr>
          <w:cantSplit/>
          <w:trHeight w:val="930"/>
        </w:trPr>
        <w:tc>
          <w:tcPr>
            <w:tcW w:w="2444" w:type="dxa"/>
            <w:vMerge/>
          </w:tcPr>
          <w:p w:rsidR="003C0A1B" w:rsidRDefault="003C0A1B">
            <w:pPr>
              <w:spacing w:line="360" w:lineRule="auto"/>
              <w:jc w:val="center"/>
              <w:rPr>
                <w:b/>
                <w:bCs/>
              </w:rPr>
            </w:pPr>
          </w:p>
        </w:tc>
        <w:tc>
          <w:tcPr>
            <w:tcW w:w="2445" w:type="dxa"/>
            <w:vMerge/>
          </w:tcPr>
          <w:p w:rsidR="003C0A1B" w:rsidRDefault="003C0A1B">
            <w:pPr>
              <w:spacing w:line="360" w:lineRule="auto"/>
              <w:jc w:val="center"/>
              <w:rPr>
                <w:b/>
                <w:bCs/>
              </w:rPr>
            </w:pPr>
          </w:p>
        </w:tc>
        <w:tc>
          <w:tcPr>
            <w:tcW w:w="4889" w:type="dxa"/>
          </w:tcPr>
          <w:p w:rsidR="003C0A1B" w:rsidRDefault="003C0A1B" w:rsidP="00BB717C">
            <w:pPr>
              <w:jc w:val="both"/>
            </w:pPr>
            <w:r>
              <w:t>La Relazione</w:t>
            </w:r>
            <w:r w:rsidR="00506CB0">
              <w:t xml:space="preserve"> della Performance è stata valid</w:t>
            </w:r>
            <w:r>
              <w:t>ata dall’OIV ai sensi dell’art. 14 comma 6 del D.lgs. n. 150/2009</w:t>
            </w:r>
            <w:r w:rsidR="00311A47">
              <w:t>: Amministrazione non obbligata ai sensi dell’art. 16 del D.lgs. 150/2009</w:t>
            </w:r>
          </w:p>
        </w:tc>
      </w:tr>
      <w:tr w:rsidR="003C0A1B">
        <w:tc>
          <w:tcPr>
            <w:tcW w:w="4889" w:type="dxa"/>
            <w:gridSpan w:val="2"/>
          </w:tcPr>
          <w:p w:rsidR="003C0A1B" w:rsidRDefault="003C0A1B">
            <w:pPr>
              <w:pStyle w:val="Titolo1"/>
            </w:pPr>
            <w:r>
              <w:t>Eventuali osservazioni</w:t>
            </w:r>
          </w:p>
        </w:tc>
        <w:tc>
          <w:tcPr>
            <w:tcW w:w="4889" w:type="dxa"/>
          </w:tcPr>
          <w:p w:rsidR="003C0A1B" w:rsidRDefault="00311A47">
            <w:pPr>
              <w:spacing w:line="360" w:lineRule="auto"/>
              <w:jc w:val="center"/>
            </w:pPr>
            <w:r>
              <w:t>-</w:t>
            </w:r>
          </w:p>
        </w:tc>
      </w:tr>
    </w:tbl>
    <w:p w:rsidR="003C0A1B" w:rsidRDefault="003C0A1B">
      <w:pPr>
        <w:spacing w:line="360" w:lineRule="auto"/>
        <w:jc w:val="center"/>
      </w:pPr>
    </w:p>
    <w:p w:rsidR="00385F43" w:rsidRPr="00C164FE" w:rsidRDefault="00C164FE">
      <w:pPr>
        <w:pStyle w:val="Titolo2"/>
        <w:rPr>
          <w:b/>
          <w:u w:val="none"/>
        </w:rPr>
      </w:pPr>
      <w:r w:rsidRPr="00C164FE">
        <w:rPr>
          <w:b/>
          <w:u w:val="none"/>
        </w:rPr>
        <w:t>Relazione tecnica</w:t>
      </w:r>
    </w:p>
    <w:p w:rsidR="003C0A1B" w:rsidRDefault="003C0A1B">
      <w:pPr>
        <w:pStyle w:val="Titolo2"/>
      </w:pPr>
      <w:r>
        <w:t>Illustrazione dell’articolato del contratto</w:t>
      </w:r>
    </w:p>
    <w:p w:rsidR="00FA1E33" w:rsidRDefault="00FA1E33" w:rsidP="00FA1E33">
      <w:pPr>
        <w:pStyle w:val="Rientrocorpodeltesto2"/>
        <w:ind w:left="0"/>
        <w:rPr>
          <w:rFonts w:ascii="Arial" w:hAnsi="Arial" w:cs="Arial"/>
        </w:rPr>
      </w:pPr>
      <w:r>
        <w:rPr>
          <w:rFonts w:ascii="Arial" w:hAnsi="Arial" w:cs="Arial"/>
          <w:b/>
        </w:rPr>
        <w:t>Modulo I – La costituzione del fondo per la contrattazione integrativa</w:t>
      </w:r>
    </w:p>
    <w:p w:rsidR="00FA1E33" w:rsidRDefault="00FA1E33" w:rsidP="00FA1E33">
      <w:pPr>
        <w:pStyle w:val="Rientrocorpodeltesto2"/>
        <w:ind w:left="0"/>
        <w:rPr>
          <w:rFonts w:ascii="Arial" w:hAnsi="Arial" w:cs="Arial"/>
        </w:rPr>
      </w:pPr>
    </w:p>
    <w:p w:rsidR="00FA1E33" w:rsidRDefault="00FA1E33" w:rsidP="00FA1E33">
      <w:pPr>
        <w:pStyle w:val="Rientrocorpodeltesto2"/>
        <w:ind w:left="0"/>
        <w:rPr>
          <w:rFonts w:ascii="Arial" w:hAnsi="Arial" w:cs="Arial"/>
          <w:sz w:val="20"/>
        </w:rPr>
      </w:pPr>
      <w:r>
        <w:rPr>
          <w:rFonts w:ascii="Arial" w:hAnsi="Arial" w:cs="Arial"/>
          <w:sz w:val="20"/>
        </w:rPr>
        <w:t>Il fondo di produttività, in applicazione delle disposizioni dei contratti collettivi nazionali vigenti nel Comparto Regione Autonomie Locali, è stato quantificato dall’Amministrazione con determinazione n. 299</w:t>
      </w:r>
      <w:r>
        <w:rPr>
          <w:rFonts w:ascii="Arial" w:hAnsi="Arial" w:cs="Arial"/>
          <w:kern w:val="24"/>
          <w:sz w:val="20"/>
        </w:rPr>
        <w:t xml:space="preserve"> del 27.12.2018 </w:t>
      </w:r>
      <w:r w:rsidR="00C164FE">
        <w:rPr>
          <w:rFonts w:ascii="Arial" w:hAnsi="Arial" w:cs="Arial"/>
          <w:sz w:val="20"/>
        </w:rPr>
        <w:t>nei seguenti import</w:t>
      </w:r>
      <w:r>
        <w:rPr>
          <w:rFonts w:ascii="Arial" w:hAnsi="Arial" w:cs="Arial"/>
          <w:sz w:val="20"/>
        </w:rPr>
        <w:t>:</w:t>
      </w:r>
    </w:p>
    <w:p w:rsidR="00FA1E33" w:rsidRDefault="00FA1E33" w:rsidP="00FA1E33">
      <w:pPr>
        <w:pStyle w:val="Rientrocorpodeltesto2"/>
        <w:ind w:left="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2316"/>
      </w:tblGrid>
      <w:tr w:rsidR="00FA1E33" w:rsidTr="001B33EC">
        <w:trPr>
          <w:trHeight w:val="255"/>
          <w:jc w:val="center"/>
        </w:trPr>
        <w:tc>
          <w:tcPr>
            <w:tcW w:w="5172"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FA1E33" w:rsidRDefault="00FA1E33" w:rsidP="001B33EC">
            <w:pPr>
              <w:pStyle w:val="Rientrocorpodeltesto2"/>
              <w:ind w:left="0"/>
              <w:jc w:val="center"/>
              <w:rPr>
                <w:rFonts w:ascii="Arial" w:hAnsi="Arial" w:cs="Arial"/>
                <w:b/>
                <w:bCs/>
                <w:sz w:val="20"/>
              </w:rPr>
            </w:pPr>
            <w:r>
              <w:rPr>
                <w:rFonts w:ascii="Arial" w:hAnsi="Arial" w:cs="Arial"/>
                <w:b/>
                <w:bCs/>
                <w:sz w:val="20"/>
              </w:rPr>
              <w:t>Descrizione</w:t>
            </w:r>
          </w:p>
        </w:tc>
        <w:tc>
          <w:tcPr>
            <w:tcW w:w="2316"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FA1E33" w:rsidRDefault="00FA1E33" w:rsidP="001B33EC">
            <w:pPr>
              <w:pStyle w:val="Rientrocorpodeltesto2"/>
              <w:ind w:left="0"/>
              <w:jc w:val="center"/>
              <w:rPr>
                <w:rFonts w:ascii="Arial" w:hAnsi="Arial" w:cs="Arial"/>
                <w:b/>
                <w:bCs/>
                <w:sz w:val="20"/>
              </w:rPr>
            </w:pPr>
            <w:r>
              <w:rPr>
                <w:rFonts w:ascii="Arial" w:hAnsi="Arial" w:cs="Arial"/>
                <w:b/>
                <w:bCs/>
                <w:sz w:val="20"/>
              </w:rPr>
              <w:t>Importo</w:t>
            </w:r>
          </w:p>
        </w:tc>
      </w:tr>
      <w:tr w:rsidR="00FA1E33" w:rsidTr="001B33EC">
        <w:trPr>
          <w:trHeight w:val="255"/>
          <w:jc w:val="center"/>
        </w:trPr>
        <w:tc>
          <w:tcPr>
            <w:tcW w:w="5172" w:type="dxa"/>
            <w:tcBorders>
              <w:top w:val="single" w:sz="2" w:space="0" w:color="000000"/>
            </w:tcBorders>
            <w:vAlign w:val="center"/>
          </w:tcPr>
          <w:p w:rsidR="00FA1E33" w:rsidRDefault="00FA1E33" w:rsidP="001B33EC">
            <w:pPr>
              <w:pStyle w:val="Rientrocorpodeltesto2"/>
              <w:ind w:left="0"/>
              <w:rPr>
                <w:rFonts w:ascii="Arial" w:hAnsi="Arial" w:cs="Arial"/>
                <w:sz w:val="20"/>
              </w:rPr>
            </w:pPr>
            <w:r>
              <w:rPr>
                <w:rFonts w:ascii="Arial" w:hAnsi="Arial" w:cs="Arial"/>
                <w:sz w:val="20"/>
              </w:rPr>
              <w:t>Risorse stabili</w:t>
            </w:r>
          </w:p>
        </w:tc>
        <w:tc>
          <w:tcPr>
            <w:tcW w:w="2316" w:type="dxa"/>
            <w:tcBorders>
              <w:top w:val="single" w:sz="2" w:space="0" w:color="000000"/>
            </w:tcBorders>
            <w:vAlign w:val="center"/>
          </w:tcPr>
          <w:p w:rsidR="00FA1E33" w:rsidRDefault="00FA1E33" w:rsidP="00FA1E33">
            <w:pPr>
              <w:pStyle w:val="Rientrocorpodeltesto2"/>
              <w:ind w:left="0"/>
              <w:jc w:val="right"/>
              <w:rPr>
                <w:rFonts w:ascii="Arial" w:hAnsi="Arial" w:cs="Arial"/>
                <w:sz w:val="20"/>
              </w:rPr>
            </w:pPr>
            <w:r>
              <w:rPr>
                <w:rFonts w:ascii="Arial" w:hAnsi="Arial" w:cs="Arial"/>
                <w:sz w:val="20"/>
              </w:rPr>
              <w:t>94284,78</w:t>
            </w:r>
          </w:p>
        </w:tc>
      </w:tr>
      <w:tr w:rsidR="00FA1E33" w:rsidTr="001B33EC">
        <w:trPr>
          <w:trHeight w:val="255"/>
          <w:jc w:val="center"/>
        </w:trPr>
        <w:tc>
          <w:tcPr>
            <w:tcW w:w="5172" w:type="dxa"/>
            <w:vAlign w:val="center"/>
          </w:tcPr>
          <w:p w:rsidR="00FA1E33" w:rsidRDefault="00FA1E33" w:rsidP="001B33EC">
            <w:pPr>
              <w:pStyle w:val="Rientrocorpodeltesto2"/>
              <w:ind w:left="0"/>
              <w:rPr>
                <w:rFonts w:ascii="Arial" w:hAnsi="Arial" w:cs="Arial"/>
                <w:sz w:val="20"/>
              </w:rPr>
            </w:pPr>
            <w:r>
              <w:rPr>
                <w:rFonts w:ascii="Arial" w:hAnsi="Arial" w:cs="Arial"/>
                <w:sz w:val="20"/>
              </w:rPr>
              <w:t>Risorse variabili</w:t>
            </w:r>
          </w:p>
        </w:tc>
        <w:tc>
          <w:tcPr>
            <w:tcW w:w="2316" w:type="dxa"/>
            <w:vAlign w:val="center"/>
          </w:tcPr>
          <w:p w:rsidR="00FA1E33" w:rsidRDefault="00FA1E33" w:rsidP="001B33EC">
            <w:pPr>
              <w:pStyle w:val="Rientrocorpodeltesto2"/>
              <w:ind w:left="0"/>
              <w:jc w:val="right"/>
              <w:rPr>
                <w:rFonts w:ascii="Arial" w:hAnsi="Arial" w:cs="Arial"/>
                <w:sz w:val="20"/>
              </w:rPr>
            </w:pPr>
            <w:r>
              <w:rPr>
                <w:rFonts w:ascii="Arial" w:hAnsi="Arial" w:cs="Arial"/>
                <w:sz w:val="20"/>
              </w:rPr>
              <w:t>57999,83</w:t>
            </w:r>
          </w:p>
        </w:tc>
      </w:tr>
      <w:tr w:rsidR="00FA1E33" w:rsidTr="001B33EC">
        <w:trPr>
          <w:trHeight w:val="255"/>
          <w:jc w:val="center"/>
        </w:trPr>
        <w:tc>
          <w:tcPr>
            <w:tcW w:w="5172" w:type="dxa"/>
            <w:vAlign w:val="center"/>
          </w:tcPr>
          <w:p w:rsidR="00FA1E33" w:rsidRDefault="00FA1E33" w:rsidP="001B33EC">
            <w:pPr>
              <w:pStyle w:val="Rientrocorpodeltesto2"/>
              <w:ind w:left="0"/>
              <w:rPr>
                <w:rFonts w:ascii="Arial" w:hAnsi="Arial" w:cs="Arial"/>
                <w:sz w:val="20"/>
              </w:rPr>
            </w:pPr>
            <w:r>
              <w:rPr>
                <w:rFonts w:ascii="Arial" w:hAnsi="Arial" w:cs="Arial"/>
                <w:sz w:val="20"/>
              </w:rPr>
              <w:t>Residui anni precedenti (eventuale)</w:t>
            </w:r>
          </w:p>
        </w:tc>
        <w:tc>
          <w:tcPr>
            <w:tcW w:w="2316" w:type="dxa"/>
            <w:vAlign w:val="center"/>
          </w:tcPr>
          <w:p w:rsidR="00FA1E33" w:rsidRDefault="00FA1E33" w:rsidP="001B33EC">
            <w:pPr>
              <w:pStyle w:val="Rientrocorpodeltesto2"/>
              <w:ind w:left="0"/>
              <w:jc w:val="right"/>
              <w:rPr>
                <w:rFonts w:ascii="Arial" w:hAnsi="Arial" w:cs="Arial"/>
                <w:sz w:val="20"/>
              </w:rPr>
            </w:pPr>
          </w:p>
        </w:tc>
      </w:tr>
      <w:tr w:rsidR="00FA1E33" w:rsidRPr="001A6155" w:rsidTr="001B33EC">
        <w:trPr>
          <w:trHeight w:val="255"/>
          <w:jc w:val="center"/>
        </w:trPr>
        <w:tc>
          <w:tcPr>
            <w:tcW w:w="5172" w:type="dxa"/>
            <w:vAlign w:val="center"/>
          </w:tcPr>
          <w:p w:rsidR="00FA1E33" w:rsidRPr="001A6155" w:rsidRDefault="00FA1E33" w:rsidP="001B33EC">
            <w:pPr>
              <w:pStyle w:val="Rientrocorpodeltesto2"/>
              <w:ind w:left="0"/>
              <w:rPr>
                <w:rFonts w:ascii="Arial" w:hAnsi="Arial" w:cs="Arial"/>
                <w:b/>
                <w:sz w:val="20"/>
              </w:rPr>
            </w:pPr>
            <w:r w:rsidRPr="001A6155">
              <w:rPr>
                <w:rFonts w:ascii="Arial" w:hAnsi="Arial" w:cs="Arial"/>
                <w:b/>
                <w:sz w:val="20"/>
              </w:rPr>
              <w:t>Totale</w:t>
            </w:r>
          </w:p>
        </w:tc>
        <w:tc>
          <w:tcPr>
            <w:tcW w:w="2316" w:type="dxa"/>
            <w:vAlign w:val="center"/>
          </w:tcPr>
          <w:p w:rsidR="00FA1E33" w:rsidRPr="001A6155" w:rsidRDefault="00FA1E33" w:rsidP="00FA1E33">
            <w:pPr>
              <w:pStyle w:val="Rientrocorpodeltesto2"/>
              <w:ind w:left="0"/>
              <w:jc w:val="right"/>
              <w:rPr>
                <w:rFonts w:ascii="Arial" w:hAnsi="Arial" w:cs="Arial"/>
                <w:b/>
                <w:sz w:val="20"/>
              </w:rPr>
            </w:pPr>
            <w:r>
              <w:rPr>
                <w:rFonts w:ascii="Arial" w:hAnsi="Arial" w:cs="Arial"/>
                <w:b/>
                <w:sz w:val="20"/>
              </w:rPr>
              <w:t>152284,60</w:t>
            </w:r>
          </w:p>
        </w:tc>
      </w:tr>
    </w:tbl>
    <w:p w:rsidR="00FA1E33" w:rsidRDefault="00FA1E33" w:rsidP="00FA1E33">
      <w:pPr>
        <w:pStyle w:val="Rientrocorpodeltesto2"/>
        <w:ind w:left="0"/>
        <w:rPr>
          <w:rFonts w:ascii="Arial" w:hAnsi="Arial" w:cs="Arial"/>
        </w:rPr>
      </w:pPr>
    </w:p>
    <w:p w:rsidR="00FA1E33" w:rsidRDefault="00FA1E33" w:rsidP="00FA1E33">
      <w:pPr>
        <w:pStyle w:val="Rientrocorpodeltesto2"/>
        <w:ind w:left="0"/>
        <w:rPr>
          <w:rFonts w:ascii="Arial" w:hAnsi="Arial" w:cs="Arial"/>
        </w:rPr>
      </w:pPr>
    </w:p>
    <w:p w:rsidR="00FA1E33" w:rsidRDefault="00FA1E33" w:rsidP="00FA1E33">
      <w:pPr>
        <w:pStyle w:val="Rientrocorpodeltesto2"/>
        <w:ind w:left="0"/>
        <w:rPr>
          <w:rFonts w:ascii="Arial" w:hAnsi="Arial" w:cs="Arial"/>
          <w:b/>
          <w:bCs/>
          <w:i/>
          <w:iCs/>
          <w:sz w:val="20"/>
        </w:rPr>
      </w:pPr>
      <w:r>
        <w:rPr>
          <w:rFonts w:ascii="Arial" w:hAnsi="Arial" w:cs="Arial"/>
          <w:b/>
          <w:bCs/>
          <w:i/>
          <w:iCs/>
          <w:sz w:val="20"/>
          <w:u w:val="single"/>
        </w:rPr>
        <w:t xml:space="preserve">Sezione I – Risorse stabili </w:t>
      </w:r>
    </w:p>
    <w:p w:rsidR="00FA1E33" w:rsidRDefault="00FA1E33" w:rsidP="00FA1E33">
      <w:pPr>
        <w:pStyle w:val="Rientrocorpodeltesto2"/>
        <w:ind w:left="0"/>
        <w:rPr>
          <w:rFonts w:ascii="Arial" w:hAnsi="Arial" w:cs="Arial"/>
          <w:u w:val="single"/>
        </w:rPr>
      </w:pPr>
    </w:p>
    <w:p w:rsidR="00FA1E33" w:rsidRDefault="00FA1E33" w:rsidP="00FA1E33">
      <w:pPr>
        <w:pStyle w:val="Rientrocorpodeltesto2"/>
        <w:ind w:left="0"/>
        <w:jc w:val="center"/>
        <w:rPr>
          <w:rFonts w:ascii="Arial" w:hAnsi="Arial" w:cs="Arial"/>
          <w:u w:val="single"/>
        </w:rPr>
      </w:pPr>
    </w:p>
    <w:tbl>
      <w:tblPr>
        <w:tblW w:w="10774" w:type="dxa"/>
        <w:tblInd w:w="-214" w:type="dxa"/>
        <w:tblCellMar>
          <w:left w:w="70" w:type="dxa"/>
          <w:right w:w="70" w:type="dxa"/>
        </w:tblCellMar>
        <w:tblLook w:val="04A0" w:firstRow="1" w:lastRow="0" w:firstColumn="1" w:lastColumn="0" w:noHBand="0" w:noVBand="1"/>
      </w:tblPr>
      <w:tblGrid>
        <w:gridCol w:w="8931"/>
        <w:gridCol w:w="1843"/>
      </w:tblGrid>
      <w:tr w:rsidR="00FA1E33" w:rsidRPr="00D87469" w:rsidTr="001B33EC">
        <w:trPr>
          <w:trHeight w:val="300"/>
        </w:trPr>
        <w:tc>
          <w:tcPr>
            <w:tcW w:w="89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1E33" w:rsidRPr="00D87469" w:rsidRDefault="00FA1E33" w:rsidP="001B33EC">
            <w:pPr>
              <w:ind w:firstLineChars="100" w:firstLine="180"/>
              <w:rPr>
                <w:rFonts w:ascii="Arial" w:hAnsi="Arial" w:cs="Arial"/>
                <w:sz w:val="18"/>
                <w:szCs w:val="18"/>
              </w:rPr>
            </w:pPr>
            <w:r w:rsidRPr="00D87469">
              <w:rPr>
                <w:rFonts w:ascii="Arial" w:hAnsi="Arial" w:cs="Arial"/>
                <w:sz w:val="18"/>
                <w:szCs w:val="18"/>
              </w:rPr>
              <w:t xml:space="preserve">(1) UNICO IMPORTO CONSOLIDATO ANNO 2017 - </w:t>
            </w:r>
            <w:r w:rsidRPr="00D87469">
              <w:rPr>
                <w:rFonts w:ascii="Arial" w:hAnsi="Arial" w:cs="Arial"/>
                <w:i/>
                <w:iCs/>
                <w:sz w:val="18"/>
                <w:szCs w:val="18"/>
              </w:rPr>
              <w:t>(ART. 67 C.1 CCNL 2018)</w:t>
            </w:r>
            <w:r w:rsidRPr="00D87469">
              <w:rPr>
                <w:rFonts w:ascii="Arial" w:hAnsi="Arial" w:cs="Arial"/>
                <w:sz w:val="18"/>
                <w:szCs w:val="18"/>
              </w:rPr>
              <w:t xml:space="preserve"> - </w:t>
            </w:r>
            <w:r w:rsidRPr="00D87469">
              <w:rPr>
                <w:rFonts w:ascii="Arial" w:hAnsi="Arial" w:cs="Arial"/>
                <w:color w:val="33CCCC"/>
                <w:sz w:val="18"/>
                <w:szCs w:val="18"/>
              </w:rPr>
              <w:t>Come certificato dall'organo di revisione contabile</w:t>
            </w:r>
          </w:p>
        </w:tc>
        <w:tc>
          <w:tcPr>
            <w:tcW w:w="1843" w:type="dxa"/>
            <w:tcBorders>
              <w:top w:val="single" w:sz="4" w:space="0" w:color="000000"/>
              <w:left w:val="nil"/>
              <w:bottom w:val="single" w:sz="4" w:space="0" w:color="000000"/>
              <w:right w:val="single" w:sz="4" w:space="0" w:color="000000"/>
            </w:tcBorders>
            <w:shd w:val="clear" w:color="000000" w:fill="FFFFFF"/>
            <w:noWrap/>
            <w:vAlign w:val="center"/>
            <w:hideMark/>
          </w:tcPr>
          <w:p w:rsidR="00FA1E33" w:rsidRPr="00D87469" w:rsidRDefault="00FA1E33" w:rsidP="001B33EC">
            <w:pPr>
              <w:rPr>
                <w:rFonts w:ascii="Arial" w:hAnsi="Arial" w:cs="Arial"/>
                <w:color w:val="000000"/>
                <w:sz w:val="20"/>
                <w:szCs w:val="20"/>
              </w:rPr>
            </w:pPr>
            <w:r w:rsidRPr="00D87469">
              <w:rPr>
                <w:rFonts w:ascii="Arial" w:hAnsi="Arial" w:cs="Arial"/>
                <w:color w:val="000000"/>
                <w:sz w:val="20"/>
                <w:szCs w:val="20"/>
              </w:rPr>
              <w:t> </w:t>
            </w:r>
            <w:r>
              <w:rPr>
                <w:rFonts w:ascii="Arial" w:hAnsi="Arial" w:cs="Arial"/>
                <w:color w:val="000000"/>
                <w:sz w:val="20"/>
                <w:szCs w:val="20"/>
              </w:rPr>
              <w:t>89283,64</w:t>
            </w:r>
          </w:p>
        </w:tc>
      </w:tr>
      <w:tr w:rsidR="00FA1E33" w:rsidRPr="00D87469" w:rsidTr="001B33EC">
        <w:trPr>
          <w:trHeight w:val="300"/>
        </w:trPr>
        <w:tc>
          <w:tcPr>
            <w:tcW w:w="8931"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D87469" w:rsidRDefault="00FA1E33" w:rsidP="001B33EC">
            <w:pPr>
              <w:ind w:firstLineChars="100" w:firstLine="181"/>
              <w:rPr>
                <w:rFonts w:ascii="Arial" w:hAnsi="Arial" w:cs="Arial"/>
                <w:b/>
                <w:bCs/>
                <w:color w:val="FF0000"/>
                <w:sz w:val="18"/>
                <w:szCs w:val="18"/>
              </w:rPr>
            </w:pPr>
            <w:r w:rsidRPr="00D87469">
              <w:rPr>
                <w:rFonts w:ascii="Arial" w:hAnsi="Arial" w:cs="Arial"/>
                <w:b/>
                <w:bCs/>
                <w:color w:val="FF0000"/>
                <w:sz w:val="18"/>
                <w:szCs w:val="18"/>
              </w:rPr>
              <w:t xml:space="preserve">(2) (A DEDURRE) RISORSE DESTINATE NEL 2017 A FINANZIARE P.O. </w:t>
            </w:r>
            <w:r w:rsidRPr="00D87469">
              <w:rPr>
                <w:rFonts w:ascii="Arial" w:hAnsi="Arial" w:cs="Arial"/>
                <w:b/>
                <w:bCs/>
                <w:i/>
                <w:iCs/>
                <w:color w:val="FF0000"/>
                <w:sz w:val="18"/>
                <w:szCs w:val="18"/>
              </w:rPr>
              <w:t>(SOLO ENTI CON DIRIGENZA)</w:t>
            </w:r>
          </w:p>
        </w:tc>
        <w:tc>
          <w:tcPr>
            <w:tcW w:w="1843" w:type="dxa"/>
            <w:tcBorders>
              <w:top w:val="nil"/>
              <w:left w:val="nil"/>
              <w:bottom w:val="single" w:sz="4" w:space="0" w:color="000000"/>
              <w:right w:val="single" w:sz="4" w:space="0" w:color="000000"/>
            </w:tcBorders>
            <w:shd w:val="clear" w:color="000000" w:fill="C5D9F1"/>
            <w:noWrap/>
            <w:vAlign w:val="center"/>
            <w:hideMark/>
          </w:tcPr>
          <w:p w:rsidR="00FA1E33" w:rsidRPr="00D87469" w:rsidRDefault="00FA1E33" w:rsidP="001B33EC">
            <w:pPr>
              <w:rPr>
                <w:rFonts w:ascii="Arial" w:hAnsi="Arial" w:cs="Arial"/>
                <w:color w:val="000000"/>
                <w:sz w:val="20"/>
                <w:szCs w:val="20"/>
              </w:rPr>
            </w:pPr>
            <w:r w:rsidRPr="00D87469">
              <w:rPr>
                <w:rFonts w:ascii="Arial" w:hAnsi="Arial" w:cs="Arial"/>
                <w:color w:val="000000"/>
                <w:sz w:val="20"/>
                <w:szCs w:val="20"/>
              </w:rPr>
              <w:t> </w:t>
            </w:r>
          </w:p>
        </w:tc>
      </w:tr>
      <w:tr w:rsidR="00FA1E33" w:rsidRPr="00D87469" w:rsidTr="001B33EC">
        <w:trPr>
          <w:trHeight w:val="300"/>
        </w:trPr>
        <w:tc>
          <w:tcPr>
            <w:tcW w:w="8931"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D87469" w:rsidRDefault="00FA1E33" w:rsidP="001B33EC">
            <w:pPr>
              <w:ind w:firstLineChars="100" w:firstLine="181"/>
              <w:rPr>
                <w:rFonts w:ascii="Arial" w:hAnsi="Arial" w:cs="Arial"/>
                <w:b/>
                <w:bCs/>
                <w:color w:val="E26B0A"/>
                <w:sz w:val="18"/>
                <w:szCs w:val="18"/>
              </w:rPr>
            </w:pPr>
            <w:r w:rsidRPr="00D87469">
              <w:rPr>
                <w:rFonts w:ascii="Arial" w:hAnsi="Arial" w:cs="Arial"/>
                <w:b/>
                <w:bCs/>
                <w:color w:val="E26B0A"/>
                <w:sz w:val="18"/>
                <w:szCs w:val="18"/>
              </w:rPr>
              <w:t>(3a) INCREMENTO DI EURO 83,20 SU BASE ANNUA PER DIPENDENTE (IN SERVIZIO AL 31.12.2015) - N.B. DAL 2019</w:t>
            </w:r>
          </w:p>
        </w:tc>
        <w:tc>
          <w:tcPr>
            <w:tcW w:w="1843" w:type="dxa"/>
            <w:tcBorders>
              <w:top w:val="nil"/>
              <w:left w:val="nil"/>
              <w:bottom w:val="single" w:sz="4" w:space="0" w:color="000000"/>
              <w:right w:val="single" w:sz="4" w:space="0" w:color="000000"/>
            </w:tcBorders>
            <w:shd w:val="clear" w:color="000000" w:fill="E26B0A"/>
            <w:noWrap/>
            <w:vAlign w:val="center"/>
            <w:hideMark/>
          </w:tcPr>
          <w:p w:rsidR="00FA1E33" w:rsidRPr="00D87469" w:rsidRDefault="00FA1E33" w:rsidP="001B33EC">
            <w:pPr>
              <w:rPr>
                <w:rFonts w:ascii="Arial" w:hAnsi="Arial" w:cs="Arial"/>
                <w:sz w:val="20"/>
                <w:szCs w:val="20"/>
              </w:rPr>
            </w:pPr>
            <w:r w:rsidRPr="00D87469">
              <w:rPr>
                <w:rFonts w:ascii="Arial" w:hAnsi="Arial" w:cs="Arial"/>
                <w:sz w:val="20"/>
                <w:szCs w:val="20"/>
              </w:rPr>
              <w:t> </w:t>
            </w:r>
          </w:p>
        </w:tc>
      </w:tr>
      <w:tr w:rsidR="00FA1E33" w:rsidRPr="00D87469" w:rsidTr="001B33EC">
        <w:trPr>
          <w:trHeight w:val="300"/>
        </w:trPr>
        <w:tc>
          <w:tcPr>
            <w:tcW w:w="8931"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D87469" w:rsidRDefault="00FA1E33" w:rsidP="001B33EC">
            <w:pPr>
              <w:ind w:firstLineChars="100" w:firstLine="181"/>
              <w:rPr>
                <w:rFonts w:ascii="Arial" w:hAnsi="Arial" w:cs="Arial"/>
                <w:b/>
                <w:bCs/>
                <w:color w:val="E26B0A"/>
                <w:sz w:val="18"/>
                <w:szCs w:val="18"/>
              </w:rPr>
            </w:pPr>
            <w:r w:rsidRPr="00D87469">
              <w:rPr>
                <w:rFonts w:ascii="Arial" w:hAnsi="Arial" w:cs="Arial"/>
                <w:b/>
                <w:bCs/>
                <w:color w:val="E26B0A"/>
                <w:sz w:val="18"/>
                <w:szCs w:val="18"/>
              </w:rPr>
              <w:t>(3b) DIFFERENZE DEGLI INCREMENTI RETRIBUTIVI A REGIME</w:t>
            </w:r>
          </w:p>
        </w:tc>
        <w:tc>
          <w:tcPr>
            <w:tcW w:w="1843" w:type="dxa"/>
            <w:tcBorders>
              <w:top w:val="nil"/>
              <w:left w:val="nil"/>
              <w:bottom w:val="single" w:sz="4" w:space="0" w:color="000000"/>
              <w:right w:val="single" w:sz="4" w:space="0" w:color="000000"/>
            </w:tcBorders>
            <w:shd w:val="clear" w:color="000000" w:fill="E26B0A"/>
            <w:noWrap/>
            <w:vAlign w:val="center"/>
            <w:hideMark/>
          </w:tcPr>
          <w:p w:rsidR="00FA1E33" w:rsidRPr="00D87469" w:rsidRDefault="00FA1E33" w:rsidP="001B33EC">
            <w:pPr>
              <w:rPr>
                <w:rFonts w:ascii="Arial" w:hAnsi="Arial" w:cs="Arial"/>
                <w:sz w:val="20"/>
                <w:szCs w:val="20"/>
              </w:rPr>
            </w:pPr>
            <w:r w:rsidRPr="00D87469">
              <w:rPr>
                <w:rFonts w:ascii="Arial" w:hAnsi="Arial" w:cs="Arial"/>
                <w:sz w:val="20"/>
                <w:szCs w:val="20"/>
              </w:rPr>
              <w:t> </w:t>
            </w:r>
            <w:r>
              <w:rPr>
                <w:rFonts w:ascii="Arial" w:hAnsi="Arial" w:cs="Arial"/>
                <w:sz w:val="20"/>
                <w:szCs w:val="20"/>
              </w:rPr>
              <w:t>5001,14</w:t>
            </w:r>
          </w:p>
        </w:tc>
      </w:tr>
      <w:tr w:rsidR="00FA1E33" w:rsidRPr="00D87469" w:rsidTr="001B33EC">
        <w:trPr>
          <w:trHeight w:val="300"/>
        </w:trPr>
        <w:tc>
          <w:tcPr>
            <w:tcW w:w="8931"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D87469" w:rsidRDefault="00FA1E33" w:rsidP="001B33EC">
            <w:pPr>
              <w:ind w:firstLineChars="100" w:firstLine="180"/>
              <w:rPr>
                <w:rFonts w:ascii="Arial" w:hAnsi="Arial" w:cs="Arial"/>
                <w:sz w:val="18"/>
                <w:szCs w:val="18"/>
              </w:rPr>
            </w:pPr>
            <w:r w:rsidRPr="00D87469">
              <w:rPr>
                <w:rFonts w:ascii="Arial" w:hAnsi="Arial" w:cs="Arial"/>
                <w:sz w:val="18"/>
                <w:szCs w:val="18"/>
              </w:rPr>
              <w:t xml:space="preserve">(4) R.I.A. E ASSEGNI </w:t>
            </w:r>
            <w:r w:rsidRPr="00D87469">
              <w:rPr>
                <w:rFonts w:ascii="Arial" w:hAnsi="Arial" w:cs="Arial"/>
                <w:i/>
                <w:iCs/>
                <w:sz w:val="18"/>
                <w:szCs w:val="18"/>
              </w:rPr>
              <w:t>AD PERSONAM</w:t>
            </w:r>
            <w:r w:rsidRPr="00D87469">
              <w:rPr>
                <w:rFonts w:ascii="Arial" w:hAnsi="Arial" w:cs="Arial"/>
                <w:sz w:val="18"/>
                <w:szCs w:val="18"/>
              </w:rPr>
              <w:t xml:space="preserve"> NON PIU' CORRISPOSTI AL PERSONALE CESSATO DAL SERVIZIO</w:t>
            </w:r>
          </w:p>
        </w:tc>
        <w:tc>
          <w:tcPr>
            <w:tcW w:w="1843" w:type="dxa"/>
            <w:tcBorders>
              <w:top w:val="nil"/>
              <w:left w:val="nil"/>
              <w:bottom w:val="single" w:sz="4" w:space="0" w:color="000000"/>
              <w:right w:val="single" w:sz="4" w:space="0" w:color="000000"/>
            </w:tcBorders>
            <w:shd w:val="clear" w:color="000000" w:fill="FFFFFF"/>
            <w:noWrap/>
            <w:vAlign w:val="center"/>
            <w:hideMark/>
          </w:tcPr>
          <w:p w:rsidR="00FA1E33" w:rsidRPr="00D87469" w:rsidRDefault="00FA1E33" w:rsidP="001B33EC">
            <w:pPr>
              <w:rPr>
                <w:rFonts w:ascii="Arial" w:hAnsi="Arial" w:cs="Arial"/>
                <w:color w:val="000000"/>
                <w:sz w:val="20"/>
                <w:szCs w:val="20"/>
              </w:rPr>
            </w:pPr>
            <w:r w:rsidRPr="00D87469">
              <w:rPr>
                <w:rFonts w:ascii="Arial" w:hAnsi="Arial" w:cs="Arial"/>
                <w:color w:val="000000"/>
                <w:sz w:val="20"/>
                <w:szCs w:val="20"/>
              </w:rPr>
              <w:t> </w:t>
            </w:r>
          </w:p>
        </w:tc>
      </w:tr>
      <w:tr w:rsidR="00FA1E33" w:rsidRPr="00D87469" w:rsidTr="001B33EC">
        <w:trPr>
          <w:trHeight w:val="300"/>
        </w:trPr>
        <w:tc>
          <w:tcPr>
            <w:tcW w:w="8931"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D87469" w:rsidRDefault="00FA1E33" w:rsidP="001B33EC">
            <w:pPr>
              <w:ind w:firstLineChars="100" w:firstLine="180"/>
              <w:rPr>
                <w:rFonts w:ascii="Arial" w:hAnsi="Arial" w:cs="Arial"/>
                <w:sz w:val="18"/>
                <w:szCs w:val="18"/>
              </w:rPr>
            </w:pPr>
            <w:r w:rsidRPr="00D87469">
              <w:rPr>
                <w:rFonts w:ascii="Arial" w:hAnsi="Arial" w:cs="Arial"/>
                <w:sz w:val="18"/>
                <w:szCs w:val="18"/>
              </w:rPr>
              <w:t xml:space="preserve">(5) EVENTUALI RISORSE RIASSORBITE </w:t>
            </w:r>
            <w:r w:rsidRPr="00D87469">
              <w:rPr>
                <w:rFonts w:ascii="Arial" w:hAnsi="Arial" w:cs="Arial"/>
                <w:i/>
                <w:iCs/>
                <w:sz w:val="18"/>
                <w:szCs w:val="18"/>
              </w:rPr>
              <w:t>(ART. 2, C. 3, D.LGS. 30 MARZO 2001, n. 165)</w:t>
            </w:r>
          </w:p>
        </w:tc>
        <w:tc>
          <w:tcPr>
            <w:tcW w:w="1843" w:type="dxa"/>
            <w:tcBorders>
              <w:top w:val="nil"/>
              <w:left w:val="nil"/>
              <w:bottom w:val="single" w:sz="4" w:space="0" w:color="000000"/>
              <w:right w:val="single" w:sz="4" w:space="0" w:color="000000"/>
            </w:tcBorders>
            <w:shd w:val="clear" w:color="000000" w:fill="FFFFFF"/>
            <w:noWrap/>
            <w:vAlign w:val="center"/>
            <w:hideMark/>
          </w:tcPr>
          <w:p w:rsidR="00FA1E33" w:rsidRPr="00D87469" w:rsidRDefault="00FA1E33" w:rsidP="001B33EC">
            <w:pPr>
              <w:rPr>
                <w:rFonts w:ascii="Arial" w:hAnsi="Arial" w:cs="Arial"/>
                <w:color w:val="000000"/>
                <w:sz w:val="20"/>
                <w:szCs w:val="20"/>
              </w:rPr>
            </w:pPr>
            <w:r w:rsidRPr="00D87469">
              <w:rPr>
                <w:rFonts w:ascii="Arial" w:hAnsi="Arial" w:cs="Arial"/>
                <w:color w:val="000000"/>
                <w:sz w:val="20"/>
                <w:szCs w:val="20"/>
              </w:rPr>
              <w:t> </w:t>
            </w:r>
          </w:p>
        </w:tc>
      </w:tr>
      <w:tr w:rsidR="00FA1E33" w:rsidRPr="00D87469" w:rsidTr="001B33EC">
        <w:trPr>
          <w:trHeight w:val="300"/>
        </w:trPr>
        <w:tc>
          <w:tcPr>
            <w:tcW w:w="8931"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D87469" w:rsidRDefault="00FA1E33" w:rsidP="001B33EC">
            <w:pPr>
              <w:ind w:firstLineChars="100" w:firstLine="180"/>
              <w:rPr>
                <w:rFonts w:ascii="Arial" w:hAnsi="Arial" w:cs="Arial"/>
                <w:sz w:val="18"/>
                <w:szCs w:val="18"/>
              </w:rPr>
            </w:pPr>
            <w:r w:rsidRPr="00D87469">
              <w:rPr>
                <w:rFonts w:ascii="Arial" w:hAnsi="Arial" w:cs="Arial"/>
                <w:sz w:val="18"/>
                <w:szCs w:val="18"/>
              </w:rPr>
              <w:t>(6) ONERI TRATTAMENTO ECONOMICO DEL PERSONALE TRASFERITO</w:t>
            </w:r>
          </w:p>
        </w:tc>
        <w:tc>
          <w:tcPr>
            <w:tcW w:w="1843" w:type="dxa"/>
            <w:tcBorders>
              <w:top w:val="nil"/>
              <w:left w:val="nil"/>
              <w:bottom w:val="single" w:sz="4" w:space="0" w:color="000000"/>
              <w:right w:val="single" w:sz="4" w:space="0" w:color="000000"/>
            </w:tcBorders>
            <w:shd w:val="clear" w:color="000000" w:fill="FFFFFF"/>
            <w:noWrap/>
            <w:vAlign w:val="center"/>
            <w:hideMark/>
          </w:tcPr>
          <w:p w:rsidR="00FA1E33" w:rsidRPr="00D87469" w:rsidRDefault="00FA1E33" w:rsidP="001B33EC">
            <w:pPr>
              <w:rPr>
                <w:rFonts w:ascii="Arial" w:hAnsi="Arial" w:cs="Arial"/>
                <w:color w:val="000000"/>
                <w:sz w:val="20"/>
                <w:szCs w:val="20"/>
              </w:rPr>
            </w:pPr>
            <w:r w:rsidRPr="00D87469">
              <w:rPr>
                <w:rFonts w:ascii="Arial" w:hAnsi="Arial" w:cs="Arial"/>
                <w:color w:val="000000"/>
                <w:sz w:val="20"/>
                <w:szCs w:val="20"/>
              </w:rPr>
              <w:t> </w:t>
            </w:r>
          </w:p>
        </w:tc>
      </w:tr>
      <w:tr w:rsidR="00FA1E33" w:rsidRPr="00D87469" w:rsidTr="001B33EC">
        <w:trPr>
          <w:trHeight w:val="300"/>
        </w:trPr>
        <w:tc>
          <w:tcPr>
            <w:tcW w:w="8931"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D87469" w:rsidRDefault="00FA1E33" w:rsidP="001B33EC">
            <w:pPr>
              <w:ind w:firstLineChars="100" w:firstLine="180"/>
              <w:rPr>
                <w:rFonts w:ascii="Arial" w:hAnsi="Arial" w:cs="Arial"/>
                <w:sz w:val="18"/>
                <w:szCs w:val="18"/>
              </w:rPr>
            </w:pPr>
            <w:r w:rsidRPr="00D87469">
              <w:rPr>
                <w:rFonts w:ascii="Arial" w:hAnsi="Arial" w:cs="Arial"/>
                <w:sz w:val="18"/>
                <w:szCs w:val="18"/>
              </w:rPr>
              <w:t>(7) RIDUZIONI STABILI DEL FONDO PER LAVORO STRAORDINARIO</w:t>
            </w:r>
          </w:p>
        </w:tc>
        <w:tc>
          <w:tcPr>
            <w:tcW w:w="1843" w:type="dxa"/>
            <w:tcBorders>
              <w:top w:val="nil"/>
              <w:left w:val="nil"/>
              <w:bottom w:val="single" w:sz="4" w:space="0" w:color="000000"/>
              <w:right w:val="single" w:sz="4" w:space="0" w:color="000000"/>
            </w:tcBorders>
            <w:shd w:val="clear" w:color="000000" w:fill="FFFFFF"/>
            <w:noWrap/>
            <w:vAlign w:val="center"/>
            <w:hideMark/>
          </w:tcPr>
          <w:p w:rsidR="00FA1E33" w:rsidRPr="00D87469" w:rsidRDefault="00FA1E33" w:rsidP="001B33EC">
            <w:pPr>
              <w:rPr>
                <w:rFonts w:ascii="Arial" w:hAnsi="Arial" w:cs="Arial"/>
                <w:color w:val="000000"/>
                <w:sz w:val="20"/>
                <w:szCs w:val="20"/>
              </w:rPr>
            </w:pPr>
            <w:r w:rsidRPr="00D87469">
              <w:rPr>
                <w:rFonts w:ascii="Arial" w:hAnsi="Arial" w:cs="Arial"/>
                <w:color w:val="000000"/>
                <w:sz w:val="20"/>
                <w:szCs w:val="20"/>
              </w:rPr>
              <w:t> </w:t>
            </w:r>
          </w:p>
        </w:tc>
      </w:tr>
      <w:tr w:rsidR="00FA1E33" w:rsidRPr="00D87469" w:rsidTr="001B33EC">
        <w:trPr>
          <w:trHeight w:val="300"/>
        </w:trPr>
        <w:tc>
          <w:tcPr>
            <w:tcW w:w="8931"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D87469" w:rsidRDefault="00FA1E33" w:rsidP="001B33EC">
            <w:pPr>
              <w:ind w:firstLineChars="100" w:firstLine="180"/>
              <w:rPr>
                <w:rFonts w:ascii="Arial" w:hAnsi="Arial" w:cs="Arial"/>
                <w:sz w:val="18"/>
                <w:szCs w:val="18"/>
              </w:rPr>
            </w:pPr>
            <w:r w:rsidRPr="00D87469">
              <w:rPr>
                <w:rFonts w:ascii="Arial" w:hAnsi="Arial" w:cs="Arial"/>
                <w:sz w:val="18"/>
                <w:szCs w:val="18"/>
              </w:rPr>
              <w:t>(8) MAGGIORI TRATTAMENTI ECONOMICI PER INCREMENTO STABILE DELLE DOTAZIONI ORGANICHE</w:t>
            </w:r>
          </w:p>
        </w:tc>
        <w:tc>
          <w:tcPr>
            <w:tcW w:w="1843" w:type="dxa"/>
            <w:tcBorders>
              <w:top w:val="nil"/>
              <w:left w:val="nil"/>
              <w:bottom w:val="single" w:sz="4" w:space="0" w:color="000000"/>
              <w:right w:val="single" w:sz="4" w:space="0" w:color="000000"/>
            </w:tcBorders>
            <w:shd w:val="clear" w:color="000000" w:fill="FFFFFF"/>
            <w:noWrap/>
            <w:vAlign w:val="center"/>
            <w:hideMark/>
          </w:tcPr>
          <w:p w:rsidR="00FA1E33" w:rsidRPr="00D87469" w:rsidRDefault="00FA1E33" w:rsidP="001B33EC">
            <w:pPr>
              <w:rPr>
                <w:rFonts w:ascii="Arial" w:hAnsi="Arial" w:cs="Arial"/>
                <w:color w:val="000000"/>
                <w:sz w:val="20"/>
                <w:szCs w:val="20"/>
              </w:rPr>
            </w:pPr>
            <w:r w:rsidRPr="00D87469">
              <w:rPr>
                <w:rFonts w:ascii="Arial" w:hAnsi="Arial" w:cs="Arial"/>
                <w:color w:val="000000"/>
                <w:sz w:val="20"/>
                <w:szCs w:val="20"/>
              </w:rPr>
              <w:t> </w:t>
            </w:r>
          </w:p>
        </w:tc>
      </w:tr>
      <w:tr w:rsidR="00FA1E33" w:rsidRPr="00D87469" w:rsidTr="001B33EC">
        <w:trPr>
          <w:trHeight w:val="300"/>
        </w:trPr>
        <w:tc>
          <w:tcPr>
            <w:tcW w:w="8931"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D87469" w:rsidRDefault="00FA1E33" w:rsidP="001B33EC">
            <w:pPr>
              <w:ind w:firstLineChars="100" w:firstLine="180"/>
              <w:rPr>
                <w:rFonts w:ascii="Arial" w:hAnsi="Arial" w:cs="Arial"/>
                <w:sz w:val="18"/>
                <w:szCs w:val="18"/>
              </w:rPr>
            </w:pPr>
            <w:r w:rsidRPr="00D87469">
              <w:rPr>
                <w:rFonts w:ascii="Arial" w:hAnsi="Arial" w:cs="Arial"/>
                <w:sz w:val="18"/>
                <w:szCs w:val="18"/>
              </w:rPr>
              <w:t>(9) TRATTAMENTO ECONOMICO ACCESSORIO DEL PERSONALE STABILIZZATO (ART. 20, D.LGS. 75/2017)</w:t>
            </w:r>
          </w:p>
        </w:tc>
        <w:tc>
          <w:tcPr>
            <w:tcW w:w="1843" w:type="dxa"/>
            <w:tcBorders>
              <w:top w:val="nil"/>
              <w:left w:val="nil"/>
              <w:bottom w:val="single" w:sz="4" w:space="0" w:color="000000"/>
              <w:right w:val="single" w:sz="4" w:space="0" w:color="000000"/>
            </w:tcBorders>
            <w:shd w:val="clear" w:color="000000" w:fill="FFFFFF"/>
            <w:noWrap/>
            <w:vAlign w:val="center"/>
            <w:hideMark/>
          </w:tcPr>
          <w:p w:rsidR="00FA1E33" w:rsidRPr="00D87469" w:rsidRDefault="00FA1E33" w:rsidP="001B33EC">
            <w:pPr>
              <w:rPr>
                <w:rFonts w:ascii="Arial" w:hAnsi="Arial" w:cs="Arial"/>
                <w:color w:val="000000"/>
                <w:sz w:val="20"/>
                <w:szCs w:val="20"/>
              </w:rPr>
            </w:pPr>
            <w:r w:rsidRPr="00D87469">
              <w:rPr>
                <w:rFonts w:ascii="Arial" w:hAnsi="Arial" w:cs="Arial"/>
                <w:color w:val="000000"/>
                <w:sz w:val="20"/>
                <w:szCs w:val="20"/>
              </w:rPr>
              <w:t> </w:t>
            </w:r>
          </w:p>
        </w:tc>
      </w:tr>
      <w:tr w:rsidR="00FA1E33" w:rsidRPr="00D87469" w:rsidTr="001B33EC">
        <w:trPr>
          <w:trHeight w:val="300"/>
        </w:trPr>
        <w:tc>
          <w:tcPr>
            <w:tcW w:w="8931"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D87469" w:rsidRDefault="00FA1E33" w:rsidP="001B33EC">
            <w:pPr>
              <w:ind w:firstLineChars="100" w:firstLine="181"/>
              <w:rPr>
                <w:rFonts w:ascii="Arial" w:hAnsi="Arial" w:cs="Arial"/>
                <w:b/>
                <w:bCs/>
                <w:color w:val="FF0000"/>
                <w:sz w:val="18"/>
                <w:szCs w:val="18"/>
              </w:rPr>
            </w:pPr>
            <w:r w:rsidRPr="00D87469">
              <w:rPr>
                <w:rFonts w:ascii="Arial" w:hAnsi="Arial" w:cs="Arial"/>
                <w:b/>
                <w:bCs/>
                <w:color w:val="FF0000"/>
                <w:sz w:val="18"/>
                <w:szCs w:val="18"/>
              </w:rPr>
              <w:t>(10) (A DEDURRE) EVENTUALI DECURTAZIONI</w:t>
            </w:r>
          </w:p>
        </w:tc>
        <w:tc>
          <w:tcPr>
            <w:tcW w:w="1843" w:type="dxa"/>
            <w:tcBorders>
              <w:top w:val="nil"/>
              <w:left w:val="nil"/>
              <w:bottom w:val="single" w:sz="4" w:space="0" w:color="000000"/>
              <w:right w:val="single" w:sz="4" w:space="0" w:color="000000"/>
            </w:tcBorders>
            <w:shd w:val="clear" w:color="000000" w:fill="C5D9F1"/>
            <w:noWrap/>
            <w:vAlign w:val="center"/>
            <w:hideMark/>
          </w:tcPr>
          <w:p w:rsidR="00FA1E33" w:rsidRPr="00D87469" w:rsidRDefault="00FA1E33" w:rsidP="001B33EC">
            <w:pPr>
              <w:rPr>
                <w:rFonts w:ascii="Arial" w:hAnsi="Arial" w:cs="Arial"/>
                <w:color w:val="000000"/>
                <w:sz w:val="20"/>
                <w:szCs w:val="20"/>
              </w:rPr>
            </w:pPr>
          </w:p>
        </w:tc>
      </w:tr>
      <w:tr w:rsidR="00FA1E33" w:rsidRPr="00D87469" w:rsidTr="001B33EC">
        <w:trPr>
          <w:trHeight w:val="300"/>
        </w:trPr>
        <w:tc>
          <w:tcPr>
            <w:tcW w:w="8931"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D87469" w:rsidRDefault="00FA1E33" w:rsidP="001B33EC">
            <w:pPr>
              <w:ind w:firstLineChars="100" w:firstLine="181"/>
              <w:rPr>
                <w:rFonts w:ascii="Arial" w:hAnsi="Arial" w:cs="Arial"/>
                <w:b/>
                <w:bCs/>
                <w:color w:val="FF0000"/>
                <w:sz w:val="18"/>
                <w:szCs w:val="18"/>
              </w:rPr>
            </w:pPr>
            <w:r w:rsidRPr="00D87469">
              <w:rPr>
                <w:rFonts w:ascii="Arial" w:hAnsi="Arial" w:cs="Arial"/>
                <w:b/>
                <w:bCs/>
                <w:color w:val="FF0000"/>
                <w:sz w:val="18"/>
                <w:szCs w:val="18"/>
              </w:rPr>
              <w:t>(11) (A DEDURRE) DECURTAZIONE PERMANENTE DAL 2015</w:t>
            </w:r>
          </w:p>
        </w:tc>
        <w:tc>
          <w:tcPr>
            <w:tcW w:w="1843" w:type="dxa"/>
            <w:tcBorders>
              <w:top w:val="nil"/>
              <w:left w:val="nil"/>
              <w:bottom w:val="single" w:sz="4" w:space="0" w:color="000000"/>
              <w:right w:val="single" w:sz="4" w:space="0" w:color="000000"/>
            </w:tcBorders>
            <w:shd w:val="clear" w:color="000000" w:fill="C5D9F1"/>
            <w:noWrap/>
            <w:vAlign w:val="center"/>
            <w:hideMark/>
          </w:tcPr>
          <w:p w:rsidR="00FA1E33" w:rsidRPr="00D87469" w:rsidRDefault="00FA1E33" w:rsidP="001B33EC">
            <w:pPr>
              <w:rPr>
                <w:rFonts w:ascii="Arial" w:hAnsi="Arial" w:cs="Arial"/>
                <w:color w:val="000000"/>
                <w:sz w:val="20"/>
                <w:szCs w:val="20"/>
              </w:rPr>
            </w:pPr>
            <w:r w:rsidRPr="00D87469">
              <w:rPr>
                <w:rFonts w:ascii="Arial" w:hAnsi="Arial" w:cs="Arial"/>
                <w:color w:val="000000"/>
                <w:sz w:val="20"/>
                <w:szCs w:val="20"/>
              </w:rPr>
              <w:t> </w:t>
            </w:r>
          </w:p>
        </w:tc>
      </w:tr>
      <w:tr w:rsidR="00FA1E33" w:rsidRPr="00D87469" w:rsidTr="001B33EC">
        <w:trPr>
          <w:trHeight w:val="450"/>
        </w:trPr>
        <w:tc>
          <w:tcPr>
            <w:tcW w:w="8931" w:type="dxa"/>
            <w:tcBorders>
              <w:top w:val="nil"/>
              <w:left w:val="single" w:sz="4" w:space="0" w:color="auto"/>
              <w:bottom w:val="single" w:sz="4" w:space="0" w:color="auto"/>
              <w:right w:val="single" w:sz="4" w:space="0" w:color="auto"/>
            </w:tcBorders>
            <w:shd w:val="clear" w:color="FFFF00" w:fill="FFFF00"/>
            <w:noWrap/>
            <w:vAlign w:val="center"/>
            <w:hideMark/>
          </w:tcPr>
          <w:p w:rsidR="00FA1E33" w:rsidRPr="00D87469" w:rsidRDefault="00FA1E33" w:rsidP="001B33EC">
            <w:pPr>
              <w:ind w:firstLineChars="100" w:firstLine="201"/>
              <w:jc w:val="right"/>
              <w:rPr>
                <w:rFonts w:ascii="Arial" w:hAnsi="Arial" w:cs="Arial"/>
                <w:b/>
                <w:bCs/>
                <w:i/>
                <w:iCs/>
                <w:sz w:val="20"/>
                <w:szCs w:val="20"/>
              </w:rPr>
            </w:pPr>
            <w:r w:rsidRPr="00D87469">
              <w:rPr>
                <w:rFonts w:ascii="Arial" w:hAnsi="Arial" w:cs="Arial"/>
                <w:b/>
                <w:bCs/>
                <w:i/>
                <w:iCs/>
                <w:sz w:val="20"/>
                <w:szCs w:val="20"/>
              </w:rPr>
              <w:t>TOTALE RISORSE STABILI</w:t>
            </w:r>
          </w:p>
        </w:tc>
        <w:tc>
          <w:tcPr>
            <w:tcW w:w="1843" w:type="dxa"/>
            <w:tcBorders>
              <w:top w:val="nil"/>
              <w:left w:val="nil"/>
              <w:bottom w:val="single" w:sz="4" w:space="0" w:color="000000"/>
              <w:right w:val="single" w:sz="4" w:space="0" w:color="000000"/>
            </w:tcBorders>
            <w:shd w:val="clear" w:color="FFFF00" w:fill="FFFF00"/>
            <w:noWrap/>
            <w:vAlign w:val="center"/>
            <w:hideMark/>
          </w:tcPr>
          <w:p w:rsidR="00606F4E" w:rsidRDefault="00FA1E33" w:rsidP="00FA1E33">
            <w:pPr>
              <w:jc w:val="right"/>
              <w:rPr>
                <w:rFonts w:ascii="Arial" w:hAnsi="Arial" w:cs="Arial"/>
                <w:b/>
                <w:bCs/>
                <w:sz w:val="20"/>
                <w:szCs w:val="20"/>
              </w:rPr>
            </w:pPr>
            <w:r>
              <w:rPr>
                <w:rFonts w:ascii="Arial" w:hAnsi="Arial" w:cs="Arial"/>
                <w:b/>
                <w:bCs/>
                <w:sz w:val="20"/>
                <w:szCs w:val="20"/>
              </w:rPr>
              <w:t>9</w:t>
            </w:r>
            <w:r w:rsidR="00606F4E">
              <w:rPr>
                <w:rFonts w:ascii="Arial" w:hAnsi="Arial" w:cs="Arial"/>
                <w:b/>
                <w:bCs/>
                <w:sz w:val="20"/>
                <w:szCs w:val="20"/>
              </w:rPr>
              <w:t>4.284,78</w:t>
            </w:r>
          </w:p>
          <w:p w:rsidR="00FA1E33" w:rsidRPr="00D87469" w:rsidRDefault="00FA1E33" w:rsidP="00FA1E33">
            <w:pPr>
              <w:jc w:val="right"/>
              <w:rPr>
                <w:rFonts w:ascii="Arial" w:hAnsi="Arial" w:cs="Arial"/>
                <w:b/>
                <w:bCs/>
                <w:sz w:val="20"/>
                <w:szCs w:val="20"/>
              </w:rPr>
            </w:pPr>
          </w:p>
        </w:tc>
      </w:tr>
    </w:tbl>
    <w:p w:rsidR="00FA1E33" w:rsidRDefault="00FA1E33" w:rsidP="00FA1E33">
      <w:pPr>
        <w:pStyle w:val="Rientrocorpodeltesto2"/>
        <w:ind w:left="0"/>
        <w:jc w:val="center"/>
        <w:rPr>
          <w:rFonts w:ascii="Arial" w:hAnsi="Arial" w:cs="Arial"/>
          <w:u w:val="single"/>
        </w:rPr>
      </w:pPr>
    </w:p>
    <w:p w:rsidR="00FA1E33" w:rsidRDefault="00FA1E33" w:rsidP="00FA1E33">
      <w:pPr>
        <w:pStyle w:val="Rientrocorpodeltesto2"/>
        <w:pBdr>
          <w:top w:val="single" w:sz="4" w:space="1" w:color="auto"/>
          <w:left w:val="single" w:sz="4" w:space="4" w:color="auto"/>
          <w:bottom w:val="single" w:sz="4" w:space="1" w:color="auto"/>
          <w:right w:val="single" w:sz="4" w:space="4" w:color="auto"/>
        </w:pBdr>
        <w:ind w:left="0"/>
        <w:rPr>
          <w:rFonts w:ascii="Arial" w:hAnsi="Arial" w:cs="Arial"/>
          <w:sz w:val="18"/>
          <w:szCs w:val="18"/>
        </w:rPr>
      </w:pPr>
      <w:r w:rsidRPr="004209F8">
        <w:rPr>
          <w:rFonts w:ascii="Arial" w:hAnsi="Arial" w:cs="Arial"/>
          <w:b/>
          <w:sz w:val="18"/>
          <w:szCs w:val="18"/>
        </w:rPr>
        <w:t>NOTA BENE:</w:t>
      </w:r>
      <w:r w:rsidRPr="00F50BA3">
        <w:rPr>
          <w:rFonts w:ascii="Arial" w:hAnsi="Arial" w:cs="Arial"/>
          <w:sz w:val="18"/>
          <w:szCs w:val="18"/>
        </w:rPr>
        <w:t xml:space="preserve"> i valori di cui ai numeri (3a) e (3b)</w:t>
      </w:r>
      <w:r>
        <w:rPr>
          <w:rFonts w:ascii="Arial" w:hAnsi="Arial" w:cs="Arial"/>
          <w:sz w:val="18"/>
          <w:szCs w:val="18"/>
        </w:rPr>
        <w:t xml:space="preserve">, corrispondenti agli </w:t>
      </w:r>
      <w:r w:rsidRPr="00F50BA3">
        <w:rPr>
          <w:rFonts w:ascii="Arial" w:hAnsi="Arial" w:cs="Arial"/>
          <w:sz w:val="18"/>
          <w:szCs w:val="18"/>
        </w:rPr>
        <w:t>incrementi del Fondo risorse decentrate previsti dall’art. 67, comma 2, lettere a) e b) del CCNL Funzioni locali del 21 maggio 2018, in quanto derivanti da risorse finanziarie definite a livello nazionale e previste nei quadri di finanza pubblica, non sono assoggettati ai limiti di crescita dei Fondi previsti dalle norme vigenti e, in particolare al limite stabilito dall’art. 23, comma 2, del decreto legislativo n. 75/2017</w:t>
      </w:r>
      <w:r>
        <w:rPr>
          <w:rFonts w:ascii="Arial" w:hAnsi="Arial" w:cs="Arial"/>
          <w:sz w:val="18"/>
          <w:szCs w:val="18"/>
        </w:rPr>
        <w:t>, come chiarito dal</w:t>
      </w:r>
      <w:r w:rsidRPr="00F50BA3">
        <w:rPr>
          <w:rFonts w:ascii="Arial" w:hAnsi="Arial" w:cs="Arial"/>
          <w:sz w:val="18"/>
          <w:szCs w:val="18"/>
        </w:rPr>
        <w:t>la Corte dei conti, Sez. delle Autonomie, con deliberazione n. 19/SEZAUT/2018/QMIG depositata il 18 ottobre 2018.</w:t>
      </w:r>
    </w:p>
    <w:p w:rsidR="00FA1E33" w:rsidRPr="00F50BA3" w:rsidRDefault="00FA1E33" w:rsidP="00FA1E33">
      <w:pPr>
        <w:pStyle w:val="Rientrocorpodeltesto2"/>
        <w:ind w:left="0"/>
        <w:rPr>
          <w:rFonts w:ascii="Arial" w:hAnsi="Arial" w:cs="Arial"/>
          <w:sz w:val="18"/>
          <w:szCs w:val="18"/>
        </w:rPr>
      </w:pPr>
    </w:p>
    <w:p w:rsidR="00FA1E33" w:rsidRDefault="00FA1E33" w:rsidP="00FA1E33">
      <w:pPr>
        <w:pStyle w:val="Rientrocorpodeltesto2"/>
        <w:ind w:left="0"/>
        <w:rPr>
          <w:rFonts w:ascii="Arial" w:hAnsi="Arial" w:cs="Arial"/>
          <w:sz w:val="20"/>
        </w:rPr>
      </w:pPr>
    </w:p>
    <w:p w:rsidR="002F109B" w:rsidRDefault="002F109B" w:rsidP="00FA1E33">
      <w:pPr>
        <w:pStyle w:val="Rientrocorpodeltesto2"/>
        <w:ind w:left="0"/>
        <w:rPr>
          <w:rFonts w:ascii="Arial" w:hAnsi="Arial" w:cs="Arial"/>
          <w:sz w:val="20"/>
        </w:rPr>
      </w:pPr>
    </w:p>
    <w:p w:rsidR="00FA1E33" w:rsidRDefault="00FA1E33" w:rsidP="00FA1E33">
      <w:pPr>
        <w:pStyle w:val="Rientrocorpodeltesto2"/>
        <w:ind w:left="0"/>
        <w:rPr>
          <w:rFonts w:ascii="Arial" w:hAnsi="Arial" w:cs="Arial"/>
          <w:b/>
          <w:bCs/>
          <w:i/>
          <w:iCs/>
          <w:sz w:val="20"/>
          <w:u w:val="single"/>
        </w:rPr>
      </w:pPr>
      <w:r>
        <w:rPr>
          <w:rFonts w:ascii="Arial" w:hAnsi="Arial" w:cs="Arial"/>
          <w:b/>
          <w:bCs/>
          <w:i/>
          <w:iCs/>
          <w:sz w:val="20"/>
          <w:u w:val="single"/>
        </w:rPr>
        <w:t>Sezione II – Risorse variabili:</w:t>
      </w:r>
    </w:p>
    <w:p w:rsidR="00FA1E33" w:rsidRDefault="00FA1E33" w:rsidP="00FA1E33">
      <w:pPr>
        <w:pStyle w:val="Corpodeltesto3"/>
        <w:rPr>
          <w:rFonts w:cs="Arial"/>
          <w:bCs w:val="0"/>
          <w:iCs/>
          <w:sz w:val="20"/>
          <w:szCs w:val="20"/>
        </w:rPr>
      </w:pPr>
      <w:r>
        <w:rPr>
          <w:rFonts w:cs="Arial"/>
          <w:bCs w:val="0"/>
          <w:iCs/>
          <w:sz w:val="20"/>
          <w:szCs w:val="20"/>
        </w:rPr>
        <w:t>Le risorse variabili sono così determinate:</w:t>
      </w:r>
    </w:p>
    <w:p w:rsidR="00FA1E33" w:rsidRDefault="00FA1E33" w:rsidP="00FA1E33">
      <w:pPr>
        <w:pStyle w:val="Corpodeltesto3"/>
        <w:rPr>
          <w:rFonts w:cs="Arial"/>
          <w:bCs w:val="0"/>
          <w:iCs/>
          <w:sz w:val="20"/>
          <w:szCs w:val="20"/>
        </w:rPr>
      </w:pPr>
    </w:p>
    <w:tbl>
      <w:tblPr>
        <w:tblW w:w="10286" w:type="dxa"/>
        <w:jc w:val="center"/>
        <w:tblCellMar>
          <w:left w:w="70" w:type="dxa"/>
          <w:right w:w="70" w:type="dxa"/>
        </w:tblCellMar>
        <w:tblLook w:val="04A0" w:firstRow="1" w:lastRow="0" w:firstColumn="1" w:lastColumn="0" w:noHBand="0" w:noVBand="1"/>
      </w:tblPr>
      <w:tblGrid>
        <w:gridCol w:w="8522"/>
        <w:gridCol w:w="1764"/>
      </w:tblGrid>
      <w:tr w:rsidR="00FA1E33" w:rsidRPr="00A56550" w:rsidTr="001B33EC">
        <w:trPr>
          <w:trHeight w:val="300"/>
          <w:jc w:val="center"/>
        </w:trPr>
        <w:tc>
          <w:tcPr>
            <w:tcW w:w="8522" w:type="dxa"/>
            <w:tcBorders>
              <w:top w:val="nil"/>
              <w:left w:val="nil"/>
              <w:bottom w:val="single" w:sz="4" w:space="0" w:color="000000"/>
              <w:right w:val="nil"/>
            </w:tcBorders>
            <w:shd w:val="clear" w:color="auto" w:fill="auto"/>
            <w:noWrap/>
            <w:vAlign w:val="center"/>
            <w:hideMark/>
          </w:tcPr>
          <w:p w:rsidR="00FA1E33" w:rsidRPr="00A56550" w:rsidRDefault="00FA1E33" w:rsidP="001B33EC">
            <w:pPr>
              <w:rPr>
                <w:rFonts w:ascii="Arial" w:hAnsi="Arial" w:cs="Arial"/>
                <w:b/>
                <w:bCs/>
                <w:i/>
                <w:iCs/>
                <w:sz w:val="22"/>
                <w:szCs w:val="22"/>
              </w:rPr>
            </w:pPr>
            <w:r w:rsidRPr="00A56550">
              <w:rPr>
                <w:rFonts w:ascii="Arial" w:hAnsi="Arial" w:cs="Arial"/>
                <w:b/>
                <w:bCs/>
                <w:i/>
                <w:iCs/>
                <w:sz w:val="22"/>
                <w:szCs w:val="22"/>
              </w:rPr>
              <w:t>a) Risorse variabili soggette a limitazione</w:t>
            </w:r>
          </w:p>
        </w:tc>
        <w:tc>
          <w:tcPr>
            <w:tcW w:w="1764" w:type="dxa"/>
            <w:tcBorders>
              <w:top w:val="nil"/>
              <w:left w:val="nil"/>
              <w:bottom w:val="single" w:sz="4" w:space="0" w:color="000000"/>
              <w:right w:val="nil"/>
            </w:tcBorders>
            <w:shd w:val="clear" w:color="auto" w:fill="auto"/>
            <w:noWrap/>
            <w:vAlign w:val="center"/>
            <w:hideMark/>
          </w:tcPr>
          <w:p w:rsidR="00FA1E33" w:rsidRPr="00A56550" w:rsidRDefault="00FA1E33" w:rsidP="001B33EC">
            <w:pPr>
              <w:rPr>
                <w:rFonts w:ascii="Arial" w:hAnsi="Arial" w:cs="Arial"/>
                <w:i/>
                <w:iCs/>
                <w:sz w:val="20"/>
              </w:rPr>
            </w:pPr>
            <w:r w:rsidRPr="00A56550">
              <w:rPr>
                <w:rFonts w:ascii="Arial" w:hAnsi="Arial" w:cs="Arial"/>
                <w:i/>
                <w:iCs/>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0"/>
              <w:rPr>
                <w:rFonts w:ascii="Arial" w:hAnsi="Arial" w:cs="Arial"/>
                <w:sz w:val="18"/>
                <w:szCs w:val="18"/>
              </w:rPr>
            </w:pPr>
            <w:r w:rsidRPr="00A56550">
              <w:rPr>
                <w:rFonts w:ascii="Arial" w:hAnsi="Arial" w:cs="Arial"/>
                <w:sz w:val="18"/>
                <w:szCs w:val="18"/>
              </w:rPr>
              <w:t xml:space="preserve">(12) SPONSORIZZAZIONI, ACCORDI COLLABORAZIONE, ECC. - </w:t>
            </w:r>
            <w:r w:rsidRPr="00A56550">
              <w:rPr>
                <w:rFonts w:ascii="Arial" w:hAnsi="Arial" w:cs="Arial"/>
                <w:i/>
                <w:iCs/>
                <w:sz w:val="18"/>
                <w:szCs w:val="18"/>
              </w:rPr>
              <w:t xml:space="preserve">(ART. 43, L. 449/1997; ART. 15, C.1, LETT. D), CCNL 1998-2001) </w:t>
            </w:r>
          </w:p>
        </w:tc>
        <w:tc>
          <w:tcPr>
            <w:tcW w:w="1764" w:type="dxa"/>
            <w:tcBorders>
              <w:top w:val="nil"/>
              <w:left w:val="nil"/>
              <w:bottom w:val="single" w:sz="4" w:space="0" w:color="000000"/>
              <w:right w:val="single" w:sz="4" w:space="0" w:color="000000"/>
            </w:tcBorders>
            <w:shd w:val="clear" w:color="000000" w:fill="FFFFFF"/>
            <w:noWrap/>
            <w:vAlign w:val="center"/>
            <w:hideMark/>
          </w:tcPr>
          <w:p w:rsidR="00FA1E33" w:rsidRPr="00A56550" w:rsidRDefault="00FA1E33" w:rsidP="001B33EC">
            <w:pPr>
              <w:jc w:val="right"/>
              <w:rPr>
                <w:rFonts w:ascii="Arial" w:hAnsi="Arial" w:cs="Arial"/>
                <w:color w:val="000000"/>
                <w:sz w:val="20"/>
              </w:rPr>
            </w:pPr>
            <w:r w:rsidRPr="00A56550">
              <w:rPr>
                <w:rFonts w:ascii="Arial" w:hAnsi="Arial" w:cs="Arial"/>
                <w:color w:val="000000"/>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0"/>
              <w:rPr>
                <w:rFonts w:ascii="Arial" w:hAnsi="Arial" w:cs="Arial"/>
                <w:sz w:val="18"/>
                <w:szCs w:val="18"/>
              </w:rPr>
            </w:pPr>
            <w:r w:rsidRPr="00A56550">
              <w:rPr>
                <w:rFonts w:ascii="Arial" w:hAnsi="Arial" w:cs="Arial"/>
                <w:sz w:val="18"/>
                <w:szCs w:val="18"/>
                <w:lang w:val="en-US"/>
              </w:rPr>
              <w:t xml:space="preserve">(13) RECUPERO EVASIONE ICI - </w:t>
            </w:r>
            <w:r w:rsidRPr="00A56550">
              <w:rPr>
                <w:rFonts w:ascii="Arial" w:hAnsi="Arial" w:cs="Arial"/>
                <w:i/>
                <w:iCs/>
                <w:sz w:val="18"/>
                <w:szCs w:val="18"/>
                <w:lang w:val="en-US"/>
              </w:rPr>
              <w:t xml:space="preserve">(ART. 4, C.3, CCNL 2000-2001; ART. 3, C. 57, L.662/1996, ART. 59, C.1, LETT. </w:t>
            </w:r>
            <w:r w:rsidRPr="00A56550">
              <w:rPr>
                <w:rFonts w:ascii="Arial" w:hAnsi="Arial" w:cs="Arial"/>
                <w:i/>
                <w:iCs/>
                <w:sz w:val="18"/>
                <w:szCs w:val="18"/>
              </w:rPr>
              <w:t>P), D.LGS 446/1997)</w:t>
            </w:r>
          </w:p>
        </w:tc>
        <w:tc>
          <w:tcPr>
            <w:tcW w:w="1764" w:type="dxa"/>
            <w:tcBorders>
              <w:top w:val="nil"/>
              <w:left w:val="nil"/>
              <w:bottom w:val="single" w:sz="4" w:space="0" w:color="000000"/>
              <w:right w:val="single" w:sz="4" w:space="0" w:color="000000"/>
            </w:tcBorders>
            <w:shd w:val="clear" w:color="000000" w:fill="FFFFFF"/>
            <w:noWrap/>
            <w:vAlign w:val="center"/>
            <w:hideMark/>
          </w:tcPr>
          <w:p w:rsidR="00FA1E33" w:rsidRPr="00A56550" w:rsidRDefault="00FA1E33" w:rsidP="001B33EC">
            <w:pPr>
              <w:jc w:val="right"/>
              <w:rPr>
                <w:rFonts w:ascii="Arial" w:hAnsi="Arial" w:cs="Arial"/>
                <w:color w:val="000000"/>
                <w:sz w:val="20"/>
              </w:rPr>
            </w:pPr>
            <w:r w:rsidRPr="00A56550">
              <w:rPr>
                <w:rFonts w:ascii="Arial" w:hAnsi="Arial" w:cs="Arial"/>
                <w:color w:val="000000"/>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0"/>
              <w:rPr>
                <w:rFonts w:ascii="Arial" w:hAnsi="Arial" w:cs="Arial"/>
                <w:sz w:val="18"/>
                <w:szCs w:val="18"/>
              </w:rPr>
            </w:pPr>
            <w:r w:rsidRPr="00A56550">
              <w:rPr>
                <w:rFonts w:ascii="Arial" w:hAnsi="Arial" w:cs="Arial"/>
                <w:sz w:val="18"/>
                <w:szCs w:val="18"/>
              </w:rPr>
              <w:t xml:space="preserve">(14) INTEGRAZIONE 1,2% - </w:t>
            </w:r>
            <w:r w:rsidRPr="00A56550">
              <w:rPr>
                <w:rFonts w:ascii="Arial" w:hAnsi="Arial" w:cs="Arial"/>
                <w:i/>
                <w:iCs/>
                <w:sz w:val="18"/>
                <w:szCs w:val="18"/>
              </w:rPr>
              <w:t>(ART. 67, C.4, CCNL 21.5.2018)</w:t>
            </w:r>
          </w:p>
        </w:tc>
        <w:tc>
          <w:tcPr>
            <w:tcW w:w="1764" w:type="dxa"/>
            <w:tcBorders>
              <w:top w:val="nil"/>
              <w:left w:val="nil"/>
              <w:bottom w:val="single" w:sz="4" w:space="0" w:color="000000"/>
              <w:right w:val="single" w:sz="4" w:space="0" w:color="000000"/>
            </w:tcBorders>
            <w:shd w:val="clear" w:color="000000" w:fill="FFFFFF"/>
            <w:noWrap/>
            <w:vAlign w:val="center"/>
            <w:hideMark/>
          </w:tcPr>
          <w:p w:rsidR="00FA1E33" w:rsidRPr="00A56550" w:rsidRDefault="00FA1E33" w:rsidP="001B33EC">
            <w:pPr>
              <w:jc w:val="right"/>
              <w:rPr>
                <w:rFonts w:ascii="Arial" w:hAnsi="Arial" w:cs="Arial"/>
                <w:color w:val="000000"/>
                <w:sz w:val="20"/>
              </w:rPr>
            </w:pPr>
            <w:r w:rsidRPr="00A56550">
              <w:rPr>
                <w:rFonts w:ascii="Arial" w:hAnsi="Arial" w:cs="Arial"/>
                <w:color w:val="000000"/>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0"/>
              <w:rPr>
                <w:rFonts w:ascii="Arial" w:hAnsi="Arial" w:cs="Arial"/>
                <w:sz w:val="18"/>
                <w:szCs w:val="18"/>
              </w:rPr>
            </w:pPr>
            <w:r w:rsidRPr="00A56550">
              <w:rPr>
                <w:rFonts w:ascii="Arial" w:hAnsi="Arial" w:cs="Arial"/>
                <w:sz w:val="18"/>
                <w:szCs w:val="18"/>
              </w:rPr>
              <w:t xml:space="preserve">(15) MESSI NOTIFICATORI - </w:t>
            </w:r>
            <w:r w:rsidRPr="00A56550">
              <w:rPr>
                <w:rFonts w:ascii="Arial" w:hAnsi="Arial" w:cs="Arial"/>
                <w:i/>
                <w:iCs/>
                <w:sz w:val="18"/>
                <w:szCs w:val="18"/>
              </w:rPr>
              <w:t>(ART. 54, CCNL 14.9.2000)</w:t>
            </w:r>
          </w:p>
        </w:tc>
        <w:tc>
          <w:tcPr>
            <w:tcW w:w="1764" w:type="dxa"/>
            <w:tcBorders>
              <w:top w:val="nil"/>
              <w:left w:val="nil"/>
              <w:bottom w:val="single" w:sz="4" w:space="0" w:color="000000"/>
              <w:right w:val="single" w:sz="4" w:space="0" w:color="000000"/>
            </w:tcBorders>
            <w:shd w:val="clear" w:color="000000" w:fill="FFFFFF"/>
            <w:noWrap/>
            <w:vAlign w:val="center"/>
            <w:hideMark/>
          </w:tcPr>
          <w:p w:rsidR="00FA1E33" w:rsidRPr="00A56550" w:rsidRDefault="00FA1E33" w:rsidP="001B33EC">
            <w:pPr>
              <w:jc w:val="right"/>
              <w:rPr>
                <w:rFonts w:ascii="Arial" w:hAnsi="Arial" w:cs="Arial"/>
                <w:color w:val="000000"/>
                <w:sz w:val="20"/>
              </w:rPr>
            </w:pPr>
            <w:r w:rsidRPr="00A56550">
              <w:rPr>
                <w:rFonts w:ascii="Arial" w:hAnsi="Arial" w:cs="Arial"/>
                <w:color w:val="000000"/>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0"/>
              <w:rPr>
                <w:rFonts w:ascii="Arial" w:hAnsi="Arial" w:cs="Arial"/>
                <w:sz w:val="18"/>
                <w:szCs w:val="18"/>
              </w:rPr>
            </w:pPr>
            <w:r w:rsidRPr="00A56550">
              <w:rPr>
                <w:rFonts w:ascii="Arial" w:hAnsi="Arial" w:cs="Arial"/>
                <w:sz w:val="18"/>
                <w:szCs w:val="18"/>
              </w:rPr>
              <w:t xml:space="preserve">(16) PERSONALE DELLE CASE DA GIOCO - </w:t>
            </w:r>
            <w:r w:rsidRPr="00A56550">
              <w:rPr>
                <w:rFonts w:ascii="Arial" w:hAnsi="Arial" w:cs="Arial"/>
                <w:i/>
                <w:iCs/>
                <w:sz w:val="18"/>
                <w:szCs w:val="18"/>
              </w:rPr>
              <w:t>(ART. 63, C. 3, LETT. G), CCNL 21.5.2018)</w:t>
            </w:r>
          </w:p>
        </w:tc>
        <w:tc>
          <w:tcPr>
            <w:tcW w:w="1764" w:type="dxa"/>
            <w:tcBorders>
              <w:top w:val="nil"/>
              <w:left w:val="nil"/>
              <w:bottom w:val="single" w:sz="4" w:space="0" w:color="000000"/>
              <w:right w:val="single" w:sz="4" w:space="0" w:color="000000"/>
            </w:tcBorders>
            <w:shd w:val="clear" w:color="000000" w:fill="FFFFFF"/>
            <w:noWrap/>
            <w:vAlign w:val="center"/>
            <w:hideMark/>
          </w:tcPr>
          <w:p w:rsidR="00FA1E33" w:rsidRPr="00A56550" w:rsidRDefault="00FA1E33" w:rsidP="001B33EC">
            <w:pPr>
              <w:jc w:val="right"/>
              <w:rPr>
                <w:rFonts w:ascii="Arial" w:hAnsi="Arial" w:cs="Arial"/>
                <w:color w:val="000000"/>
                <w:sz w:val="20"/>
              </w:rPr>
            </w:pPr>
            <w:r w:rsidRPr="00A56550">
              <w:rPr>
                <w:rFonts w:ascii="Arial" w:hAnsi="Arial" w:cs="Arial"/>
                <w:color w:val="000000"/>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0"/>
              <w:rPr>
                <w:rFonts w:ascii="Arial" w:hAnsi="Arial" w:cs="Arial"/>
                <w:sz w:val="18"/>
                <w:szCs w:val="18"/>
              </w:rPr>
            </w:pPr>
            <w:r w:rsidRPr="00A56550">
              <w:rPr>
                <w:rFonts w:ascii="Arial" w:hAnsi="Arial" w:cs="Arial"/>
                <w:sz w:val="18"/>
                <w:szCs w:val="18"/>
              </w:rPr>
              <w:t xml:space="preserve">(17) COMPENSI </w:t>
            </w:r>
            <w:r w:rsidRPr="00A56550">
              <w:rPr>
                <w:rFonts w:ascii="Arial" w:hAnsi="Arial" w:cs="Arial"/>
                <w:i/>
                <w:iCs/>
                <w:sz w:val="18"/>
                <w:szCs w:val="18"/>
              </w:rPr>
              <w:t>UNA TANTUM</w:t>
            </w:r>
            <w:r w:rsidRPr="00A56550">
              <w:rPr>
                <w:rFonts w:ascii="Arial" w:hAnsi="Arial" w:cs="Arial"/>
                <w:sz w:val="18"/>
                <w:szCs w:val="18"/>
              </w:rPr>
              <w:t xml:space="preserve"> (FRAZIONE DI R.I.A.) PER PERSONALE CESSATO </w:t>
            </w:r>
            <w:r w:rsidRPr="00A56550">
              <w:rPr>
                <w:rFonts w:ascii="Arial" w:hAnsi="Arial" w:cs="Arial"/>
                <w:i/>
                <w:iCs/>
                <w:sz w:val="18"/>
                <w:szCs w:val="18"/>
              </w:rPr>
              <w:t>(ART. 67, C.3, LETT. D), CCNL 21.5.2018)</w:t>
            </w:r>
          </w:p>
        </w:tc>
        <w:tc>
          <w:tcPr>
            <w:tcW w:w="1764" w:type="dxa"/>
            <w:tcBorders>
              <w:top w:val="nil"/>
              <w:left w:val="nil"/>
              <w:bottom w:val="single" w:sz="4" w:space="0" w:color="000000"/>
              <w:right w:val="single" w:sz="4" w:space="0" w:color="000000"/>
            </w:tcBorders>
            <w:shd w:val="clear" w:color="000000" w:fill="FFFFFF"/>
            <w:noWrap/>
            <w:vAlign w:val="center"/>
            <w:hideMark/>
          </w:tcPr>
          <w:p w:rsidR="00FA1E33" w:rsidRPr="00A56550" w:rsidRDefault="00FA1E33" w:rsidP="001B33EC">
            <w:pPr>
              <w:jc w:val="right"/>
              <w:rPr>
                <w:rFonts w:ascii="Arial" w:hAnsi="Arial" w:cs="Arial"/>
                <w:color w:val="000000"/>
                <w:sz w:val="20"/>
              </w:rPr>
            </w:pPr>
            <w:r w:rsidRPr="00A56550">
              <w:rPr>
                <w:rFonts w:ascii="Arial" w:hAnsi="Arial" w:cs="Arial"/>
                <w:color w:val="000000"/>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0"/>
              <w:rPr>
                <w:rFonts w:ascii="Arial" w:hAnsi="Arial" w:cs="Arial"/>
                <w:sz w:val="18"/>
                <w:szCs w:val="18"/>
              </w:rPr>
            </w:pPr>
            <w:r w:rsidRPr="00A56550">
              <w:rPr>
                <w:rFonts w:ascii="Arial" w:hAnsi="Arial" w:cs="Arial"/>
                <w:sz w:val="18"/>
                <w:szCs w:val="18"/>
              </w:rPr>
              <w:t xml:space="preserve">(18) CONSEGUIMENTO DEGLI OBIETTIVI DELL'ENTE </w:t>
            </w:r>
            <w:r w:rsidRPr="00A56550">
              <w:rPr>
                <w:rFonts w:ascii="Arial" w:hAnsi="Arial" w:cs="Arial"/>
                <w:i/>
                <w:iCs/>
                <w:sz w:val="18"/>
                <w:szCs w:val="18"/>
              </w:rPr>
              <w:t>(ART. 67, C. 5, CCNL 21.5.2018)</w:t>
            </w:r>
          </w:p>
        </w:tc>
        <w:tc>
          <w:tcPr>
            <w:tcW w:w="1764" w:type="dxa"/>
            <w:tcBorders>
              <w:top w:val="nil"/>
              <w:left w:val="nil"/>
              <w:bottom w:val="single" w:sz="4" w:space="0" w:color="000000"/>
              <w:right w:val="single" w:sz="4" w:space="0" w:color="000000"/>
            </w:tcBorders>
            <w:shd w:val="clear" w:color="000000" w:fill="FFFFFF"/>
            <w:noWrap/>
            <w:vAlign w:val="center"/>
            <w:hideMark/>
          </w:tcPr>
          <w:p w:rsidR="00FA1E33" w:rsidRPr="00A56550" w:rsidRDefault="000B09BD" w:rsidP="001B33EC">
            <w:pPr>
              <w:jc w:val="right"/>
              <w:rPr>
                <w:rFonts w:ascii="Arial" w:hAnsi="Arial" w:cs="Arial"/>
                <w:color w:val="000000"/>
                <w:sz w:val="20"/>
              </w:rPr>
            </w:pPr>
            <w:r>
              <w:rPr>
                <w:rFonts w:ascii="Arial" w:hAnsi="Arial" w:cs="Arial"/>
                <w:color w:val="000000"/>
                <w:sz w:val="20"/>
              </w:rPr>
              <w:t>57999,83</w:t>
            </w:r>
            <w:r w:rsidR="00FA1E33" w:rsidRPr="00A56550">
              <w:rPr>
                <w:rFonts w:ascii="Arial" w:hAnsi="Arial" w:cs="Arial"/>
                <w:color w:val="000000"/>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1"/>
              <w:rPr>
                <w:rFonts w:ascii="Arial" w:hAnsi="Arial" w:cs="Arial"/>
                <w:b/>
                <w:bCs/>
                <w:color w:val="FF0000"/>
                <w:sz w:val="18"/>
                <w:szCs w:val="18"/>
              </w:rPr>
            </w:pPr>
            <w:r w:rsidRPr="00A56550">
              <w:rPr>
                <w:rFonts w:ascii="Arial" w:hAnsi="Arial" w:cs="Arial"/>
                <w:b/>
                <w:bCs/>
                <w:color w:val="FF0000"/>
                <w:sz w:val="18"/>
                <w:szCs w:val="18"/>
              </w:rPr>
              <w:t>(A DEDURRE) DECURTAZIONI DEL FONDO - RISORSE VARIABILI</w:t>
            </w:r>
          </w:p>
        </w:tc>
        <w:tc>
          <w:tcPr>
            <w:tcW w:w="1764" w:type="dxa"/>
            <w:tcBorders>
              <w:top w:val="nil"/>
              <w:left w:val="nil"/>
              <w:bottom w:val="single" w:sz="4" w:space="0" w:color="000000"/>
              <w:right w:val="single" w:sz="4" w:space="0" w:color="000000"/>
            </w:tcBorders>
            <w:shd w:val="clear" w:color="000000" w:fill="C5D9F1"/>
            <w:noWrap/>
            <w:vAlign w:val="center"/>
            <w:hideMark/>
          </w:tcPr>
          <w:p w:rsidR="00FA1E33" w:rsidRPr="00A56550" w:rsidRDefault="00FA1E33" w:rsidP="001B33EC">
            <w:pPr>
              <w:jc w:val="right"/>
              <w:rPr>
                <w:rFonts w:ascii="Arial" w:hAnsi="Arial" w:cs="Arial"/>
                <w:color w:val="000000"/>
                <w:sz w:val="20"/>
              </w:rPr>
            </w:pPr>
            <w:r w:rsidRPr="00A56550">
              <w:rPr>
                <w:rFonts w:ascii="Arial" w:hAnsi="Arial" w:cs="Arial"/>
                <w:color w:val="000000"/>
                <w:sz w:val="20"/>
              </w:rPr>
              <w:t> </w:t>
            </w:r>
          </w:p>
        </w:tc>
      </w:tr>
      <w:tr w:rsidR="00FA1E33" w:rsidRPr="00A56550" w:rsidTr="001B33EC">
        <w:trPr>
          <w:trHeight w:val="450"/>
          <w:jc w:val="center"/>
        </w:trPr>
        <w:tc>
          <w:tcPr>
            <w:tcW w:w="8522" w:type="dxa"/>
            <w:tcBorders>
              <w:top w:val="nil"/>
              <w:left w:val="single" w:sz="4" w:space="0" w:color="000000"/>
              <w:bottom w:val="single" w:sz="4" w:space="0" w:color="000000"/>
              <w:right w:val="single" w:sz="4" w:space="0" w:color="000000"/>
            </w:tcBorders>
            <w:shd w:val="clear" w:color="FFFFCC" w:fill="FFFF99"/>
            <w:noWrap/>
            <w:vAlign w:val="center"/>
            <w:hideMark/>
          </w:tcPr>
          <w:p w:rsidR="00FA1E33" w:rsidRPr="00A56550" w:rsidRDefault="00FA1E33" w:rsidP="001B33EC">
            <w:pPr>
              <w:ind w:firstLineChars="100" w:firstLine="201"/>
              <w:jc w:val="right"/>
              <w:rPr>
                <w:rFonts w:ascii="Arial" w:hAnsi="Arial" w:cs="Arial"/>
                <w:b/>
                <w:bCs/>
                <w:i/>
                <w:iCs/>
                <w:sz w:val="20"/>
              </w:rPr>
            </w:pPr>
            <w:r w:rsidRPr="00A56550">
              <w:rPr>
                <w:rFonts w:ascii="Arial" w:hAnsi="Arial" w:cs="Arial"/>
                <w:b/>
                <w:bCs/>
                <w:i/>
                <w:iCs/>
                <w:sz w:val="20"/>
              </w:rPr>
              <w:t>Totale Risorse variabili soggette a limitazione (art. 23, D.Lgs. 75/2017)</w:t>
            </w:r>
          </w:p>
        </w:tc>
        <w:tc>
          <w:tcPr>
            <w:tcW w:w="1764" w:type="dxa"/>
            <w:tcBorders>
              <w:top w:val="nil"/>
              <w:left w:val="nil"/>
              <w:bottom w:val="nil"/>
              <w:right w:val="single" w:sz="4" w:space="0" w:color="000000"/>
            </w:tcBorders>
            <w:shd w:val="clear" w:color="FFFFCC" w:fill="FFFF99"/>
            <w:noWrap/>
            <w:vAlign w:val="center"/>
            <w:hideMark/>
          </w:tcPr>
          <w:p w:rsidR="00FA1E33" w:rsidRPr="00A56550" w:rsidRDefault="00C06C9F" w:rsidP="00C06C9F">
            <w:pPr>
              <w:jc w:val="right"/>
              <w:rPr>
                <w:rFonts w:ascii="Arial" w:hAnsi="Arial" w:cs="Arial"/>
                <w:b/>
                <w:bCs/>
                <w:sz w:val="20"/>
              </w:rPr>
            </w:pPr>
            <w:r>
              <w:rPr>
                <w:rFonts w:ascii="Arial" w:hAnsi="Arial" w:cs="Arial"/>
                <w:b/>
                <w:bCs/>
                <w:sz w:val="20"/>
              </w:rPr>
              <w:t>57999,83</w:t>
            </w:r>
          </w:p>
        </w:tc>
      </w:tr>
      <w:tr w:rsidR="00FA1E33" w:rsidRPr="00A56550" w:rsidTr="001B33EC">
        <w:trPr>
          <w:trHeight w:val="450"/>
          <w:jc w:val="center"/>
        </w:trPr>
        <w:tc>
          <w:tcPr>
            <w:tcW w:w="8522" w:type="dxa"/>
            <w:tcBorders>
              <w:top w:val="nil"/>
              <w:left w:val="nil"/>
              <w:bottom w:val="single" w:sz="4" w:space="0" w:color="000000"/>
              <w:right w:val="nil"/>
            </w:tcBorders>
            <w:shd w:val="clear" w:color="auto" w:fill="auto"/>
            <w:noWrap/>
            <w:vAlign w:val="center"/>
            <w:hideMark/>
          </w:tcPr>
          <w:p w:rsidR="00FA1E33" w:rsidRPr="00A56550" w:rsidRDefault="00FA1E33" w:rsidP="001B33EC">
            <w:pPr>
              <w:rPr>
                <w:rFonts w:ascii="Arial" w:hAnsi="Arial" w:cs="Arial"/>
                <w:b/>
                <w:bCs/>
                <w:i/>
                <w:iCs/>
                <w:sz w:val="22"/>
                <w:szCs w:val="22"/>
              </w:rPr>
            </w:pPr>
            <w:r w:rsidRPr="00A56550">
              <w:rPr>
                <w:rFonts w:ascii="Arial" w:hAnsi="Arial" w:cs="Arial"/>
                <w:b/>
                <w:bCs/>
                <w:i/>
                <w:iCs/>
                <w:sz w:val="22"/>
                <w:szCs w:val="22"/>
              </w:rPr>
              <w:t>b) Risorse variabili non soggette a limitazione</w:t>
            </w:r>
          </w:p>
        </w:tc>
        <w:tc>
          <w:tcPr>
            <w:tcW w:w="1764" w:type="dxa"/>
            <w:tcBorders>
              <w:top w:val="single" w:sz="4" w:space="0" w:color="000000"/>
              <w:left w:val="nil"/>
              <w:bottom w:val="single" w:sz="4" w:space="0" w:color="000000"/>
              <w:right w:val="nil"/>
            </w:tcBorders>
            <w:shd w:val="clear" w:color="auto" w:fill="auto"/>
            <w:noWrap/>
            <w:vAlign w:val="center"/>
            <w:hideMark/>
          </w:tcPr>
          <w:p w:rsidR="00FA1E33" w:rsidRPr="00A56550" w:rsidRDefault="00FA1E33" w:rsidP="001B33EC">
            <w:pPr>
              <w:rPr>
                <w:rFonts w:ascii="Arial" w:hAnsi="Arial" w:cs="Arial"/>
                <w:i/>
                <w:iCs/>
                <w:sz w:val="20"/>
              </w:rPr>
            </w:pPr>
            <w:r w:rsidRPr="00A56550">
              <w:rPr>
                <w:rFonts w:ascii="Arial" w:hAnsi="Arial" w:cs="Arial"/>
                <w:i/>
                <w:iCs/>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0"/>
              <w:rPr>
                <w:rFonts w:ascii="Arial" w:hAnsi="Arial" w:cs="Arial"/>
                <w:sz w:val="18"/>
                <w:szCs w:val="18"/>
              </w:rPr>
            </w:pPr>
            <w:r w:rsidRPr="00A56550">
              <w:rPr>
                <w:rFonts w:ascii="Arial" w:hAnsi="Arial" w:cs="Arial"/>
                <w:sz w:val="18"/>
                <w:szCs w:val="18"/>
              </w:rPr>
              <w:t xml:space="preserve">(19) EVENTUALI RISORSE RESIDUE ANNI PRECEDENTI - </w:t>
            </w:r>
            <w:r w:rsidRPr="00A56550">
              <w:rPr>
                <w:rFonts w:ascii="Arial" w:hAnsi="Arial" w:cs="Arial"/>
                <w:i/>
                <w:iCs/>
                <w:sz w:val="18"/>
                <w:szCs w:val="18"/>
              </w:rPr>
              <w:t>(ART. 68, C.1, CCNL 21 MAGGIO 2018)</w:t>
            </w:r>
          </w:p>
        </w:tc>
        <w:tc>
          <w:tcPr>
            <w:tcW w:w="1764" w:type="dxa"/>
            <w:tcBorders>
              <w:top w:val="nil"/>
              <w:left w:val="nil"/>
              <w:bottom w:val="single" w:sz="4" w:space="0" w:color="000000"/>
              <w:right w:val="single" w:sz="4" w:space="0" w:color="000000"/>
            </w:tcBorders>
            <w:shd w:val="clear" w:color="000000" w:fill="FFFFFF"/>
            <w:noWrap/>
            <w:vAlign w:val="center"/>
            <w:hideMark/>
          </w:tcPr>
          <w:p w:rsidR="00FA1E33" w:rsidRPr="00A56550" w:rsidRDefault="00FA1E33" w:rsidP="001B33EC">
            <w:pPr>
              <w:jc w:val="right"/>
              <w:rPr>
                <w:rFonts w:ascii="Arial" w:hAnsi="Arial" w:cs="Arial"/>
                <w:color w:val="000000"/>
                <w:sz w:val="20"/>
              </w:rPr>
            </w:pPr>
            <w:r w:rsidRPr="00A56550">
              <w:rPr>
                <w:rFonts w:ascii="Arial" w:hAnsi="Arial" w:cs="Arial"/>
                <w:color w:val="000000"/>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0"/>
              <w:rPr>
                <w:rFonts w:ascii="Arial" w:hAnsi="Arial" w:cs="Arial"/>
                <w:sz w:val="18"/>
                <w:szCs w:val="18"/>
              </w:rPr>
            </w:pPr>
            <w:r w:rsidRPr="00A56550">
              <w:rPr>
                <w:rFonts w:ascii="Arial" w:hAnsi="Arial" w:cs="Arial"/>
                <w:sz w:val="18"/>
                <w:szCs w:val="18"/>
              </w:rPr>
              <w:t xml:space="preserve">(20) RISORSE PIANI RAZIONALIZZAZIONE E RIQUALIFICAZIONE SPESA - </w:t>
            </w:r>
            <w:r w:rsidRPr="00A56550">
              <w:rPr>
                <w:rFonts w:ascii="Arial" w:hAnsi="Arial" w:cs="Arial"/>
                <w:i/>
                <w:iCs/>
                <w:sz w:val="18"/>
                <w:szCs w:val="18"/>
              </w:rPr>
              <w:t>(ART. 15, C. 1, LETT. K); ART. 16, COMMI 4-5-6, DL 98/2011)</w:t>
            </w:r>
          </w:p>
        </w:tc>
        <w:tc>
          <w:tcPr>
            <w:tcW w:w="1764" w:type="dxa"/>
            <w:tcBorders>
              <w:top w:val="nil"/>
              <w:left w:val="nil"/>
              <w:bottom w:val="single" w:sz="4" w:space="0" w:color="000000"/>
              <w:right w:val="single" w:sz="4" w:space="0" w:color="000000"/>
            </w:tcBorders>
            <w:shd w:val="clear" w:color="auto" w:fill="auto"/>
            <w:noWrap/>
            <w:vAlign w:val="center"/>
            <w:hideMark/>
          </w:tcPr>
          <w:p w:rsidR="00FA1E33" w:rsidRPr="00A56550" w:rsidRDefault="00FA1E33" w:rsidP="001B33EC">
            <w:pPr>
              <w:jc w:val="right"/>
              <w:rPr>
                <w:rFonts w:ascii="Arial" w:hAnsi="Arial" w:cs="Arial"/>
                <w:color w:val="000000"/>
                <w:sz w:val="20"/>
              </w:rPr>
            </w:pPr>
            <w:r w:rsidRPr="00A56550">
              <w:rPr>
                <w:rFonts w:ascii="Arial" w:hAnsi="Arial" w:cs="Arial"/>
                <w:color w:val="000000"/>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0"/>
              <w:rPr>
                <w:rFonts w:ascii="Arial" w:hAnsi="Arial" w:cs="Arial"/>
                <w:sz w:val="18"/>
                <w:szCs w:val="18"/>
              </w:rPr>
            </w:pPr>
            <w:r w:rsidRPr="00A56550">
              <w:rPr>
                <w:rFonts w:ascii="Arial" w:hAnsi="Arial" w:cs="Arial"/>
                <w:sz w:val="18"/>
                <w:szCs w:val="18"/>
              </w:rPr>
              <w:t xml:space="preserve">(21) INCENTIVI PER FUNZIONI TECNICHE - </w:t>
            </w:r>
            <w:r w:rsidRPr="00A56550">
              <w:rPr>
                <w:rFonts w:ascii="Arial" w:hAnsi="Arial" w:cs="Arial"/>
                <w:i/>
                <w:iCs/>
                <w:sz w:val="18"/>
                <w:szCs w:val="18"/>
              </w:rPr>
              <w:t>(ART. 67, C. 3,  LETT. C), CCNL 21.5.2018)</w:t>
            </w:r>
          </w:p>
        </w:tc>
        <w:tc>
          <w:tcPr>
            <w:tcW w:w="1764" w:type="dxa"/>
            <w:tcBorders>
              <w:top w:val="nil"/>
              <w:left w:val="nil"/>
              <w:bottom w:val="single" w:sz="4" w:space="0" w:color="000000"/>
              <w:right w:val="single" w:sz="4" w:space="0" w:color="000000"/>
            </w:tcBorders>
            <w:shd w:val="clear" w:color="000000" w:fill="FFFFFF"/>
            <w:noWrap/>
            <w:vAlign w:val="center"/>
            <w:hideMark/>
          </w:tcPr>
          <w:p w:rsidR="00FA1E33" w:rsidRPr="00A56550" w:rsidRDefault="00FA1E33" w:rsidP="001B33EC">
            <w:pPr>
              <w:jc w:val="right"/>
              <w:rPr>
                <w:rFonts w:ascii="Arial" w:hAnsi="Arial" w:cs="Arial"/>
                <w:color w:val="000000"/>
                <w:sz w:val="20"/>
              </w:rPr>
            </w:pPr>
            <w:r w:rsidRPr="00A56550">
              <w:rPr>
                <w:rFonts w:ascii="Arial" w:hAnsi="Arial" w:cs="Arial"/>
                <w:color w:val="000000"/>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0"/>
              <w:rPr>
                <w:rFonts w:ascii="Arial" w:hAnsi="Arial" w:cs="Arial"/>
                <w:sz w:val="18"/>
                <w:szCs w:val="18"/>
              </w:rPr>
            </w:pPr>
            <w:r w:rsidRPr="00A56550">
              <w:rPr>
                <w:rFonts w:ascii="Arial" w:hAnsi="Arial" w:cs="Arial"/>
                <w:sz w:val="18"/>
                <w:szCs w:val="18"/>
              </w:rPr>
              <w:t>(22) SPONSORIZZAZIONI, ACCORDI DI COLLABORAZIONI, COMPENSI ISTAT,</w:t>
            </w:r>
            <w:r w:rsidRPr="00A56550">
              <w:rPr>
                <w:rFonts w:ascii="Arial" w:hAnsi="Arial" w:cs="Arial"/>
                <w:i/>
                <w:iCs/>
                <w:sz w:val="18"/>
                <w:szCs w:val="18"/>
              </w:rPr>
              <w:t xml:space="preserve"> ECC.</w:t>
            </w:r>
            <w:r w:rsidRPr="00A56550">
              <w:rPr>
                <w:rFonts w:ascii="Arial" w:hAnsi="Arial" w:cs="Arial"/>
                <w:sz w:val="18"/>
                <w:szCs w:val="18"/>
              </w:rPr>
              <w:t xml:space="preserve"> - </w:t>
            </w:r>
            <w:r w:rsidRPr="00A56550">
              <w:rPr>
                <w:rFonts w:ascii="Arial" w:hAnsi="Arial" w:cs="Arial"/>
                <w:i/>
                <w:iCs/>
                <w:sz w:val="18"/>
                <w:szCs w:val="18"/>
              </w:rPr>
              <w:t>(ART. 43, L. 449/1997; ART. 15, C.1, LETT. D), CCNL 1998-2001)</w:t>
            </w:r>
            <w:r w:rsidRPr="00A56550">
              <w:rPr>
                <w:rFonts w:ascii="Arial" w:hAnsi="Arial" w:cs="Arial"/>
                <w:sz w:val="18"/>
                <w:szCs w:val="18"/>
              </w:rPr>
              <w:t xml:space="preserve"> </w:t>
            </w:r>
          </w:p>
        </w:tc>
        <w:tc>
          <w:tcPr>
            <w:tcW w:w="1764" w:type="dxa"/>
            <w:tcBorders>
              <w:top w:val="nil"/>
              <w:left w:val="nil"/>
              <w:bottom w:val="single" w:sz="4" w:space="0" w:color="000000"/>
              <w:right w:val="single" w:sz="4" w:space="0" w:color="000000"/>
            </w:tcBorders>
            <w:shd w:val="clear" w:color="000000" w:fill="FFFFFF"/>
            <w:noWrap/>
            <w:vAlign w:val="center"/>
            <w:hideMark/>
          </w:tcPr>
          <w:p w:rsidR="00FA1E33" w:rsidRPr="00A56550" w:rsidRDefault="00FA1E33" w:rsidP="001B33EC">
            <w:pPr>
              <w:jc w:val="right"/>
              <w:rPr>
                <w:rFonts w:ascii="Arial" w:hAnsi="Arial" w:cs="Arial"/>
                <w:color w:val="000000"/>
                <w:sz w:val="20"/>
              </w:rPr>
            </w:pPr>
            <w:r w:rsidRPr="00A56550">
              <w:rPr>
                <w:rFonts w:ascii="Arial" w:hAnsi="Arial" w:cs="Arial"/>
                <w:color w:val="000000"/>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0"/>
              <w:rPr>
                <w:rFonts w:ascii="Arial" w:hAnsi="Arial" w:cs="Arial"/>
                <w:sz w:val="18"/>
                <w:szCs w:val="18"/>
              </w:rPr>
            </w:pPr>
            <w:r w:rsidRPr="00A56550">
              <w:rPr>
                <w:rFonts w:ascii="Arial" w:hAnsi="Arial" w:cs="Arial"/>
                <w:sz w:val="18"/>
                <w:szCs w:val="18"/>
              </w:rPr>
              <w:t xml:space="preserve">(23) EVENTUALI RISPARMI DELLA GESTIONE DEL FONDO PER LAVORO STRAORDINARIO - </w:t>
            </w:r>
            <w:r w:rsidRPr="00A56550">
              <w:rPr>
                <w:rFonts w:ascii="Arial" w:hAnsi="Arial" w:cs="Arial"/>
                <w:i/>
                <w:iCs/>
                <w:sz w:val="18"/>
                <w:szCs w:val="18"/>
              </w:rPr>
              <w:t>(ART. 67, C. 3,  LETT. C), CCNL 21.5.2018)</w:t>
            </w:r>
          </w:p>
        </w:tc>
        <w:tc>
          <w:tcPr>
            <w:tcW w:w="1764" w:type="dxa"/>
            <w:tcBorders>
              <w:top w:val="nil"/>
              <w:left w:val="nil"/>
              <w:bottom w:val="single" w:sz="4" w:space="0" w:color="000000"/>
              <w:right w:val="single" w:sz="4" w:space="0" w:color="000000"/>
            </w:tcBorders>
            <w:shd w:val="clear" w:color="000000" w:fill="FFFFFF"/>
            <w:noWrap/>
            <w:vAlign w:val="center"/>
            <w:hideMark/>
          </w:tcPr>
          <w:p w:rsidR="00FA1E33" w:rsidRPr="00A56550" w:rsidRDefault="00FA1E33" w:rsidP="001B33EC">
            <w:pPr>
              <w:jc w:val="right"/>
              <w:rPr>
                <w:rFonts w:ascii="Arial" w:hAnsi="Arial" w:cs="Arial"/>
                <w:color w:val="000000"/>
                <w:sz w:val="20"/>
              </w:rPr>
            </w:pPr>
            <w:r w:rsidRPr="00A56550">
              <w:rPr>
                <w:rFonts w:ascii="Arial" w:hAnsi="Arial" w:cs="Arial"/>
                <w:color w:val="000000"/>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0"/>
              <w:rPr>
                <w:rFonts w:ascii="Arial" w:hAnsi="Arial" w:cs="Arial"/>
                <w:sz w:val="18"/>
                <w:szCs w:val="18"/>
              </w:rPr>
            </w:pPr>
            <w:r w:rsidRPr="00A56550">
              <w:rPr>
                <w:rFonts w:ascii="Arial" w:hAnsi="Arial" w:cs="Arial"/>
                <w:sz w:val="18"/>
                <w:szCs w:val="18"/>
              </w:rPr>
              <w:t xml:space="preserve">(24) INTEGRAZIONE DEL FONDO PER TRASFERIMENTI DI PERSONALE - </w:t>
            </w:r>
            <w:r w:rsidRPr="00A56550">
              <w:rPr>
                <w:rFonts w:ascii="Arial" w:hAnsi="Arial" w:cs="Arial"/>
                <w:i/>
                <w:iCs/>
                <w:sz w:val="18"/>
                <w:szCs w:val="18"/>
              </w:rPr>
              <w:t>(ART. 67, C. 3,  LETT. K), CCNL 21.5.2018)</w:t>
            </w:r>
          </w:p>
        </w:tc>
        <w:tc>
          <w:tcPr>
            <w:tcW w:w="1764" w:type="dxa"/>
            <w:tcBorders>
              <w:top w:val="nil"/>
              <w:left w:val="nil"/>
              <w:bottom w:val="single" w:sz="4" w:space="0" w:color="000000"/>
              <w:right w:val="single" w:sz="4" w:space="0" w:color="000000"/>
            </w:tcBorders>
            <w:shd w:val="clear" w:color="000000" w:fill="FFFFFF"/>
            <w:noWrap/>
            <w:vAlign w:val="center"/>
            <w:hideMark/>
          </w:tcPr>
          <w:p w:rsidR="00FA1E33" w:rsidRPr="00A56550" w:rsidRDefault="00FA1E33" w:rsidP="001B33EC">
            <w:pPr>
              <w:jc w:val="right"/>
              <w:rPr>
                <w:rFonts w:ascii="Arial" w:hAnsi="Arial" w:cs="Arial"/>
                <w:color w:val="000000"/>
                <w:sz w:val="20"/>
              </w:rPr>
            </w:pPr>
            <w:r w:rsidRPr="00A56550">
              <w:rPr>
                <w:rFonts w:ascii="Arial" w:hAnsi="Arial" w:cs="Arial"/>
                <w:color w:val="000000"/>
                <w:sz w:val="20"/>
              </w:rPr>
              <w:t> </w:t>
            </w:r>
          </w:p>
        </w:tc>
      </w:tr>
      <w:tr w:rsidR="00FA1E33" w:rsidRPr="00A56550" w:rsidTr="001B33EC">
        <w:trPr>
          <w:trHeight w:val="300"/>
          <w:jc w:val="center"/>
        </w:trPr>
        <w:tc>
          <w:tcPr>
            <w:tcW w:w="8522" w:type="dxa"/>
            <w:tcBorders>
              <w:top w:val="nil"/>
              <w:left w:val="single" w:sz="4" w:space="0" w:color="000000"/>
              <w:bottom w:val="single" w:sz="4" w:space="0" w:color="000000"/>
              <w:right w:val="single" w:sz="4" w:space="0" w:color="000000"/>
            </w:tcBorders>
            <w:shd w:val="clear" w:color="auto" w:fill="auto"/>
            <w:noWrap/>
            <w:vAlign w:val="center"/>
            <w:hideMark/>
          </w:tcPr>
          <w:p w:rsidR="00FA1E33" w:rsidRPr="00A56550" w:rsidRDefault="00FA1E33" w:rsidP="001B33EC">
            <w:pPr>
              <w:ind w:firstLineChars="100" w:firstLine="180"/>
              <w:rPr>
                <w:rFonts w:ascii="Arial" w:hAnsi="Arial" w:cs="Arial"/>
                <w:sz w:val="18"/>
                <w:szCs w:val="18"/>
              </w:rPr>
            </w:pPr>
            <w:r w:rsidRPr="00A56550">
              <w:rPr>
                <w:rFonts w:ascii="Arial" w:hAnsi="Arial" w:cs="Arial"/>
                <w:sz w:val="18"/>
                <w:szCs w:val="18"/>
              </w:rPr>
              <w:t xml:space="preserve">(25) COMPENSI PROFESSIONALI LEGALI IN RELAZIONE A SENTENZE FAVOREVOLI - </w:t>
            </w:r>
            <w:r w:rsidRPr="00A56550">
              <w:rPr>
                <w:rFonts w:ascii="Arial" w:hAnsi="Arial" w:cs="Arial"/>
                <w:i/>
                <w:iCs/>
                <w:sz w:val="18"/>
                <w:szCs w:val="18"/>
              </w:rPr>
              <w:t>(ART. 27, CCNL 14/9/2000)</w:t>
            </w:r>
            <w:r w:rsidRPr="00A56550">
              <w:rPr>
                <w:rFonts w:ascii="Arial" w:hAnsi="Arial" w:cs="Arial"/>
                <w:sz w:val="18"/>
                <w:szCs w:val="18"/>
              </w:rPr>
              <w:t xml:space="preserve"> </w:t>
            </w:r>
          </w:p>
        </w:tc>
        <w:tc>
          <w:tcPr>
            <w:tcW w:w="1764" w:type="dxa"/>
            <w:tcBorders>
              <w:top w:val="nil"/>
              <w:left w:val="nil"/>
              <w:bottom w:val="single" w:sz="4" w:space="0" w:color="000000"/>
              <w:right w:val="single" w:sz="4" w:space="0" w:color="000000"/>
            </w:tcBorders>
            <w:shd w:val="clear" w:color="000000" w:fill="FFFFFF"/>
            <w:noWrap/>
            <w:vAlign w:val="center"/>
            <w:hideMark/>
          </w:tcPr>
          <w:p w:rsidR="00FA1E33" w:rsidRPr="00A56550" w:rsidRDefault="00FA1E33" w:rsidP="001B33EC">
            <w:pPr>
              <w:jc w:val="right"/>
              <w:rPr>
                <w:rFonts w:ascii="Arial" w:hAnsi="Arial" w:cs="Arial"/>
                <w:color w:val="000000"/>
                <w:sz w:val="20"/>
              </w:rPr>
            </w:pPr>
            <w:r w:rsidRPr="00A56550">
              <w:rPr>
                <w:rFonts w:ascii="Arial" w:hAnsi="Arial" w:cs="Arial"/>
                <w:color w:val="000000"/>
                <w:sz w:val="20"/>
              </w:rPr>
              <w:t> </w:t>
            </w:r>
          </w:p>
        </w:tc>
      </w:tr>
      <w:tr w:rsidR="00FA1E33" w:rsidRPr="00A56550" w:rsidTr="001B33EC">
        <w:trPr>
          <w:trHeight w:val="450"/>
          <w:jc w:val="center"/>
        </w:trPr>
        <w:tc>
          <w:tcPr>
            <w:tcW w:w="8522" w:type="dxa"/>
            <w:tcBorders>
              <w:top w:val="nil"/>
              <w:left w:val="single" w:sz="4" w:space="0" w:color="000000"/>
              <w:bottom w:val="nil"/>
              <w:right w:val="single" w:sz="4" w:space="0" w:color="000000"/>
            </w:tcBorders>
            <w:shd w:val="clear" w:color="FFFFCC" w:fill="FFFF99"/>
            <w:noWrap/>
            <w:vAlign w:val="center"/>
            <w:hideMark/>
          </w:tcPr>
          <w:p w:rsidR="00FA1E33" w:rsidRPr="00A56550" w:rsidRDefault="00FA1E33" w:rsidP="001B33EC">
            <w:pPr>
              <w:ind w:firstLineChars="100" w:firstLine="201"/>
              <w:jc w:val="right"/>
              <w:rPr>
                <w:rFonts w:ascii="Arial" w:hAnsi="Arial" w:cs="Arial"/>
                <w:b/>
                <w:bCs/>
                <w:i/>
                <w:iCs/>
                <w:sz w:val="20"/>
              </w:rPr>
            </w:pPr>
            <w:r w:rsidRPr="00A56550">
              <w:rPr>
                <w:rFonts w:ascii="Arial" w:hAnsi="Arial" w:cs="Arial"/>
                <w:b/>
                <w:bCs/>
                <w:i/>
                <w:iCs/>
                <w:sz w:val="20"/>
              </w:rPr>
              <w:t>Totale Risorse variabili non soggette a limitazione</w:t>
            </w:r>
          </w:p>
        </w:tc>
        <w:tc>
          <w:tcPr>
            <w:tcW w:w="1764" w:type="dxa"/>
            <w:tcBorders>
              <w:top w:val="nil"/>
              <w:left w:val="nil"/>
              <w:bottom w:val="nil"/>
              <w:right w:val="single" w:sz="4" w:space="0" w:color="000000"/>
            </w:tcBorders>
            <w:shd w:val="clear" w:color="FFFFCC" w:fill="FFFF99"/>
            <w:noWrap/>
            <w:vAlign w:val="center"/>
            <w:hideMark/>
          </w:tcPr>
          <w:p w:rsidR="00FA1E33" w:rsidRPr="00A56550" w:rsidRDefault="00FA1E33" w:rsidP="001B33EC">
            <w:pPr>
              <w:jc w:val="right"/>
              <w:rPr>
                <w:rFonts w:ascii="Arial" w:hAnsi="Arial" w:cs="Arial"/>
                <w:b/>
                <w:bCs/>
                <w:sz w:val="20"/>
              </w:rPr>
            </w:pPr>
            <w:r w:rsidRPr="00A56550">
              <w:rPr>
                <w:rFonts w:ascii="Arial" w:hAnsi="Arial" w:cs="Arial"/>
                <w:b/>
                <w:bCs/>
                <w:sz w:val="20"/>
              </w:rPr>
              <w:t>0,00</w:t>
            </w:r>
          </w:p>
        </w:tc>
      </w:tr>
      <w:tr w:rsidR="00FA1E33" w:rsidRPr="00A56550" w:rsidTr="001B33EC">
        <w:trPr>
          <w:trHeight w:val="450"/>
          <w:jc w:val="center"/>
        </w:trPr>
        <w:tc>
          <w:tcPr>
            <w:tcW w:w="8522"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FA1E33" w:rsidRPr="00A56550" w:rsidRDefault="00FA1E33" w:rsidP="001B33EC">
            <w:pPr>
              <w:ind w:firstLineChars="100" w:firstLine="201"/>
              <w:jc w:val="right"/>
              <w:rPr>
                <w:rFonts w:ascii="Arial" w:hAnsi="Arial" w:cs="Arial"/>
                <w:b/>
                <w:bCs/>
                <w:i/>
                <w:iCs/>
                <w:sz w:val="20"/>
              </w:rPr>
            </w:pPr>
            <w:r w:rsidRPr="00A56550">
              <w:rPr>
                <w:rFonts w:ascii="Arial" w:hAnsi="Arial" w:cs="Arial"/>
                <w:b/>
                <w:bCs/>
                <w:i/>
                <w:iCs/>
                <w:sz w:val="20"/>
              </w:rPr>
              <w:t>TOTALE RISORSE VARIABILI</w:t>
            </w:r>
          </w:p>
        </w:tc>
        <w:tc>
          <w:tcPr>
            <w:tcW w:w="1764" w:type="dxa"/>
            <w:tcBorders>
              <w:top w:val="single" w:sz="4" w:space="0" w:color="000000"/>
              <w:left w:val="nil"/>
              <w:bottom w:val="nil"/>
              <w:right w:val="single" w:sz="4" w:space="0" w:color="000000"/>
            </w:tcBorders>
            <w:shd w:val="clear" w:color="FFFF00" w:fill="FFFF00"/>
            <w:noWrap/>
            <w:vAlign w:val="center"/>
            <w:hideMark/>
          </w:tcPr>
          <w:p w:rsidR="00FA1E33" w:rsidRDefault="002F109B" w:rsidP="002F109B">
            <w:pPr>
              <w:jc w:val="right"/>
              <w:rPr>
                <w:rFonts w:ascii="Arial" w:hAnsi="Arial" w:cs="Arial"/>
                <w:b/>
                <w:bCs/>
                <w:sz w:val="20"/>
              </w:rPr>
            </w:pPr>
            <w:r>
              <w:rPr>
                <w:rFonts w:ascii="Arial" w:hAnsi="Arial" w:cs="Arial"/>
                <w:b/>
                <w:bCs/>
                <w:sz w:val="20"/>
              </w:rPr>
              <w:t>57.999,83</w:t>
            </w:r>
          </w:p>
          <w:p w:rsidR="002F109B" w:rsidRPr="00A56550" w:rsidRDefault="002F109B" w:rsidP="002F109B">
            <w:pPr>
              <w:jc w:val="right"/>
              <w:rPr>
                <w:rFonts w:ascii="Arial" w:hAnsi="Arial" w:cs="Arial"/>
                <w:b/>
                <w:bCs/>
                <w:sz w:val="20"/>
              </w:rPr>
            </w:pPr>
          </w:p>
        </w:tc>
      </w:tr>
    </w:tbl>
    <w:p w:rsidR="00FA1E33" w:rsidRDefault="00FA1E33" w:rsidP="00FA1E33">
      <w:pPr>
        <w:pStyle w:val="Rientrocorpodeltesto2"/>
        <w:ind w:left="0"/>
        <w:rPr>
          <w:rFonts w:ascii="Arial" w:hAnsi="Arial" w:cs="Arial"/>
          <w:u w:val="single"/>
        </w:rPr>
      </w:pPr>
    </w:p>
    <w:p w:rsidR="00FA1E33" w:rsidRDefault="00FA1E33" w:rsidP="00FA1E33">
      <w:pPr>
        <w:pStyle w:val="Rientrocorpodeltesto2"/>
        <w:ind w:left="0"/>
        <w:rPr>
          <w:rFonts w:ascii="Arial" w:hAnsi="Arial" w:cs="Arial"/>
          <w:u w:val="single"/>
        </w:rPr>
      </w:pPr>
    </w:p>
    <w:p w:rsidR="00FA1E33" w:rsidRDefault="00FA1E33" w:rsidP="00FA1E33">
      <w:pPr>
        <w:pStyle w:val="Rientrocorpodeltesto2"/>
        <w:ind w:left="0"/>
        <w:rPr>
          <w:rFonts w:ascii="Arial" w:hAnsi="Arial" w:cs="Arial"/>
          <w:u w:val="single"/>
        </w:rPr>
      </w:pPr>
      <w:r>
        <w:rPr>
          <w:rFonts w:ascii="Arial" w:hAnsi="Arial" w:cs="Arial"/>
          <w:b/>
          <w:bCs/>
          <w:i/>
          <w:iCs/>
          <w:sz w:val="20"/>
          <w:u w:val="single"/>
        </w:rPr>
        <w:t>Sezione III – Sintesi della costituzione del fondo sottoposto a certificazione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2"/>
        <w:gridCol w:w="1762"/>
      </w:tblGrid>
      <w:tr w:rsidR="00FA1E33" w:rsidTr="001B33EC">
        <w:trPr>
          <w:trHeight w:val="255"/>
          <w:jc w:val="center"/>
        </w:trPr>
        <w:tc>
          <w:tcPr>
            <w:tcW w:w="6542" w:type="dxa"/>
            <w:shd w:val="clear" w:color="auto" w:fill="E6E6E6"/>
            <w:vAlign w:val="center"/>
          </w:tcPr>
          <w:p w:rsidR="00FA1E33" w:rsidRDefault="00FA1E33" w:rsidP="001B33EC">
            <w:pPr>
              <w:jc w:val="center"/>
              <w:rPr>
                <w:rFonts w:ascii="Arial" w:hAnsi="Arial" w:cs="Arial"/>
                <w:b/>
                <w:bCs/>
                <w:kern w:val="24"/>
                <w:sz w:val="20"/>
              </w:rPr>
            </w:pPr>
            <w:r>
              <w:rPr>
                <w:rFonts w:ascii="Arial" w:hAnsi="Arial" w:cs="Arial"/>
                <w:b/>
                <w:bCs/>
                <w:kern w:val="24"/>
                <w:sz w:val="20"/>
              </w:rPr>
              <w:t>Descrizione</w:t>
            </w:r>
          </w:p>
        </w:tc>
        <w:tc>
          <w:tcPr>
            <w:tcW w:w="1762" w:type="dxa"/>
            <w:shd w:val="clear" w:color="auto" w:fill="E6E6E6"/>
            <w:vAlign w:val="center"/>
          </w:tcPr>
          <w:p w:rsidR="00FA1E33" w:rsidRDefault="00FA1E33" w:rsidP="001B33EC">
            <w:pPr>
              <w:pStyle w:val="Rientrocorpodeltesto2"/>
              <w:ind w:left="0"/>
              <w:jc w:val="center"/>
              <w:rPr>
                <w:rFonts w:ascii="Arial" w:hAnsi="Arial" w:cs="Arial"/>
                <w:b/>
                <w:bCs/>
                <w:sz w:val="20"/>
              </w:rPr>
            </w:pPr>
            <w:r>
              <w:rPr>
                <w:rFonts w:ascii="Arial" w:hAnsi="Arial" w:cs="Arial"/>
                <w:b/>
                <w:bCs/>
                <w:sz w:val="20"/>
              </w:rPr>
              <w:t>Importo</w:t>
            </w:r>
          </w:p>
        </w:tc>
      </w:tr>
      <w:tr w:rsidR="00FA1E33" w:rsidTr="001B33EC">
        <w:trPr>
          <w:trHeight w:val="255"/>
          <w:jc w:val="center"/>
        </w:trPr>
        <w:tc>
          <w:tcPr>
            <w:tcW w:w="6542" w:type="dxa"/>
            <w:vAlign w:val="center"/>
          </w:tcPr>
          <w:p w:rsidR="00FA1E33" w:rsidRDefault="00FA1E33" w:rsidP="001B33EC">
            <w:pPr>
              <w:rPr>
                <w:rFonts w:ascii="Arial" w:hAnsi="Arial" w:cs="Arial"/>
                <w:color w:val="000000"/>
                <w:sz w:val="20"/>
              </w:rPr>
            </w:pPr>
            <w:r>
              <w:rPr>
                <w:rFonts w:ascii="Arial" w:hAnsi="Arial" w:cs="Arial"/>
                <w:kern w:val="24"/>
                <w:sz w:val="20"/>
              </w:rPr>
              <w:t>Risorse stabili</w:t>
            </w:r>
          </w:p>
        </w:tc>
        <w:tc>
          <w:tcPr>
            <w:tcW w:w="1762" w:type="dxa"/>
            <w:vAlign w:val="center"/>
          </w:tcPr>
          <w:p w:rsidR="00FA1E33" w:rsidRPr="00606F4E" w:rsidRDefault="00C06C9F" w:rsidP="00606F4E">
            <w:pPr>
              <w:pStyle w:val="Rientrocorpodeltesto2"/>
              <w:ind w:left="0"/>
              <w:jc w:val="right"/>
              <w:rPr>
                <w:rFonts w:ascii="Arial" w:hAnsi="Arial" w:cs="Arial"/>
                <w:b/>
                <w:bCs/>
                <w:sz w:val="20"/>
                <w:szCs w:val="20"/>
              </w:rPr>
            </w:pPr>
            <w:r>
              <w:rPr>
                <w:rFonts w:ascii="Arial" w:hAnsi="Arial" w:cs="Arial"/>
                <w:b/>
                <w:bCs/>
                <w:sz w:val="20"/>
                <w:szCs w:val="20"/>
              </w:rPr>
              <w:t>9</w:t>
            </w:r>
            <w:r w:rsidR="00606F4E">
              <w:rPr>
                <w:rFonts w:ascii="Arial" w:hAnsi="Arial" w:cs="Arial"/>
                <w:b/>
                <w:bCs/>
                <w:sz w:val="20"/>
                <w:szCs w:val="20"/>
              </w:rPr>
              <w:t>4.284,78</w:t>
            </w:r>
          </w:p>
        </w:tc>
      </w:tr>
      <w:tr w:rsidR="00FA1E33" w:rsidTr="001B33EC">
        <w:trPr>
          <w:trHeight w:val="255"/>
          <w:jc w:val="center"/>
        </w:trPr>
        <w:tc>
          <w:tcPr>
            <w:tcW w:w="6542" w:type="dxa"/>
            <w:vAlign w:val="center"/>
          </w:tcPr>
          <w:p w:rsidR="00FA1E33" w:rsidRDefault="00FA1E33" w:rsidP="001B33EC">
            <w:pPr>
              <w:rPr>
                <w:rFonts w:ascii="Arial" w:hAnsi="Arial" w:cs="Arial"/>
                <w:color w:val="000000"/>
                <w:sz w:val="20"/>
              </w:rPr>
            </w:pPr>
            <w:r>
              <w:rPr>
                <w:rFonts w:ascii="Arial" w:hAnsi="Arial" w:cs="Arial"/>
                <w:kern w:val="24"/>
                <w:sz w:val="20"/>
              </w:rPr>
              <w:t>Risorse variabili</w:t>
            </w:r>
          </w:p>
        </w:tc>
        <w:tc>
          <w:tcPr>
            <w:tcW w:w="1762" w:type="dxa"/>
            <w:vAlign w:val="center"/>
          </w:tcPr>
          <w:p w:rsidR="00FA1E33" w:rsidRDefault="00C06C9F" w:rsidP="001B33EC">
            <w:pPr>
              <w:pStyle w:val="Rientrocorpodeltesto2"/>
              <w:ind w:left="0"/>
              <w:jc w:val="right"/>
              <w:rPr>
                <w:rFonts w:ascii="Arial" w:hAnsi="Arial" w:cs="Arial"/>
                <w:sz w:val="20"/>
              </w:rPr>
            </w:pPr>
            <w:r>
              <w:rPr>
                <w:rFonts w:ascii="Arial" w:hAnsi="Arial" w:cs="Arial"/>
                <w:sz w:val="20"/>
              </w:rPr>
              <w:t>57</w:t>
            </w:r>
            <w:r w:rsidR="002F109B">
              <w:rPr>
                <w:rFonts w:ascii="Arial" w:hAnsi="Arial" w:cs="Arial"/>
                <w:sz w:val="20"/>
              </w:rPr>
              <w:t>.</w:t>
            </w:r>
            <w:r>
              <w:rPr>
                <w:rFonts w:ascii="Arial" w:hAnsi="Arial" w:cs="Arial"/>
                <w:sz w:val="20"/>
              </w:rPr>
              <w:t>999,83</w:t>
            </w:r>
          </w:p>
        </w:tc>
      </w:tr>
      <w:tr w:rsidR="00FA1E33" w:rsidRPr="00EE4EB4" w:rsidTr="001B33EC">
        <w:trPr>
          <w:trHeight w:val="255"/>
          <w:jc w:val="center"/>
        </w:trPr>
        <w:tc>
          <w:tcPr>
            <w:tcW w:w="6542" w:type="dxa"/>
            <w:vAlign w:val="center"/>
          </w:tcPr>
          <w:p w:rsidR="00FA1E33" w:rsidRPr="00EE4EB4" w:rsidRDefault="00FA1E33" w:rsidP="001B33EC">
            <w:pPr>
              <w:rPr>
                <w:rFonts w:ascii="Arial" w:hAnsi="Arial" w:cs="Arial"/>
                <w:b/>
                <w:color w:val="000000"/>
                <w:sz w:val="20"/>
              </w:rPr>
            </w:pPr>
            <w:r w:rsidRPr="00EE4EB4">
              <w:rPr>
                <w:rFonts w:ascii="Arial" w:hAnsi="Arial" w:cs="Arial"/>
                <w:b/>
                <w:color w:val="000000"/>
                <w:sz w:val="20"/>
              </w:rPr>
              <w:t>Totale</w:t>
            </w:r>
          </w:p>
        </w:tc>
        <w:tc>
          <w:tcPr>
            <w:tcW w:w="1762" w:type="dxa"/>
            <w:vAlign w:val="center"/>
          </w:tcPr>
          <w:p w:rsidR="00FA1E33" w:rsidRPr="00EE4EB4" w:rsidRDefault="00C06C9F" w:rsidP="00606F4E">
            <w:pPr>
              <w:pStyle w:val="Rientrocorpodeltesto2"/>
              <w:ind w:left="0"/>
              <w:jc w:val="right"/>
              <w:rPr>
                <w:rFonts w:ascii="Arial" w:hAnsi="Arial" w:cs="Arial"/>
                <w:b/>
                <w:sz w:val="20"/>
              </w:rPr>
            </w:pPr>
            <w:r>
              <w:rPr>
                <w:rFonts w:ascii="Arial" w:hAnsi="Arial" w:cs="Arial"/>
                <w:b/>
                <w:sz w:val="20"/>
              </w:rPr>
              <w:t>15</w:t>
            </w:r>
            <w:r w:rsidR="00606F4E">
              <w:rPr>
                <w:rFonts w:ascii="Arial" w:hAnsi="Arial" w:cs="Arial"/>
                <w:b/>
                <w:sz w:val="20"/>
              </w:rPr>
              <w:t>2.284,60</w:t>
            </w:r>
          </w:p>
        </w:tc>
      </w:tr>
    </w:tbl>
    <w:p w:rsidR="00FA1E33" w:rsidRDefault="00FA1E33" w:rsidP="00FA1E33">
      <w:pPr>
        <w:pStyle w:val="Rientrocorpodeltesto2"/>
        <w:ind w:left="0"/>
        <w:rPr>
          <w:rFonts w:ascii="Arial" w:hAnsi="Arial" w:cs="Arial"/>
          <w:u w:val="single"/>
        </w:rPr>
      </w:pPr>
    </w:p>
    <w:p w:rsidR="00FA1E33" w:rsidRDefault="00FA1E33" w:rsidP="00FA1E33">
      <w:pPr>
        <w:pStyle w:val="Rientrocorpodeltesto2"/>
        <w:ind w:left="0"/>
        <w:rPr>
          <w:rFonts w:ascii="Arial" w:hAnsi="Arial" w:cs="Arial"/>
          <w:u w:val="single"/>
        </w:rPr>
      </w:pPr>
    </w:p>
    <w:p w:rsidR="00FA1E33" w:rsidRDefault="00FA1E33" w:rsidP="00FA1E33">
      <w:pPr>
        <w:pStyle w:val="Rientrocorpodeltesto2"/>
        <w:ind w:left="0"/>
        <w:rPr>
          <w:rFonts w:ascii="Arial" w:hAnsi="Arial" w:cs="Arial"/>
          <w:b/>
          <w:bCs/>
          <w:i/>
          <w:iCs/>
          <w:sz w:val="20"/>
          <w:u w:val="single"/>
        </w:rPr>
      </w:pPr>
      <w:r>
        <w:rPr>
          <w:rFonts w:ascii="Arial" w:hAnsi="Arial" w:cs="Arial"/>
          <w:b/>
          <w:bCs/>
          <w:i/>
          <w:iCs/>
          <w:sz w:val="20"/>
          <w:u w:val="single"/>
        </w:rPr>
        <w:t>Sezione IV – Risorse temporaneamente allocate all’esterno del fondo</w:t>
      </w:r>
    </w:p>
    <w:p w:rsidR="00C164FE" w:rsidRDefault="00C164FE" w:rsidP="00C164FE">
      <w:pPr>
        <w:spacing w:line="259" w:lineRule="auto"/>
        <w:jc w:val="both"/>
      </w:pPr>
      <w:r>
        <w:lastRenderedPageBreak/>
        <w:t xml:space="preserve">Recupero 511,01 euro poiché risultano non essere state correttamente calcolate  le risorse stabili relative al fondo per il Comune di Sellero nell’anno 2017; </w:t>
      </w:r>
    </w:p>
    <w:p w:rsidR="00C164FE" w:rsidRDefault="00C164FE" w:rsidP="00C164FE">
      <w:pPr>
        <w:pStyle w:val="Paragrafoelenco"/>
        <w:spacing w:line="259" w:lineRule="auto"/>
        <w:ind w:left="56"/>
        <w:jc w:val="both"/>
      </w:pPr>
      <w:r>
        <w:t>Recupero 315,17 euro poiché risultano non essere state correttamente calcolate  le risorse stabili relative al fondo per l’Unione nell’anno 2017.</w:t>
      </w:r>
    </w:p>
    <w:p w:rsidR="00FA1E33" w:rsidRDefault="00FA1E33" w:rsidP="00FA1E33">
      <w:pPr>
        <w:pStyle w:val="Rientrocorpodeltesto2"/>
        <w:ind w:left="0"/>
        <w:rPr>
          <w:rFonts w:ascii="Arial" w:hAnsi="Arial" w:cs="Arial"/>
          <w:sz w:val="20"/>
        </w:rPr>
      </w:pPr>
    </w:p>
    <w:p w:rsidR="00FA1E33" w:rsidRDefault="00FA1E33" w:rsidP="00FA1E33">
      <w:pPr>
        <w:pStyle w:val="Rientrocorpodeltesto2"/>
        <w:ind w:left="1560" w:hanging="1560"/>
        <w:rPr>
          <w:rFonts w:ascii="Arial" w:hAnsi="Arial" w:cs="Arial"/>
        </w:rPr>
      </w:pPr>
      <w:r>
        <w:rPr>
          <w:rFonts w:ascii="Arial" w:hAnsi="Arial" w:cs="Arial"/>
          <w:b/>
        </w:rPr>
        <w:t>Modulo II - Definizione delle poste di destinazione del Fondo per la contrattazione integrativa</w:t>
      </w:r>
    </w:p>
    <w:p w:rsidR="00FA1E33" w:rsidRDefault="00FA1E33" w:rsidP="00FA1E33">
      <w:pPr>
        <w:pStyle w:val="Rientrocorpodeltesto2"/>
        <w:ind w:left="0"/>
        <w:rPr>
          <w:rFonts w:ascii="Arial" w:hAnsi="Arial" w:cs="Arial"/>
          <w:sz w:val="20"/>
          <w:u w:val="single"/>
        </w:rPr>
      </w:pPr>
    </w:p>
    <w:p w:rsidR="00FA1E33" w:rsidRDefault="00FA1E33" w:rsidP="00FA1E33">
      <w:pPr>
        <w:pStyle w:val="Rientrocorpodeltesto2"/>
        <w:ind w:left="0"/>
        <w:rPr>
          <w:rFonts w:ascii="Arial" w:hAnsi="Arial" w:cs="Arial"/>
          <w:b/>
          <w:bCs/>
          <w:i/>
          <w:iCs/>
          <w:sz w:val="20"/>
          <w:u w:val="single"/>
        </w:rPr>
      </w:pPr>
      <w:r>
        <w:rPr>
          <w:rFonts w:ascii="Arial" w:hAnsi="Arial" w:cs="Arial"/>
          <w:b/>
          <w:bCs/>
          <w:i/>
          <w:iCs/>
          <w:sz w:val="20"/>
          <w:u w:val="single"/>
        </w:rPr>
        <w:t>Sezione I - Destinazioni non disponibili alla contrattazione integrativa o comunque non regolate specificamente dal Contratto Integrativo sottoposto a certificazione</w:t>
      </w:r>
    </w:p>
    <w:p w:rsidR="00FA1E33" w:rsidRDefault="00FA1E33" w:rsidP="00FA1E33">
      <w:pPr>
        <w:pStyle w:val="Rientrocorpodeltesto2"/>
        <w:spacing w:before="120"/>
        <w:ind w:left="0"/>
        <w:rPr>
          <w:rFonts w:ascii="Arial" w:hAnsi="Arial" w:cs="Arial"/>
          <w:sz w:val="20"/>
        </w:rPr>
      </w:pPr>
      <w:r>
        <w:rPr>
          <w:rFonts w:ascii="Arial" w:hAnsi="Arial" w:cs="Arial"/>
          <w:sz w:val="20"/>
        </w:rPr>
        <w:t xml:space="preserve">Non sono regolate dal presente contratto somme per totali € </w:t>
      </w:r>
      <w:r w:rsidR="00F03E6A">
        <w:rPr>
          <w:rFonts w:ascii="Arial" w:hAnsi="Arial" w:cs="Arial"/>
          <w:sz w:val="20"/>
        </w:rPr>
        <w:t>61.090,68</w:t>
      </w:r>
      <w:r>
        <w:rPr>
          <w:rFonts w:ascii="Arial" w:hAnsi="Arial" w:cs="Arial"/>
          <w:sz w:val="20"/>
        </w:rPr>
        <w:t xml:space="preserve"> relative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3"/>
        <w:gridCol w:w="1818"/>
      </w:tblGrid>
      <w:tr w:rsidR="00FA1E33" w:rsidTr="001B33EC">
        <w:trPr>
          <w:trHeight w:val="255"/>
          <w:jc w:val="center"/>
        </w:trPr>
        <w:tc>
          <w:tcPr>
            <w:tcW w:w="6473" w:type="dxa"/>
            <w:shd w:val="clear" w:color="auto" w:fill="E6E6E6"/>
            <w:vAlign w:val="center"/>
          </w:tcPr>
          <w:p w:rsidR="00FA1E33" w:rsidRDefault="00FA1E33" w:rsidP="001B33EC">
            <w:pPr>
              <w:pStyle w:val="Rientrocorpodeltesto2"/>
              <w:ind w:left="-103"/>
              <w:jc w:val="center"/>
              <w:rPr>
                <w:rFonts w:ascii="Arial" w:hAnsi="Arial" w:cs="Arial"/>
                <w:b/>
                <w:bCs/>
                <w:sz w:val="20"/>
              </w:rPr>
            </w:pPr>
            <w:r>
              <w:rPr>
                <w:rFonts w:ascii="Arial" w:hAnsi="Arial" w:cs="Arial"/>
                <w:b/>
                <w:bCs/>
                <w:sz w:val="20"/>
              </w:rPr>
              <w:t>Descrizione</w:t>
            </w:r>
          </w:p>
        </w:tc>
        <w:tc>
          <w:tcPr>
            <w:tcW w:w="1818" w:type="dxa"/>
            <w:shd w:val="clear" w:color="auto" w:fill="E6E6E6"/>
            <w:vAlign w:val="center"/>
          </w:tcPr>
          <w:p w:rsidR="00FA1E33" w:rsidRDefault="00FA1E33" w:rsidP="001B33EC">
            <w:pPr>
              <w:pStyle w:val="Rientrocorpodeltesto2"/>
              <w:ind w:left="-103"/>
              <w:jc w:val="center"/>
              <w:rPr>
                <w:rFonts w:ascii="Arial" w:hAnsi="Arial" w:cs="Arial"/>
                <w:b/>
                <w:bCs/>
                <w:sz w:val="20"/>
              </w:rPr>
            </w:pPr>
            <w:r>
              <w:rPr>
                <w:rFonts w:ascii="Arial" w:hAnsi="Arial" w:cs="Arial"/>
                <w:b/>
                <w:bCs/>
                <w:sz w:val="20"/>
              </w:rPr>
              <w:t>Importo</w:t>
            </w:r>
          </w:p>
        </w:tc>
      </w:tr>
      <w:tr w:rsidR="00FA1E33" w:rsidTr="001B33EC">
        <w:trPr>
          <w:trHeight w:val="255"/>
          <w:jc w:val="center"/>
        </w:trPr>
        <w:tc>
          <w:tcPr>
            <w:tcW w:w="6473" w:type="dxa"/>
            <w:vAlign w:val="center"/>
          </w:tcPr>
          <w:p w:rsidR="00FA1E33" w:rsidRDefault="00FA1E33" w:rsidP="001B33EC">
            <w:pPr>
              <w:rPr>
                <w:rFonts w:ascii="Arial" w:hAnsi="Arial" w:cs="Arial"/>
                <w:color w:val="000000"/>
                <w:sz w:val="20"/>
              </w:rPr>
            </w:pPr>
            <w:r>
              <w:rPr>
                <w:rFonts w:ascii="Arial" w:hAnsi="Arial" w:cs="Arial"/>
                <w:color w:val="000000"/>
                <w:sz w:val="20"/>
              </w:rPr>
              <w:t>Indennità di comparto</w:t>
            </w:r>
          </w:p>
        </w:tc>
        <w:tc>
          <w:tcPr>
            <w:tcW w:w="1818" w:type="dxa"/>
            <w:vAlign w:val="center"/>
          </w:tcPr>
          <w:p w:rsidR="00FA1E33" w:rsidRDefault="00C06C9F" w:rsidP="001B33EC">
            <w:pPr>
              <w:pStyle w:val="Rientrocorpodeltesto2"/>
              <w:ind w:left="-103"/>
              <w:jc w:val="right"/>
              <w:rPr>
                <w:rFonts w:ascii="Arial" w:hAnsi="Arial" w:cs="Arial"/>
                <w:sz w:val="20"/>
              </w:rPr>
            </w:pPr>
            <w:r>
              <w:rPr>
                <w:rFonts w:ascii="Arial" w:hAnsi="Arial" w:cs="Arial"/>
                <w:sz w:val="20"/>
              </w:rPr>
              <w:t>17</w:t>
            </w:r>
            <w:r w:rsidR="002F109B">
              <w:rPr>
                <w:rFonts w:ascii="Arial" w:hAnsi="Arial" w:cs="Arial"/>
                <w:sz w:val="20"/>
              </w:rPr>
              <w:t>.</w:t>
            </w:r>
            <w:r>
              <w:rPr>
                <w:rFonts w:ascii="Arial" w:hAnsi="Arial" w:cs="Arial"/>
                <w:sz w:val="20"/>
              </w:rPr>
              <w:t>404,80</w:t>
            </w:r>
          </w:p>
        </w:tc>
      </w:tr>
      <w:tr w:rsidR="00FA1E33" w:rsidTr="001B33EC">
        <w:trPr>
          <w:trHeight w:val="255"/>
          <w:jc w:val="center"/>
        </w:trPr>
        <w:tc>
          <w:tcPr>
            <w:tcW w:w="6473" w:type="dxa"/>
            <w:vAlign w:val="center"/>
          </w:tcPr>
          <w:p w:rsidR="00FA1E33" w:rsidRDefault="00FA1E33" w:rsidP="001B33EC">
            <w:pPr>
              <w:rPr>
                <w:rFonts w:ascii="Arial" w:hAnsi="Arial" w:cs="Arial"/>
                <w:color w:val="000000"/>
                <w:sz w:val="20"/>
              </w:rPr>
            </w:pPr>
            <w:r>
              <w:rPr>
                <w:rFonts w:ascii="Arial" w:hAnsi="Arial" w:cs="Arial"/>
                <w:color w:val="000000"/>
                <w:sz w:val="20"/>
              </w:rPr>
              <w:t>Progressioni orizzontali</w:t>
            </w:r>
          </w:p>
        </w:tc>
        <w:tc>
          <w:tcPr>
            <w:tcW w:w="1818" w:type="dxa"/>
            <w:vAlign w:val="center"/>
          </w:tcPr>
          <w:p w:rsidR="00FA1E33" w:rsidRDefault="00C06C9F" w:rsidP="001B33EC">
            <w:pPr>
              <w:pStyle w:val="Rientrocorpodeltesto2"/>
              <w:ind w:left="-103"/>
              <w:jc w:val="right"/>
              <w:rPr>
                <w:rFonts w:ascii="Arial" w:hAnsi="Arial" w:cs="Arial"/>
                <w:sz w:val="20"/>
              </w:rPr>
            </w:pPr>
            <w:r>
              <w:rPr>
                <w:rFonts w:ascii="Arial" w:hAnsi="Arial" w:cs="Arial"/>
                <w:sz w:val="20"/>
              </w:rPr>
              <w:t>43</w:t>
            </w:r>
            <w:r w:rsidR="002F109B">
              <w:rPr>
                <w:rFonts w:ascii="Arial" w:hAnsi="Arial" w:cs="Arial"/>
                <w:sz w:val="20"/>
              </w:rPr>
              <w:t>.</w:t>
            </w:r>
            <w:r>
              <w:rPr>
                <w:rFonts w:ascii="Arial" w:hAnsi="Arial" w:cs="Arial"/>
                <w:sz w:val="20"/>
              </w:rPr>
              <w:t>685,88</w:t>
            </w:r>
          </w:p>
        </w:tc>
      </w:tr>
      <w:tr w:rsidR="00FA1E33" w:rsidTr="001B33EC">
        <w:trPr>
          <w:trHeight w:val="255"/>
          <w:jc w:val="center"/>
        </w:trPr>
        <w:tc>
          <w:tcPr>
            <w:tcW w:w="6473" w:type="dxa"/>
            <w:vAlign w:val="center"/>
          </w:tcPr>
          <w:p w:rsidR="00FA1E33" w:rsidRDefault="00FA1E33" w:rsidP="001B33EC">
            <w:pPr>
              <w:rPr>
                <w:rFonts w:ascii="Arial" w:hAnsi="Arial" w:cs="Arial"/>
                <w:color w:val="000000"/>
                <w:sz w:val="20"/>
              </w:rPr>
            </w:pPr>
            <w:r>
              <w:rPr>
                <w:rFonts w:ascii="Arial" w:hAnsi="Arial" w:cs="Arial"/>
                <w:color w:val="000000"/>
                <w:sz w:val="20"/>
              </w:rPr>
              <w:t>Indennità personale educativo asili nido (art. 31, comma 7, CCNL 14.09.2000)</w:t>
            </w:r>
          </w:p>
        </w:tc>
        <w:tc>
          <w:tcPr>
            <w:tcW w:w="1818" w:type="dxa"/>
            <w:vAlign w:val="center"/>
          </w:tcPr>
          <w:p w:rsidR="00FA1E33" w:rsidRDefault="00FA1E33" w:rsidP="001B33EC">
            <w:pPr>
              <w:pStyle w:val="Rientrocorpodeltesto2"/>
              <w:ind w:left="-103"/>
              <w:jc w:val="right"/>
              <w:rPr>
                <w:rFonts w:ascii="Arial" w:hAnsi="Arial" w:cs="Arial"/>
                <w:sz w:val="20"/>
              </w:rPr>
            </w:pPr>
          </w:p>
        </w:tc>
      </w:tr>
      <w:tr w:rsidR="00FA1E33" w:rsidTr="001B33EC">
        <w:trPr>
          <w:trHeight w:val="255"/>
          <w:jc w:val="center"/>
        </w:trPr>
        <w:tc>
          <w:tcPr>
            <w:tcW w:w="6473" w:type="dxa"/>
            <w:vAlign w:val="center"/>
          </w:tcPr>
          <w:p w:rsidR="00FA1E33" w:rsidRDefault="00FA1E33" w:rsidP="001B33EC">
            <w:pPr>
              <w:rPr>
                <w:rFonts w:ascii="Arial" w:hAnsi="Arial" w:cs="Arial"/>
                <w:color w:val="000000"/>
                <w:spacing w:val="-4"/>
                <w:sz w:val="20"/>
              </w:rPr>
            </w:pPr>
            <w:r>
              <w:rPr>
                <w:rFonts w:ascii="Arial" w:hAnsi="Arial" w:cs="Arial"/>
                <w:color w:val="000000"/>
                <w:spacing w:val="-4"/>
                <w:sz w:val="20"/>
              </w:rPr>
              <w:t>Indennità per il personale educativo e scolastico (art. 6 CCNL 5.10.2001)</w:t>
            </w:r>
          </w:p>
        </w:tc>
        <w:tc>
          <w:tcPr>
            <w:tcW w:w="1818" w:type="dxa"/>
            <w:vAlign w:val="center"/>
          </w:tcPr>
          <w:p w:rsidR="00FA1E33" w:rsidRDefault="00FA1E33" w:rsidP="001B33EC">
            <w:pPr>
              <w:pStyle w:val="Rientrocorpodeltesto2"/>
              <w:ind w:left="-103"/>
              <w:jc w:val="right"/>
              <w:rPr>
                <w:rFonts w:ascii="Arial" w:hAnsi="Arial" w:cs="Arial"/>
                <w:sz w:val="20"/>
              </w:rPr>
            </w:pPr>
          </w:p>
        </w:tc>
      </w:tr>
      <w:tr w:rsidR="00FA1E33" w:rsidTr="001B33EC">
        <w:trPr>
          <w:trHeight w:val="255"/>
          <w:jc w:val="center"/>
        </w:trPr>
        <w:tc>
          <w:tcPr>
            <w:tcW w:w="6473" w:type="dxa"/>
            <w:vAlign w:val="center"/>
          </w:tcPr>
          <w:p w:rsidR="00FA1E33" w:rsidRDefault="00FA1E33" w:rsidP="001B33EC">
            <w:pPr>
              <w:rPr>
                <w:rFonts w:ascii="Arial" w:hAnsi="Arial" w:cs="Arial"/>
                <w:color w:val="000000"/>
                <w:sz w:val="20"/>
              </w:rPr>
            </w:pPr>
            <w:r>
              <w:rPr>
                <w:rFonts w:ascii="Arial" w:hAnsi="Arial" w:cs="Arial"/>
                <w:color w:val="000000"/>
                <w:sz w:val="20"/>
              </w:rPr>
              <w:t>Altro</w:t>
            </w:r>
          </w:p>
        </w:tc>
        <w:tc>
          <w:tcPr>
            <w:tcW w:w="1818" w:type="dxa"/>
            <w:vAlign w:val="center"/>
          </w:tcPr>
          <w:p w:rsidR="00FA1E33" w:rsidRDefault="00FA1E33" w:rsidP="001B33EC">
            <w:pPr>
              <w:pStyle w:val="Rientrocorpodeltesto2"/>
              <w:ind w:left="-103"/>
              <w:jc w:val="right"/>
              <w:rPr>
                <w:rFonts w:ascii="Arial" w:hAnsi="Arial" w:cs="Arial"/>
                <w:sz w:val="20"/>
              </w:rPr>
            </w:pPr>
          </w:p>
        </w:tc>
      </w:tr>
      <w:tr w:rsidR="00FA1E33" w:rsidRPr="003C03BE" w:rsidTr="001B33EC">
        <w:trPr>
          <w:trHeight w:val="255"/>
          <w:jc w:val="center"/>
        </w:trPr>
        <w:tc>
          <w:tcPr>
            <w:tcW w:w="6473" w:type="dxa"/>
            <w:vAlign w:val="center"/>
          </w:tcPr>
          <w:p w:rsidR="00FA1E33" w:rsidRPr="003C03BE" w:rsidRDefault="00FA1E33" w:rsidP="001B33EC">
            <w:pPr>
              <w:rPr>
                <w:rFonts w:ascii="Arial" w:hAnsi="Arial" w:cs="Arial"/>
                <w:b/>
                <w:color w:val="000000"/>
                <w:sz w:val="20"/>
              </w:rPr>
            </w:pPr>
            <w:r w:rsidRPr="003C03BE">
              <w:rPr>
                <w:rFonts w:ascii="Arial" w:hAnsi="Arial" w:cs="Arial"/>
                <w:b/>
                <w:color w:val="000000"/>
                <w:sz w:val="20"/>
              </w:rPr>
              <w:t>Totale</w:t>
            </w:r>
          </w:p>
        </w:tc>
        <w:tc>
          <w:tcPr>
            <w:tcW w:w="1818" w:type="dxa"/>
            <w:vAlign w:val="center"/>
          </w:tcPr>
          <w:p w:rsidR="00FA1E33" w:rsidRPr="003C03BE" w:rsidRDefault="00C06C9F" w:rsidP="001B33EC">
            <w:pPr>
              <w:pStyle w:val="Rientrocorpodeltesto2"/>
              <w:ind w:left="-103"/>
              <w:jc w:val="right"/>
              <w:rPr>
                <w:rFonts w:ascii="Arial" w:hAnsi="Arial" w:cs="Arial"/>
                <w:b/>
                <w:sz w:val="20"/>
              </w:rPr>
            </w:pPr>
            <w:r>
              <w:rPr>
                <w:rFonts w:ascii="Arial" w:hAnsi="Arial" w:cs="Arial"/>
                <w:b/>
                <w:sz w:val="20"/>
              </w:rPr>
              <w:t>61.090,68</w:t>
            </w:r>
          </w:p>
        </w:tc>
      </w:tr>
    </w:tbl>
    <w:p w:rsidR="00FA1E33" w:rsidRDefault="00FA1E33" w:rsidP="00FA1E33">
      <w:pPr>
        <w:pStyle w:val="Rientrocorpodeltesto2"/>
        <w:ind w:left="0"/>
        <w:rPr>
          <w:rFonts w:ascii="Arial" w:hAnsi="Arial" w:cs="Arial"/>
          <w:sz w:val="20"/>
        </w:rPr>
      </w:pPr>
    </w:p>
    <w:p w:rsidR="00FA1E33" w:rsidRDefault="00FA1E33" w:rsidP="00FA1E33">
      <w:pPr>
        <w:pStyle w:val="Rientrocorpodeltesto2"/>
        <w:ind w:left="0"/>
        <w:rPr>
          <w:rFonts w:ascii="Arial" w:hAnsi="Arial" w:cs="Arial"/>
          <w:sz w:val="20"/>
        </w:rPr>
      </w:pPr>
      <w:r>
        <w:rPr>
          <w:rFonts w:ascii="Arial" w:hAnsi="Arial" w:cs="Arial"/>
          <w:sz w:val="20"/>
        </w:rPr>
        <w:t>Le somme suddette sono effetto di disposizioni del CCNL o di progressioni economiche orizzontali pregresse.</w:t>
      </w:r>
    </w:p>
    <w:p w:rsidR="00FA1E33" w:rsidRDefault="00FA1E33" w:rsidP="00FA1E33">
      <w:pPr>
        <w:pStyle w:val="Rientrocorpodeltesto2"/>
        <w:ind w:left="0"/>
        <w:rPr>
          <w:rFonts w:ascii="Arial" w:hAnsi="Arial" w:cs="Arial"/>
          <w:sz w:val="20"/>
        </w:rPr>
      </w:pPr>
    </w:p>
    <w:p w:rsidR="00FA1E33" w:rsidRDefault="00FA1E33" w:rsidP="00FA1E33">
      <w:pPr>
        <w:pStyle w:val="Rientrocorpodeltesto2"/>
        <w:ind w:left="0"/>
        <w:rPr>
          <w:rFonts w:ascii="Arial" w:hAnsi="Arial" w:cs="Arial"/>
          <w:b/>
          <w:bCs/>
          <w:i/>
          <w:iCs/>
          <w:sz w:val="20"/>
          <w:u w:val="single"/>
        </w:rPr>
      </w:pPr>
      <w:r>
        <w:rPr>
          <w:rFonts w:ascii="Arial" w:hAnsi="Arial" w:cs="Arial"/>
          <w:b/>
          <w:bCs/>
          <w:i/>
          <w:iCs/>
          <w:sz w:val="20"/>
          <w:u w:val="single"/>
        </w:rPr>
        <w:t>Sezione II - Destinazioni specificamente regolate dal Contratto Integrativo</w:t>
      </w:r>
    </w:p>
    <w:p w:rsidR="00FA1E33" w:rsidRDefault="00FA1E33" w:rsidP="00FA1E33">
      <w:pPr>
        <w:pStyle w:val="Rientrocorpodeltesto2"/>
        <w:ind w:left="0"/>
        <w:rPr>
          <w:rFonts w:ascii="Arial" w:hAnsi="Arial" w:cs="Arial"/>
          <w:bCs/>
          <w:sz w:val="20"/>
        </w:rPr>
      </w:pPr>
      <w:r>
        <w:rPr>
          <w:rFonts w:ascii="Arial" w:hAnsi="Arial" w:cs="Arial"/>
          <w:sz w:val="20"/>
        </w:rPr>
        <w:t xml:space="preserve">Sono regolate dal contratto somme per complessivi € </w:t>
      </w:r>
      <w:r w:rsidR="0017148D">
        <w:rPr>
          <w:rFonts w:ascii="Arial" w:hAnsi="Arial" w:cs="Arial"/>
          <w:b/>
          <w:sz w:val="20"/>
        </w:rPr>
        <w:t>80.981,70</w:t>
      </w:r>
      <w:r>
        <w:rPr>
          <w:rFonts w:ascii="Arial" w:hAnsi="Arial" w:cs="Arial"/>
          <w:bCs/>
          <w:sz w:val="20"/>
        </w:rPr>
        <w:t>, così suddivise:</w:t>
      </w:r>
    </w:p>
    <w:p w:rsidR="00FA1E33" w:rsidRDefault="00FA1E33" w:rsidP="00FA1E33">
      <w:pPr>
        <w:pStyle w:val="Rientrocorpodeltesto2"/>
        <w:ind w:left="0"/>
        <w:rPr>
          <w:rFonts w:ascii="Arial" w:hAnsi="Arial" w:cs="Arial"/>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8"/>
        <w:gridCol w:w="1593"/>
      </w:tblGrid>
      <w:tr w:rsidR="00FA1E33" w:rsidTr="001B33EC">
        <w:trPr>
          <w:trHeight w:val="255"/>
          <w:jc w:val="center"/>
        </w:trPr>
        <w:tc>
          <w:tcPr>
            <w:tcW w:w="6698" w:type="dxa"/>
            <w:shd w:val="clear" w:color="auto" w:fill="E6E6E6"/>
            <w:vAlign w:val="center"/>
          </w:tcPr>
          <w:p w:rsidR="00FA1E33" w:rsidRDefault="00FA1E33" w:rsidP="001B33EC">
            <w:pPr>
              <w:pStyle w:val="Rientrocorpodeltesto2"/>
              <w:ind w:left="-103"/>
              <w:jc w:val="center"/>
              <w:rPr>
                <w:rFonts w:ascii="Arial" w:hAnsi="Arial" w:cs="Arial"/>
                <w:b/>
                <w:bCs/>
                <w:sz w:val="20"/>
              </w:rPr>
            </w:pPr>
            <w:r>
              <w:rPr>
                <w:rFonts w:ascii="Arial" w:hAnsi="Arial" w:cs="Arial"/>
                <w:b/>
                <w:bCs/>
                <w:sz w:val="20"/>
              </w:rPr>
              <w:t>Descrizione*</w:t>
            </w:r>
          </w:p>
        </w:tc>
        <w:tc>
          <w:tcPr>
            <w:tcW w:w="1593" w:type="dxa"/>
            <w:shd w:val="clear" w:color="auto" w:fill="E6E6E6"/>
            <w:vAlign w:val="center"/>
          </w:tcPr>
          <w:p w:rsidR="00FA1E33" w:rsidRDefault="00FA1E33" w:rsidP="001B33EC">
            <w:pPr>
              <w:pStyle w:val="Rientrocorpodeltesto2"/>
              <w:ind w:left="-103"/>
              <w:jc w:val="center"/>
              <w:rPr>
                <w:rFonts w:ascii="Arial" w:hAnsi="Arial" w:cs="Arial"/>
                <w:b/>
                <w:bCs/>
                <w:sz w:val="20"/>
              </w:rPr>
            </w:pPr>
            <w:r>
              <w:rPr>
                <w:rFonts w:ascii="Arial" w:hAnsi="Arial" w:cs="Arial"/>
                <w:b/>
                <w:bCs/>
                <w:sz w:val="20"/>
              </w:rPr>
              <w:t>Importo</w:t>
            </w:r>
          </w:p>
        </w:tc>
      </w:tr>
      <w:tr w:rsidR="00FA1E33" w:rsidRPr="003C03BE" w:rsidTr="001B33EC">
        <w:trPr>
          <w:trHeight w:val="255"/>
          <w:jc w:val="center"/>
        </w:trPr>
        <w:tc>
          <w:tcPr>
            <w:tcW w:w="6698" w:type="dxa"/>
            <w:vAlign w:val="bottom"/>
          </w:tcPr>
          <w:p w:rsidR="00FA1E33" w:rsidRPr="003C03BE" w:rsidRDefault="00FA1E33" w:rsidP="001B33EC">
            <w:pPr>
              <w:rPr>
                <w:rFonts w:ascii="Arial" w:hAnsi="Arial" w:cs="Arial"/>
                <w:sz w:val="20"/>
              </w:rPr>
            </w:pPr>
            <w:r w:rsidRPr="003C03BE">
              <w:rPr>
                <w:rFonts w:ascii="Arial" w:hAnsi="Arial" w:cs="Arial"/>
                <w:sz w:val="20"/>
              </w:rPr>
              <w:lastRenderedPageBreak/>
              <w:t>Indennità di turno</w:t>
            </w:r>
          </w:p>
        </w:tc>
        <w:tc>
          <w:tcPr>
            <w:tcW w:w="1593" w:type="dxa"/>
            <w:vAlign w:val="center"/>
          </w:tcPr>
          <w:p w:rsidR="00FA1E33" w:rsidRPr="003C03BE" w:rsidRDefault="00FA1E33" w:rsidP="001B33EC">
            <w:pPr>
              <w:pStyle w:val="Rientrocorpodeltesto2"/>
              <w:ind w:left="-103"/>
              <w:jc w:val="right"/>
              <w:rPr>
                <w:rFonts w:ascii="Arial" w:hAnsi="Arial" w:cs="Arial"/>
                <w:sz w:val="20"/>
              </w:rPr>
            </w:pPr>
          </w:p>
        </w:tc>
      </w:tr>
      <w:tr w:rsidR="00FA1E33" w:rsidRPr="003C03BE" w:rsidTr="001B33EC">
        <w:trPr>
          <w:trHeight w:val="255"/>
          <w:jc w:val="center"/>
        </w:trPr>
        <w:tc>
          <w:tcPr>
            <w:tcW w:w="6698" w:type="dxa"/>
            <w:vAlign w:val="bottom"/>
          </w:tcPr>
          <w:p w:rsidR="00FA1E33" w:rsidRPr="003C03BE" w:rsidRDefault="00FA1E33" w:rsidP="001B33EC">
            <w:pPr>
              <w:rPr>
                <w:rFonts w:ascii="Arial" w:hAnsi="Arial" w:cs="Arial"/>
                <w:sz w:val="20"/>
              </w:rPr>
            </w:pPr>
            <w:r w:rsidRPr="003C03BE">
              <w:rPr>
                <w:rFonts w:ascii="Arial" w:hAnsi="Arial" w:cs="Arial"/>
                <w:sz w:val="20"/>
              </w:rPr>
              <w:t>Indennità “Condizioni di lavoro”</w:t>
            </w:r>
          </w:p>
        </w:tc>
        <w:tc>
          <w:tcPr>
            <w:tcW w:w="1593" w:type="dxa"/>
            <w:vAlign w:val="center"/>
          </w:tcPr>
          <w:p w:rsidR="000735EC" w:rsidRPr="003C03BE" w:rsidRDefault="000735EC" w:rsidP="002F109B">
            <w:pPr>
              <w:pStyle w:val="Rientrocorpodeltesto2"/>
              <w:ind w:left="-103"/>
              <w:jc w:val="right"/>
              <w:rPr>
                <w:rFonts w:ascii="Arial" w:hAnsi="Arial" w:cs="Arial"/>
                <w:sz w:val="20"/>
              </w:rPr>
            </w:pPr>
            <w:r>
              <w:rPr>
                <w:rFonts w:ascii="Arial" w:hAnsi="Arial" w:cs="Arial"/>
                <w:sz w:val="20"/>
              </w:rPr>
              <w:t>6.</w:t>
            </w:r>
            <w:r w:rsidR="002F109B">
              <w:rPr>
                <w:rFonts w:ascii="Arial" w:hAnsi="Arial" w:cs="Arial"/>
                <w:sz w:val="20"/>
              </w:rPr>
              <w:t>794,22</w:t>
            </w:r>
          </w:p>
        </w:tc>
      </w:tr>
      <w:tr w:rsidR="00FA1E33" w:rsidRPr="003C03BE" w:rsidTr="001B33EC">
        <w:trPr>
          <w:trHeight w:val="255"/>
          <w:jc w:val="center"/>
        </w:trPr>
        <w:tc>
          <w:tcPr>
            <w:tcW w:w="6698" w:type="dxa"/>
            <w:vAlign w:val="bottom"/>
          </w:tcPr>
          <w:p w:rsidR="00FA1E33" w:rsidRPr="003C03BE" w:rsidRDefault="00FA1E33" w:rsidP="001B33EC">
            <w:pPr>
              <w:rPr>
                <w:rFonts w:ascii="Arial" w:hAnsi="Arial" w:cs="Arial"/>
                <w:sz w:val="20"/>
              </w:rPr>
            </w:pPr>
            <w:r w:rsidRPr="003C03BE">
              <w:rPr>
                <w:rFonts w:ascii="Arial" w:hAnsi="Arial" w:cs="Arial"/>
                <w:sz w:val="20"/>
              </w:rPr>
              <w:t>Indennità di reperibilità (integrazione)</w:t>
            </w:r>
          </w:p>
        </w:tc>
        <w:tc>
          <w:tcPr>
            <w:tcW w:w="1593" w:type="dxa"/>
            <w:vAlign w:val="center"/>
          </w:tcPr>
          <w:p w:rsidR="00FA1E33" w:rsidRPr="003C03BE" w:rsidRDefault="00FA1E33" w:rsidP="001B33EC">
            <w:pPr>
              <w:pStyle w:val="Rientrocorpodeltesto2"/>
              <w:ind w:left="-103"/>
              <w:jc w:val="right"/>
              <w:rPr>
                <w:rFonts w:ascii="Arial" w:hAnsi="Arial" w:cs="Arial"/>
                <w:sz w:val="20"/>
              </w:rPr>
            </w:pPr>
          </w:p>
        </w:tc>
      </w:tr>
      <w:tr w:rsidR="00FA1E33" w:rsidRPr="003C03BE" w:rsidTr="001B33EC">
        <w:trPr>
          <w:trHeight w:val="255"/>
          <w:jc w:val="center"/>
        </w:trPr>
        <w:tc>
          <w:tcPr>
            <w:tcW w:w="6698" w:type="dxa"/>
            <w:vAlign w:val="bottom"/>
          </w:tcPr>
          <w:p w:rsidR="00FA1E33" w:rsidRPr="003C03BE" w:rsidRDefault="00FA1E33" w:rsidP="001B33EC">
            <w:pPr>
              <w:rPr>
                <w:rFonts w:ascii="Arial" w:hAnsi="Arial" w:cs="Arial"/>
                <w:sz w:val="20"/>
              </w:rPr>
            </w:pPr>
            <w:r w:rsidRPr="003C03BE">
              <w:rPr>
                <w:rFonts w:ascii="Arial" w:hAnsi="Arial" w:cs="Arial"/>
                <w:sz w:val="20"/>
              </w:rPr>
              <w:t>Lavoro straordinario</w:t>
            </w:r>
          </w:p>
        </w:tc>
        <w:tc>
          <w:tcPr>
            <w:tcW w:w="1593" w:type="dxa"/>
            <w:vAlign w:val="center"/>
          </w:tcPr>
          <w:p w:rsidR="00FA1E33" w:rsidRPr="003C03BE" w:rsidRDefault="000735EC" w:rsidP="001B33EC">
            <w:pPr>
              <w:pStyle w:val="Rientrocorpodeltesto2"/>
              <w:ind w:left="-103"/>
              <w:jc w:val="right"/>
              <w:rPr>
                <w:rFonts w:ascii="Arial" w:hAnsi="Arial" w:cs="Arial"/>
                <w:sz w:val="20"/>
              </w:rPr>
            </w:pPr>
            <w:r>
              <w:rPr>
                <w:rFonts w:ascii="Arial" w:hAnsi="Arial" w:cs="Arial"/>
                <w:sz w:val="20"/>
              </w:rPr>
              <w:t>12.912,99</w:t>
            </w:r>
          </w:p>
        </w:tc>
      </w:tr>
      <w:tr w:rsidR="00FA1E33" w:rsidRPr="003C03BE" w:rsidTr="001B33EC">
        <w:trPr>
          <w:trHeight w:val="255"/>
          <w:jc w:val="center"/>
        </w:trPr>
        <w:tc>
          <w:tcPr>
            <w:tcW w:w="6698" w:type="dxa"/>
            <w:vAlign w:val="bottom"/>
          </w:tcPr>
          <w:p w:rsidR="00FA1E33" w:rsidRPr="003C03BE" w:rsidRDefault="00FA1E33" w:rsidP="001B33EC">
            <w:pPr>
              <w:rPr>
                <w:rFonts w:ascii="Arial" w:hAnsi="Arial" w:cs="Arial"/>
                <w:spacing w:val="-4"/>
                <w:sz w:val="20"/>
              </w:rPr>
            </w:pPr>
            <w:r w:rsidRPr="003C03BE">
              <w:rPr>
                <w:rFonts w:ascii="Arial" w:hAnsi="Arial" w:cs="Arial"/>
                <w:spacing w:val="-4"/>
                <w:sz w:val="20"/>
              </w:rPr>
              <w:t>Indennità specifiche responsabilità (art. 70-quinquies, c. 1, CCNL 21.5.2018)</w:t>
            </w:r>
          </w:p>
        </w:tc>
        <w:tc>
          <w:tcPr>
            <w:tcW w:w="1593" w:type="dxa"/>
            <w:vAlign w:val="center"/>
          </w:tcPr>
          <w:p w:rsidR="00FA1E33" w:rsidRDefault="000735EC" w:rsidP="001B33EC">
            <w:pPr>
              <w:pStyle w:val="Rientrocorpodeltesto2"/>
              <w:ind w:left="-103"/>
              <w:jc w:val="right"/>
              <w:rPr>
                <w:rFonts w:ascii="Arial" w:hAnsi="Arial" w:cs="Arial"/>
                <w:sz w:val="20"/>
              </w:rPr>
            </w:pPr>
            <w:r>
              <w:rPr>
                <w:rFonts w:ascii="Arial" w:hAnsi="Arial" w:cs="Arial"/>
                <w:sz w:val="20"/>
              </w:rPr>
              <w:t>32.950,00</w:t>
            </w:r>
          </w:p>
          <w:p w:rsidR="000735EC" w:rsidRPr="003C03BE" w:rsidRDefault="000735EC" w:rsidP="001B33EC">
            <w:pPr>
              <w:pStyle w:val="Rientrocorpodeltesto2"/>
              <w:ind w:left="-103"/>
              <w:jc w:val="right"/>
              <w:rPr>
                <w:rFonts w:ascii="Arial" w:hAnsi="Arial" w:cs="Arial"/>
                <w:sz w:val="20"/>
              </w:rPr>
            </w:pPr>
          </w:p>
        </w:tc>
      </w:tr>
      <w:tr w:rsidR="00FA1E33" w:rsidRPr="003C03BE" w:rsidTr="001B33EC">
        <w:trPr>
          <w:trHeight w:val="255"/>
          <w:jc w:val="center"/>
        </w:trPr>
        <w:tc>
          <w:tcPr>
            <w:tcW w:w="6698" w:type="dxa"/>
            <w:vAlign w:val="bottom"/>
          </w:tcPr>
          <w:p w:rsidR="00FA1E33" w:rsidRPr="003C03BE" w:rsidRDefault="00FA1E33" w:rsidP="001B33EC">
            <w:pPr>
              <w:rPr>
                <w:rFonts w:ascii="Arial" w:hAnsi="Arial" w:cs="Arial"/>
                <w:spacing w:val="-4"/>
                <w:sz w:val="20"/>
              </w:rPr>
            </w:pPr>
            <w:r w:rsidRPr="003C03BE">
              <w:rPr>
                <w:rFonts w:ascii="Arial" w:hAnsi="Arial" w:cs="Arial"/>
                <w:spacing w:val="-4"/>
                <w:sz w:val="20"/>
              </w:rPr>
              <w:t>Indennità di servizio esterno (art. 56-quinquies, CCNL 21.5.2018)</w:t>
            </w:r>
          </w:p>
        </w:tc>
        <w:tc>
          <w:tcPr>
            <w:tcW w:w="1593" w:type="dxa"/>
            <w:vAlign w:val="center"/>
          </w:tcPr>
          <w:p w:rsidR="00FA1E33" w:rsidRPr="003C03BE" w:rsidRDefault="00FA1E33" w:rsidP="001B33EC">
            <w:pPr>
              <w:pStyle w:val="Rientrocorpodeltesto2"/>
              <w:ind w:left="-103"/>
              <w:jc w:val="right"/>
              <w:rPr>
                <w:rFonts w:ascii="Arial" w:hAnsi="Arial" w:cs="Arial"/>
                <w:sz w:val="20"/>
              </w:rPr>
            </w:pPr>
          </w:p>
        </w:tc>
      </w:tr>
      <w:tr w:rsidR="00FA1E33" w:rsidRPr="003C03BE" w:rsidTr="001B33EC">
        <w:trPr>
          <w:trHeight w:val="255"/>
          <w:jc w:val="center"/>
        </w:trPr>
        <w:tc>
          <w:tcPr>
            <w:tcW w:w="6698" w:type="dxa"/>
            <w:vAlign w:val="bottom"/>
          </w:tcPr>
          <w:p w:rsidR="00FA1E33" w:rsidRPr="003C03BE" w:rsidRDefault="00FA1E33" w:rsidP="001B33EC">
            <w:pPr>
              <w:rPr>
                <w:rFonts w:ascii="Arial" w:hAnsi="Arial" w:cs="Arial"/>
                <w:spacing w:val="-4"/>
                <w:sz w:val="20"/>
              </w:rPr>
            </w:pPr>
            <w:r w:rsidRPr="003C03BE">
              <w:rPr>
                <w:rFonts w:ascii="Arial" w:hAnsi="Arial" w:cs="Arial"/>
                <w:spacing w:val="-4"/>
                <w:sz w:val="20"/>
              </w:rPr>
              <w:t>Indennità di funzione per la polizia locale (art. 56-sexies, CCNL 21.5.2018)</w:t>
            </w:r>
          </w:p>
        </w:tc>
        <w:tc>
          <w:tcPr>
            <w:tcW w:w="1593" w:type="dxa"/>
            <w:vAlign w:val="center"/>
          </w:tcPr>
          <w:p w:rsidR="00FA1E33" w:rsidRPr="003C03BE" w:rsidRDefault="00FA1E33" w:rsidP="001B33EC">
            <w:pPr>
              <w:pStyle w:val="Rientrocorpodeltesto2"/>
              <w:ind w:left="-103"/>
              <w:jc w:val="right"/>
              <w:rPr>
                <w:rFonts w:ascii="Arial" w:hAnsi="Arial" w:cs="Arial"/>
                <w:sz w:val="20"/>
              </w:rPr>
            </w:pPr>
          </w:p>
        </w:tc>
      </w:tr>
      <w:tr w:rsidR="00FA1E33" w:rsidRPr="003C03BE" w:rsidTr="001B33EC">
        <w:trPr>
          <w:trHeight w:val="255"/>
          <w:jc w:val="center"/>
        </w:trPr>
        <w:tc>
          <w:tcPr>
            <w:tcW w:w="6698" w:type="dxa"/>
            <w:vAlign w:val="bottom"/>
          </w:tcPr>
          <w:p w:rsidR="00FA1E33" w:rsidRPr="003C03BE" w:rsidRDefault="00FA1E33" w:rsidP="001B33EC">
            <w:pPr>
              <w:rPr>
                <w:rFonts w:ascii="Arial" w:hAnsi="Arial" w:cs="Arial"/>
                <w:sz w:val="20"/>
              </w:rPr>
            </w:pPr>
            <w:r w:rsidRPr="003C03BE">
              <w:rPr>
                <w:rFonts w:ascii="Arial" w:hAnsi="Arial" w:cs="Arial"/>
                <w:sz w:val="20"/>
              </w:rPr>
              <w:t>Altro (ad es. Welfare integrativo)</w:t>
            </w:r>
          </w:p>
        </w:tc>
        <w:tc>
          <w:tcPr>
            <w:tcW w:w="1593" w:type="dxa"/>
            <w:vAlign w:val="center"/>
          </w:tcPr>
          <w:p w:rsidR="002F109B" w:rsidRPr="003C03BE" w:rsidRDefault="000735EC" w:rsidP="002F109B">
            <w:pPr>
              <w:pStyle w:val="Rientrocorpodeltesto2"/>
              <w:ind w:left="-103"/>
              <w:jc w:val="right"/>
              <w:rPr>
                <w:rFonts w:ascii="Arial" w:hAnsi="Arial" w:cs="Arial"/>
                <w:sz w:val="20"/>
              </w:rPr>
            </w:pPr>
            <w:r>
              <w:rPr>
                <w:rFonts w:ascii="Arial" w:hAnsi="Arial" w:cs="Arial"/>
                <w:sz w:val="20"/>
              </w:rPr>
              <w:t>28.</w:t>
            </w:r>
            <w:r w:rsidR="002F109B">
              <w:rPr>
                <w:rFonts w:ascii="Arial" w:hAnsi="Arial" w:cs="Arial"/>
                <w:sz w:val="20"/>
              </w:rPr>
              <w:t>324</w:t>
            </w:r>
            <w:r>
              <w:rPr>
                <w:rFonts w:ascii="Arial" w:hAnsi="Arial" w:cs="Arial"/>
                <w:sz w:val="20"/>
              </w:rPr>
              <w:t>,</w:t>
            </w:r>
            <w:r w:rsidR="002F109B">
              <w:rPr>
                <w:rFonts w:ascii="Arial" w:hAnsi="Arial" w:cs="Arial"/>
                <w:sz w:val="20"/>
              </w:rPr>
              <w:t>49</w:t>
            </w:r>
          </w:p>
        </w:tc>
      </w:tr>
      <w:tr w:rsidR="00FA1E33" w:rsidRPr="00564F8D" w:rsidTr="001B33EC">
        <w:trPr>
          <w:trHeight w:val="255"/>
          <w:jc w:val="center"/>
        </w:trPr>
        <w:tc>
          <w:tcPr>
            <w:tcW w:w="6698" w:type="dxa"/>
            <w:vAlign w:val="bottom"/>
          </w:tcPr>
          <w:p w:rsidR="00FA1E33" w:rsidRPr="00564F8D" w:rsidRDefault="00FA1E33" w:rsidP="001B33EC">
            <w:pPr>
              <w:rPr>
                <w:rFonts w:ascii="Arial" w:hAnsi="Arial" w:cs="Arial"/>
                <w:b/>
                <w:sz w:val="20"/>
              </w:rPr>
            </w:pPr>
            <w:r w:rsidRPr="00564F8D">
              <w:rPr>
                <w:rFonts w:ascii="Arial" w:hAnsi="Arial" w:cs="Arial"/>
                <w:b/>
                <w:sz w:val="20"/>
              </w:rPr>
              <w:t>Totale</w:t>
            </w:r>
          </w:p>
        </w:tc>
        <w:tc>
          <w:tcPr>
            <w:tcW w:w="1593" w:type="dxa"/>
            <w:vAlign w:val="center"/>
          </w:tcPr>
          <w:p w:rsidR="00FA1E33" w:rsidRPr="00564F8D" w:rsidRDefault="000735EC" w:rsidP="0017148D">
            <w:pPr>
              <w:pStyle w:val="Rientrocorpodeltesto2"/>
              <w:ind w:left="-103"/>
              <w:jc w:val="right"/>
              <w:rPr>
                <w:rFonts w:ascii="Arial" w:hAnsi="Arial" w:cs="Arial"/>
                <w:b/>
                <w:sz w:val="20"/>
              </w:rPr>
            </w:pPr>
            <w:r>
              <w:rPr>
                <w:rFonts w:ascii="Arial" w:hAnsi="Arial" w:cs="Arial"/>
                <w:b/>
                <w:sz w:val="20"/>
              </w:rPr>
              <w:t>8</w:t>
            </w:r>
            <w:r w:rsidR="0017148D">
              <w:rPr>
                <w:rFonts w:ascii="Arial" w:hAnsi="Arial" w:cs="Arial"/>
                <w:b/>
                <w:sz w:val="20"/>
              </w:rPr>
              <w:t>0</w:t>
            </w:r>
            <w:r>
              <w:rPr>
                <w:rFonts w:ascii="Arial" w:hAnsi="Arial" w:cs="Arial"/>
                <w:b/>
                <w:sz w:val="20"/>
              </w:rPr>
              <w:t>.</w:t>
            </w:r>
            <w:r w:rsidR="0017148D">
              <w:rPr>
                <w:rFonts w:ascii="Arial" w:hAnsi="Arial" w:cs="Arial"/>
                <w:b/>
                <w:sz w:val="20"/>
              </w:rPr>
              <w:t>981,70</w:t>
            </w:r>
          </w:p>
        </w:tc>
      </w:tr>
    </w:tbl>
    <w:p w:rsidR="00FA1E33" w:rsidRDefault="00FA1E33" w:rsidP="00FA1E33">
      <w:pPr>
        <w:pStyle w:val="Rientrocorpodeltesto2"/>
        <w:ind w:left="0"/>
        <w:rPr>
          <w:rFonts w:ascii="Arial" w:hAnsi="Arial" w:cs="Arial"/>
          <w:bCs/>
          <w:sz w:val="20"/>
        </w:rPr>
      </w:pPr>
    </w:p>
    <w:p w:rsidR="00FA1E33" w:rsidRDefault="00FA1E33" w:rsidP="00FA1E33">
      <w:pPr>
        <w:pStyle w:val="Rientrocorpodeltesto2"/>
        <w:ind w:left="0"/>
        <w:rPr>
          <w:rFonts w:ascii="Arial" w:hAnsi="Arial" w:cs="Arial"/>
          <w:bCs/>
          <w:sz w:val="20"/>
        </w:rPr>
      </w:pPr>
    </w:p>
    <w:p w:rsidR="00FA1E33" w:rsidRDefault="00FA1E33" w:rsidP="00FA1E33">
      <w:pPr>
        <w:pStyle w:val="Rientrocorpodeltesto2"/>
        <w:ind w:left="0"/>
        <w:rPr>
          <w:rFonts w:ascii="Arial" w:hAnsi="Arial" w:cs="Arial"/>
          <w:sz w:val="20"/>
          <w:u w:val="single"/>
        </w:rPr>
      </w:pPr>
      <w:r>
        <w:rPr>
          <w:rFonts w:ascii="Arial" w:hAnsi="Arial" w:cs="Arial"/>
          <w:b/>
          <w:bCs/>
          <w:i/>
          <w:iCs/>
          <w:sz w:val="20"/>
          <w:u w:val="single"/>
        </w:rPr>
        <w:t>Sezione III - (eventuali) Destinazioni ancora da regolare</w:t>
      </w:r>
    </w:p>
    <w:p w:rsidR="00FA1E33" w:rsidRDefault="00EF0314" w:rsidP="00FA1E33">
      <w:pPr>
        <w:pStyle w:val="Rientrocorpodeltesto2"/>
        <w:ind w:left="0"/>
        <w:rPr>
          <w:rFonts w:ascii="Arial" w:hAnsi="Arial" w:cs="Arial"/>
          <w:sz w:val="20"/>
        </w:rPr>
      </w:pPr>
      <w:r>
        <w:rPr>
          <w:rFonts w:ascii="Arial" w:hAnsi="Arial" w:cs="Arial"/>
          <w:sz w:val="20"/>
        </w:rPr>
        <w:t>Produttività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8"/>
        <w:gridCol w:w="1593"/>
      </w:tblGrid>
      <w:tr w:rsidR="00EF0314" w:rsidRPr="00564F8D" w:rsidTr="001B33EC">
        <w:trPr>
          <w:trHeight w:val="255"/>
          <w:jc w:val="center"/>
        </w:trPr>
        <w:tc>
          <w:tcPr>
            <w:tcW w:w="6698" w:type="dxa"/>
            <w:vAlign w:val="bottom"/>
          </w:tcPr>
          <w:p w:rsidR="00EF0314" w:rsidRPr="00564F8D" w:rsidRDefault="00EF0314" w:rsidP="001B33EC">
            <w:pPr>
              <w:rPr>
                <w:rFonts w:ascii="Arial" w:hAnsi="Arial" w:cs="Arial"/>
                <w:b/>
                <w:sz w:val="20"/>
              </w:rPr>
            </w:pPr>
            <w:r w:rsidRPr="00564F8D">
              <w:rPr>
                <w:rFonts w:ascii="Arial" w:hAnsi="Arial" w:cs="Arial"/>
                <w:b/>
                <w:sz w:val="20"/>
              </w:rPr>
              <w:t>Totale</w:t>
            </w:r>
          </w:p>
        </w:tc>
        <w:tc>
          <w:tcPr>
            <w:tcW w:w="1593" w:type="dxa"/>
            <w:vAlign w:val="center"/>
          </w:tcPr>
          <w:p w:rsidR="0017148D" w:rsidRPr="00564F8D" w:rsidRDefault="0017148D" w:rsidP="0017148D">
            <w:pPr>
              <w:pStyle w:val="Rientrocorpodeltesto2"/>
              <w:ind w:left="-103"/>
              <w:jc w:val="right"/>
              <w:rPr>
                <w:rFonts w:ascii="Arial" w:hAnsi="Arial" w:cs="Arial"/>
                <w:b/>
                <w:sz w:val="20"/>
              </w:rPr>
            </w:pPr>
            <w:r>
              <w:rPr>
                <w:rFonts w:ascii="Arial" w:hAnsi="Arial" w:cs="Arial"/>
                <w:b/>
                <w:sz w:val="20"/>
              </w:rPr>
              <w:t>9.386,05</w:t>
            </w:r>
          </w:p>
        </w:tc>
      </w:tr>
    </w:tbl>
    <w:p w:rsidR="00FA1E33" w:rsidRDefault="00FA1E33" w:rsidP="00FA1E33">
      <w:pPr>
        <w:pStyle w:val="Rientrocorpodeltesto2"/>
        <w:ind w:left="0"/>
        <w:rPr>
          <w:rFonts w:ascii="Arial" w:hAnsi="Arial" w:cs="Arial"/>
          <w:sz w:val="20"/>
        </w:rPr>
      </w:pPr>
    </w:p>
    <w:p w:rsidR="00FA1E33" w:rsidRDefault="00FA1E33" w:rsidP="00FA1E33">
      <w:pPr>
        <w:pStyle w:val="Rientrocorpodeltesto2"/>
        <w:ind w:left="0"/>
        <w:rPr>
          <w:rFonts w:ascii="Arial" w:hAnsi="Arial" w:cs="Arial"/>
          <w:sz w:val="20"/>
        </w:rPr>
      </w:pPr>
    </w:p>
    <w:p w:rsidR="00FA1E33" w:rsidRDefault="00FA1E33" w:rsidP="00FA1E33">
      <w:pPr>
        <w:pStyle w:val="Rientrocorpodeltesto2"/>
        <w:ind w:left="0"/>
        <w:rPr>
          <w:rFonts w:ascii="Arial" w:hAnsi="Arial" w:cs="Arial"/>
          <w:sz w:val="20"/>
          <w:u w:val="single"/>
        </w:rPr>
      </w:pPr>
      <w:r>
        <w:rPr>
          <w:rFonts w:ascii="Arial" w:hAnsi="Arial" w:cs="Arial"/>
          <w:b/>
          <w:bCs/>
          <w:i/>
          <w:iCs/>
          <w:sz w:val="20"/>
          <w:u w:val="single"/>
        </w:rPr>
        <w:t>Sezione IV - Sintesi della definizione delle poste di destinazione del Fondo per la contrattazione integrativa sottoposto a certificazione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2316"/>
      </w:tblGrid>
      <w:tr w:rsidR="00FA1E33" w:rsidTr="001B33EC">
        <w:trPr>
          <w:trHeight w:val="255"/>
          <w:jc w:val="center"/>
        </w:trPr>
        <w:tc>
          <w:tcPr>
            <w:tcW w:w="5172" w:type="dxa"/>
            <w:shd w:val="clear" w:color="auto" w:fill="E6E6E6"/>
            <w:vAlign w:val="center"/>
          </w:tcPr>
          <w:p w:rsidR="00FA1E33" w:rsidRDefault="00FA1E33" w:rsidP="001B33EC">
            <w:pPr>
              <w:pStyle w:val="Rientrocorpodeltesto2"/>
              <w:ind w:left="0"/>
              <w:jc w:val="center"/>
              <w:rPr>
                <w:rFonts w:ascii="Arial" w:hAnsi="Arial" w:cs="Arial"/>
                <w:b/>
                <w:bCs/>
                <w:sz w:val="20"/>
              </w:rPr>
            </w:pPr>
            <w:r>
              <w:rPr>
                <w:rFonts w:ascii="Arial" w:hAnsi="Arial" w:cs="Arial"/>
                <w:b/>
                <w:bCs/>
                <w:sz w:val="20"/>
              </w:rPr>
              <w:t>Descrizione</w:t>
            </w:r>
          </w:p>
        </w:tc>
        <w:tc>
          <w:tcPr>
            <w:tcW w:w="2316" w:type="dxa"/>
            <w:shd w:val="clear" w:color="auto" w:fill="E6E6E6"/>
            <w:vAlign w:val="center"/>
          </w:tcPr>
          <w:p w:rsidR="00FA1E33" w:rsidRDefault="00FA1E33" w:rsidP="001B33EC">
            <w:pPr>
              <w:pStyle w:val="Rientrocorpodeltesto2"/>
              <w:ind w:left="0"/>
              <w:jc w:val="center"/>
              <w:rPr>
                <w:rFonts w:ascii="Arial" w:hAnsi="Arial" w:cs="Arial"/>
                <w:b/>
                <w:bCs/>
                <w:sz w:val="20"/>
              </w:rPr>
            </w:pPr>
            <w:r>
              <w:rPr>
                <w:rFonts w:ascii="Arial" w:hAnsi="Arial" w:cs="Arial"/>
                <w:b/>
                <w:bCs/>
                <w:sz w:val="20"/>
              </w:rPr>
              <w:t>Importo</w:t>
            </w:r>
          </w:p>
        </w:tc>
      </w:tr>
      <w:tr w:rsidR="00FA1E33" w:rsidTr="001B33EC">
        <w:trPr>
          <w:trHeight w:val="255"/>
          <w:jc w:val="center"/>
        </w:trPr>
        <w:tc>
          <w:tcPr>
            <w:tcW w:w="5172" w:type="dxa"/>
            <w:vAlign w:val="center"/>
          </w:tcPr>
          <w:p w:rsidR="00FA1E33" w:rsidRDefault="00FA1E33" w:rsidP="001B33EC">
            <w:pPr>
              <w:rPr>
                <w:rFonts w:ascii="Arial" w:hAnsi="Arial" w:cs="Arial"/>
                <w:color w:val="000000"/>
                <w:sz w:val="20"/>
              </w:rPr>
            </w:pPr>
            <w:r>
              <w:rPr>
                <w:rFonts w:ascii="Arial" w:hAnsi="Arial" w:cs="Arial"/>
                <w:color w:val="000000"/>
                <w:sz w:val="20"/>
              </w:rPr>
              <w:t>Somme non regolate dal contratto</w:t>
            </w:r>
          </w:p>
        </w:tc>
        <w:tc>
          <w:tcPr>
            <w:tcW w:w="2316" w:type="dxa"/>
            <w:vAlign w:val="center"/>
          </w:tcPr>
          <w:p w:rsidR="00FA1E33" w:rsidRDefault="00897FC6" w:rsidP="001B33EC">
            <w:pPr>
              <w:pStyle w:val="Rientrocorpodeltesto2"/>
              <w:ind w:left="0"/>
              <w:jc w:val="right"/>
              <w:rPr>
                <w:rFonts w:ascii="Arial" w:hAnsi="Arial" w:cs="Arial"/>
                <w:sz w:val="20"/>
              </w:rPr>
            </w:pPr>
            <w:r>
              <w:rPr>
                <w:rFonts w:ascii="Arial" w:hAnsi="Arial" w:cs="Arial"/>
                <w:sz w:val="20"/>
              </w:rPr>
              <w:t>61090,68</w:t>
            </w:r>
          </w:p>
        </w:tc>
      </w:tr>
      <w:tr w:rsidR="00FA1E33" w:rsidTr="001B33EC">
        <w:trPr>
          <w:trHeight w:val="255"/>
          <w:jc w:val="center"/>
        </w:trPr>
        <w:tc>
          <w:tcPr>
            <w:tcW w:w="5172" w:type="dxa"/>
            <w:vAlign w:val="center"/>
          </w:tcPr>
          <w:p w:rsidR="00FA1E33" w:rsidRDefault="00FA1E33" w:rsidP="001B33EC">
            <w:pPr>
              <w:rPr>
                <w:rFonts w:ascii="Arial" w:hAnsi="Arial" w:cs="Arial"/>
                <w:color w:val="000000"/>
                <w:sz w:val="20"/>
              </w:rPr>
            </w:pPr>
            <w:r>
              <w:rPr>
                <w:rFonts w:ascii="Arial" w:hAnsi="Arial" w:cs="Arial"/>
                <w:color w:val="000000"/>
                <w:sz w:val="20"/>
              </w:rPr>
              <w:t>Somme regolate dal contratto</w:t>
            </w:r>
          </w:p>
        </w:tc>
        <w:tc>
          <w:tcPr>
            <w:tcW w:w="2316" w:type="dxa"/>
            <w:vAlign w:val="center"/>
          </w:tcPr>
          <w:p w:rsidR="00FA1E33" w:rsidRDefault="00897FC6" w:rsidP="001B33EC">
            <w:pPr>
              <w:pStyle w:val="Rientrocorpodeltesto2"/>
              <w:ind w:left="0"/>
              <w:jc w:val="right"/>
              <w:rPr>
                <w:rFonts w:ascii="Arial" w:hAnsi="Arial" w:cs="Arial"/>
                <w:sz w:val="20"/>
              </w:rPr>
            </w:pPr>
            <w:r>
              <w:rPr>
                <w:rFonts w:ascii="Arial" w:hAnsi="Arial" w:cs="Arial"/>
                <w:sz w:val="20"/>
              </w:rPr>
              <w:t>90367,75</w:t>
            </w:r>
          </w:p>
        </w:tc>
      </w:tr>
      <w:tr w:rsidR="00FA1E33" w:rsidTr="001B33EC">
        <w:trPr>
          <w:trHeight w:val="255"/>
          <w:jc w:val="center"/>
        </w:trPr>
        <w:tc>
          <w:tcPr>
            <w:tcW w:w="5172" w:type="dxa"/>
            <w:vAlign w:val="center"/>
          </w:tcPr>
          <w:p w:rsidR="00FA1E33" w:rsidRDefault="00FA1E33" w:rsidP="001B33EC">
            <w:pPr>
              <w:rPr>
                <w:rFonts w:ascii="Arial" w:hAnsi="Arial" w:cs="Arial"/>
                <w:color w:val="000000"/>
                <w:sz w:val="20"/>
              </w:rPr>
            </w:pPr>
            <w:r>
              <w:rPr>
                <w:rFonts w:ascii="Arial" w:hAnsi="Arial" w:cs="Arial"/>
                <w:color w:val="000000"/>
                <w:sz w:val="20"/>
              </w:rPr>
              <w:t>Destinazioni ancora da regolare</w:t>
            </w:r>
          </w:p>
        </w:tc>
        <w:tc>
          <w:tcPr>
            <w:tcW w:w="2316" w:type="dxa"/>
            <w:vAlign w:val="center"/>
          </w:tcPr>
          <w:p w:rsidR="00FA1E33" w:rsidRDefault="00FA1E33" w:rsidP="001B33EC">
            <w:pPr>
              <w:pStyle w:val="Rientrocorpodeltesto2"/>
              <w:ind w:left="0"/>
              <w:jc w:val="right"/>
              <w:rPr>
                <w:rFonts w:ascii="Arial" w:hAnsi="Arial" w:cs="Arial"/>
                <w:sz w:val="20"/>
              </w:rPr>
            </w:pPr>
          </w:p>
        </w:tc>
      </w:tr>
      <w:tr w:rsidR="00FA1E33" w:rsidRPr="00564F8D" w:rsidTr="001B33EC">
        <w:trPr>
          <w:trHeight w:val="255"/>
          <w:jc w:val="center"/>
        </w:trPr>
        <w:tc>
          <w:tcPr>
            <w:tcW w:w="5172" w:type="dxa"/>
            <w:vAlign w:val="center"/>
          </w:tcPr>
          <w:p w:rsidR="00FA1E33" w:rsidRPr="00564F8D" w:rsidRDefault="00FA1E33" w:rsidP="001B33EC">
            <w:pPr>
              <w:rPr>
                <w:rFonts w:ascii="Arial" w:hAnsi="Arial" w:cs="Arial"/>
                <w:b/>
                <w:color w:val="000000"/>
                <w:sz w:val="20"/>
              </w:rPr>
            </w:pPr>
            <w:r w:rsidRPr="00564F8D">
              <w:rPr>
                <w:rFonts w:ascii="Arial" w:hAnsi="Arial" w:cs="Arial"/>
                <w:b/>
                <w:color w:val="000000"/>
                <w:sz w:val="20"/>
              </w:rPr>
              <w:t>Totale</w:t>
            </w:r>
          </w:p>
        </w:tc>
        <w:tc>
          <w:tcPr>
            <w:tcW w:w="2316" w:type="dxa"/>
            <w:vAlign w:val="center"/>
          </w:tcPr>
          <w:p w:rsidR="00FA1E33" w:rsidRPr="00564F8D" w:rsidRDefault="00897FC6" w:rsidP="001B33EC">
            <w:pPr>
              <w:pStyle w:val="Rientrocorpodeltesto2"/>
              <w:ind w:left="0"/>
              <w:jc w:val="right"/>
              <w:rPr>
                <w:rFonts w:ascii="Arial" w:hAnsi="Arial" w:cs="Arial"/>
                <w:b/>
                <w:sz w:val="20"/>
              </w:rPr>
            </w:pPr>
            <w:r>
              <w:rPr>
                <w:rFonts w:ascii="Arial" w:hAnsi="Arial" w:cs="Arial"/>
                <w:b/>
                <w:sz w:val="20"/>
              </w:rPr>
              <w:t>151.458,43</w:t>
            </w:r>
          </w:p>
        </w:tc>
      </w:tr>
    </w:tbl>
    <w:p w:rsidR="00FA1E33" w:rsidRDefault="00FA1E33" w:rsidP="00FA1E33">
      <w:pPr>
        <w:pStyle w:val="Rientrocorpodeltesto2"/>
        <w:ind w:left="0"/>
        <w:rPr>
          <w:rFonts w:ascii="Arial" w:hAnsi="Arial" w:cs="Arial"/>
          <w:sz w:val="20"/>
          <w:u w:val="single"/>
        </w:rPr>
      </w:pPr>
    </w:p>
    <w:p w:rsidR="00FA1E33" w:rsidRDefault="00FA1E33" w:rsidP="00FA1E33">
      <w:pPr>
        <w:pStyle w:val="Rientrocorpodeltesto2"/>
        <w:ind w:left="0"/>
        <w:rPr>
          <w:rFonts w:ascii="Arial" w:hAnsi="Arial" w:cs="Arial"/>
          <w:sz w:val="20"/>
          <w:u w:val="single"/>
        </w:rPr>
      </w:pPr>
    </w:p>
    <w:p w:rsidR="00FA1E33" w:rsidRDefault="00FA1E33" w:rsidP="00FA1E33">
      <w:pPr>
        <w:pStyle w:val="Rientrocorpodeltesto2"/>
        <w:ind w:left="0"/>
        <w:rPr>
          <w:rFonts w:ascii="Arial" w:hAnsi="Arial" w:cs="Arial"/>
          <w:b/>
          <w:bCs/>
          <w:i/>
          <w:iCs/>
          <w:sz w:val="20"/>
          <w:u w:val="single"/>
        </w:rPr>
      </w:pPr>
      <w:r>
        <w:rPr>
          <w:rFonts w:ascii="Arial" w:hAnsi="Arial" w:cs="Arial"/>
          <w:b/>
          <w:bCs/>
          <w:i/>
          <w:iCs/>
          <w:sz w:val="20"/>
          <w:u w:val="single"/>
        </w:rPr>
        <w:t>Sezione V - Destinazioni temporaneamente allocate all’esterno del Fondo</w:t>
      </w:r>
    </w:p>
    <w:p w:rsidR="00FA1E33" w:rsidRDefault="00FA1E33" w:rsidP="00FA1E33">
      <w:pPr>
        <w:pStyle w:val="Rientrocorpodeltesto2"/>
        <w:ind w:left="0"/>
        <w:rPr>
          <w:rFonts w:ascii="Arial" w:hAnsi="Arial" w:cs="Arial"/>
          <w:sz w:val="20"/>
        </w:rPr>
      </w:pPr>
      <w:r>
        <w:rPr>
          <w:rFonts w:ascii="Arial" w:hAnsi="Arial" w:cs="Arial"/>
          <w:sz w:val="20"/>
        </w:rPr>
        <w:t xml:space="preserve">Voce non presente </w:t>
      </w:r>
    </w:p>
    <w:p w:rsidR="00FA1E33" w:rsidRDefault="00FA1E33" w:rsidP="00FA1E33">
      <w:pPr>
        <w:pStyle w:val="Rientrocorpodeltesto2"/>
        <w:ind w:left="0"/>
        <w:rPr>
          <w:rFonts w:ascii="Arial" w:hAnsi="Arial" w:cs="Arial"/>
          <w:sz w:val="20"/>
        </w:rPr>
      </w:pPr>
    </w:p>
    <w:p w:rsidR="00FA1E33" w:rsidRDefault="00FA1E33" w:rsidP="00FA1E33">
      <w:pPr>
        <w:pStyle w:val="Rientrocorpodeltesto2"/>
        <w:ind w:left="0"/>
        <w:rPr>
          <w:rFonts w:ascii="Arial" w:hAnsi="Arial" w:cs="Arial"/>
          <w:b/>
          <w:bCs/>
          <w:i/>
          <w:iCs/>
          <w:sz w:val="20"/>
          <w:u w:val="single"/>
        </w:rPr>
      </w:pPr>
      <w:r>
        <w:rPr>
          <w:rFonts w:ascii="Arial" w:hAnsi="Arial" w:cs="Arial"/>
          <w:b/>
          <w:bCs/>
          <w:i/>
          <w:iCs/>
          <w:sz w:val="20"/>
          <w:u w:val="single"/>
        </w:rPr>
        <w:t>Sezione VI - Attestazione motivata, dal punto di vista tecnico-finanziario, del rispetto di vincoli di carattere generale</w:t>
      </w:r>
    </w:p>
    <w:p w:rsidR="00FA1E33" w:rsidRDefault="00FA1E33" w:rsidP="00FA1E33">
      <w:pPr>
        <w:pStyle w:val="Rientrocorpodeltesto2"/>
        <w:ind w:left="0"/>
        <w:rPr>
          <w:rFonts w:ascii="Arial" w:hAnsi="Arial" w:cs="Arial"/>
          <w:sz w:val="20"/>
          <w:u w:val="single"/>
        </w:rPr>
      </w:pPr>
      <w:r>
        <w:rPr>
          <w:rFonts w:ascii="Arial" w:hAnsi="Arial" w:cs="Arial"/>
          <w:b/>
          <w:sz w:val="20"/>
          <w:u w:val="single"/>
        </w:rPr>
        <w:t>a</w:t>
      </w:r>
      <w:r>
        <w:rPr>
          <w:rFonts w:ascii="Arial" w:hAnsi="Arial" w:cs="Arial"/>
          <w:sz w:val="20"/>
          <w:u w:val="single"/>
        </w:rPr>
        <w:t>. attestazione motivata del rispetto di copertura delle destinazioni di utilizzo del Fondo aventi natura certa e continuativa con le risorse del Fondo stabili;</w:t>
      </w:r>
    </w:p>
    <w:p w:rsidR="00FA1E33" w:rsidRDefault="00FA1E33" w:rsidP="00FA1E33">
      <w:pPr>
        <w:pStyle w:val="Rientrocorpodeltesto2"/>
        <w:ind w:left="0"/>
        <w:rPr>
          <w:rFonts w:ascii="Arial" w:hAnsi="Arial" w:cs="Arial"/>
          <w:kern w:val="24"/>
          <w:sz w:val="20"/>
        </w:rPr>
      </w:pPr>
      <w:r>
        <w:rPr>
          <w:rFonts w:ascii="Arial" w:hAnsi="Arial" w:cs="Arial"/>
          <w:sz w:val="20"/>
        </w:rPr>
        <w:t xml:space="preserve">Le risorse stabili ammontano a € </w:t>
      </w:r>
      <w:r w:rsidR="00897FC6">
        <w:rPr>
          <w:rFonts w:ascii="Arial" w:hAnsi="Arial" w:cs="Arial"/>
          <w:sz w:val="20"/>
        </w:rPr>
        <w:t>94.284,78,</w:t>
      </w:r>
      <w:r>
        <w:rPr>
          <w:rFonts w:ascii="Arial" w:hAnsi="Arial" w:cs="Arial"/>
          <w:kern w:val="24"/>
          <w:sz w:val="20"/>
        </w:rPr>
        <w:t xml:space="preserve"> le destinazioni di utilizzo aventi natura certa e continuativa (comparto, progressioni orizzontali, retribuzione di posizione e di risultato, indennità personale educativo nidi d’infanzia e indennità per il personale educativo e docente scolastico) ammontano a € </w:t>
      </w:r>
      <w:r w:rsidR="00897FC6">
        <w:rPr>
          <w:rFonts w:ascii="Arial" w:hAnsi="Arial" w:cs="Arial"/>
          <w:kern w:val="24"/>
          <w:sz w:val="20"/>
        </w:rPr>
        <w:t>77.270,95</w:t>
      </w:r>
      <w:r>
        <w:rPr>
          <w:rFonts w:ascii="Arial" w:hAnsi="Arial" w:cs="Arial"/>
          <w:kern w:val="24"/>
          <w:sz w:val="20"/>
        </w:rPr>
        <w:t>. Pertanto le destinazioni di utilizzo aventi natura certa e continuativa sono tutte finanziate con risorse stabili.</w:t>
      </w:r>
    </w:p>
    <w:p w:rsidR="00FA1E33" w:rsidRDefault="00FA1E33" w:rsidP="00FA1E33">
      <w:pPr>
        <w:pStyle w:val="Rientrocorpodeltesto2"/>
        <w:ind w:left="0"/>
        <w:rPr>
          <w:rFonts w:ascii="Arial" w:hAnsi="Arial" w:cs="Arial"/>
          <w:sz w:val="20"/>
        </w:rPr>
      </w:pPr>
    </w:p>
    <w:p w:rsidR="00FA1E33" w:rsidRDefault="00FA1E33" w:rsidP="00FA1E33">
      <w:pPr>
        <w:pStyle w:val="Rientrocorpodeltesto2"/>
        <w:ind w:left="0"/>
        <w:rPr>
          <w:rFonts w:ascii="Arial" w:hAnsi="Arial" w:cs="Arial"/>
          <w:sz w:val="20"/>
          <w:u w:val="single"/>
        </w:rPr>
      </w:pPr>
      <w:r>
        <w:rPr>
          <w:rFonts w:ascii="Arial" w:hAnsi="Arial" w:cs="Arial"/>
          <w:b/>
          <w:sz w:val="20"/>
          <w:u w:val="single"/>
        </w:rPr>
        <w:t>b. </w:t>
      </w:r>
      <w:r>
        <w:rPr>
          <w:rFonts w:ascii="Arial" w:hAnsi="Arial" w:cs="Arial"/>
          <w:sz w:val="20"/>
          <w:u w:val="single"/>
        </w:rPr>
        <w:t>attestazione motivata del rispetto del principio di attribuzione selettiva di incentivi economici;</w:t>
      </w:r>
    </w:p>
    <w:p w:rsidR="00FA1E33" w:rsidRDefault="00FA1E33" w:rsidP="00FA1E33">
      <w:pPr>
        <w:pStyle w:val="Rientrocorpodeltesto2"/>
        <w:ind w:left="0"/>
        <w:rPr>
          <w:rFonts w:ascii="Arial" w:hAnsi="Arial" w:cs="Arial"/>
          <w:sz w:val="20"/>
        </w:rPr>
      </w:pPr>
      <w:r>
        <w:rPr>
          <w:rFonts w:ascii="Arial" w:hAnsi="Arial" w:cs="Arial"/>
          <w:sz w:val="20"/>
        </w:rPr>
        <w:t>Gli incentivi economici sono erogati in base al CCNL e la parte di produttività è erogata in applicazione delle norme regolamentari dell’Ente in coerenza con il D.Lgs. 150/2009 e con la supervisione del Nucleo di Valutazione / OIV.</w:t>
      </w:r>
    </w:p>
    <w:p w:rsidR="00FA1E33" w:rsidRDefault="00FA1E33" w:rsidP="00FA1E33">
      <w:pPr>
        <w:pStyle w:val="Rientrocorpodeltesto2"/>
        <w:ind w:left="0"/>
        <w:rPr>
          <w:rFonts w:ascii="Arial" w:hAnsi="Arial" w:cs="Arial"/>
          <w:b/>
          <w:sz w:val="20"/>
        </w:rPr>
      </w:pPr>
    </w:p>
    <w:p w:rsidR="00FA1E33" w:rsidRDefault="00FA1E33" w:rsidP="00FA1E33">
      <w:pPr>
        <w:pStyle w:val="Rientrocorpodeltesto2"/>
        <w:ind w:left="0"/>
        <w:rPr>
          <w:rFonts w:ascii="Arial" w:hAnsi="Arial" w:cs="Arial"/>
          <w:sz w:val="20"/>
          <w:u w:val="single"/>
        </w:rPr>
      </w:pPr>
      <w:r>
        <w:rPr>
          <w:rFonts w:ascii="Arial" w:hAnsi="Arial" w:cs="Arial"/>
          <w:b/>
          <w:sz w:val="20"/>
          <w:u w:val="single"/>
        </w:rPr>
        <w:t>c. </w:t>
      </w:r>
      <w:r>
        <w:rPr>
          <w:rFonts w:ascii="Arial" w:hAnsi="Arial" w:cs="Arial"/>
          <w:sz w:val="20"/>
          <w:u w:val="single"/>
        </w:rPr>
        <w:t>attestazione motivata del rispetto del principio di selettività delle progressioni di carriera finanziate con il Fondo per la contrattazione integrativa (progressioni orizzontali)</w:t>
      </w:r>
    </w:p>
    <w:p w:rsidR="00FA1E33" w:rsidRDefault="00FA1E33" w:rsidP="00FA1E33">
      <w:pPr>
        <w:pStyle w:val="Rientrocorpodeltesto2"/>
        <w:ind w:left="0"/>
        <w:rPr>
          <w:rFonts w:ascii="Arial" w:hAnsi="Arial" w:cs="Arial"/>
          <w:sz w:val="20"/>
        </w:rPr>
      </w:pPr>
      <w:r>
        <w:rPr>
          <w:rFonts w:ascii="Arial" w:hAnsi="Arial" w:cs="Arial"/>
          <w:sz w:val="20"/>
        </w:rPr>
        <w:t xml:space="preserve">Per l’anno in corso </w:t>
      </w:r>
      <w:r w:rsidRPr="0071548F">
        <w:rPr>
          <w:rFonts w:ascii="Arial" w:hAnsi="Arial" w:cs="Arial"/>
          <w:i/>
          <w:sz w:val="20"/>
        </w:rPr>
        <w:t>non è prevista</w:t>
      </w:r>
      <w:r>
        <w:rPr>
          <w:rFonts w:ascii="Arial" w:hAnsi="Arial" w:cs="Arial"/>
          <w:sz w:val="20"/>
        </w:rPr>
        <w:t xml:space="preserve"> l’effettuazione di progressioni orizzontali.</w:t>
      </w:r>
    </w:p>
    <w:p w:rsidR="00FA1E33" w:rsidRDefault="00FA1E33" w:rsidP="00FA1E33">
      <w:pPr>
        <w:pStyle w:val="Rientrocorpodeltesto2"/>
        <w:ind w:left="0"/>
        <w:rPr>
          <w:rFonts w:ascii="Arial" w:hAnsi="Arial" w:cs="Arial"/>
          <w:sz w:val="20"/>
        </w:rPr>
      </w:pPr>
    </w:p>
    <w:p w:rsidR="00FA1E33" w:rsidRDefault="00FA1E33" w:rsidP="00FA1E33">
      <w:pPr>
        <w:pStyle w:val="Rientrocorpodeltesto2"/>
        <w:ind w:left="0"/>
        <w:rPr>
          <w:rFonts w:ascii="Arial" w:hAnsi="Arial" w:cs="Arial"/>
          <w:sz w:val="20"/>
        </w:rPr>
      </w:pPr>
    </w:p>
    <w:p w:rsidR="00FA1E33" w:rsidRDefault="00FA1E33" w:rsidP="00FA1E33">
      <w:pPr>
        <w:pStyle w:val="Rientrocorpodeltesto2"/>
        <w:ind w:left="1276" w:hanging="1276"/>
        <w:rPr>
          <w:rFonts w:ascii="Arial" w:hAnsi="Arial" w:cs="Arial"/>
          <w:sz w:val="20"/>
          <w:u w:val="single"/>
        </w:rPr>
      </w:pPr>
      <w:r>
        <w:rPr>
          <w:rFonts w:ascii="Arial" w:hAnsi="Arial" w:cs="Arial"/>
          <w:b/>
          <w:bCs/>
          <w:i/>
          <w:iCs/>
          <w:sz w:val="20"/>
          <w:u w:val="single"/>
        </w:rPr>
        <w:t>Sezione </w:t>
      </w:r>
      <w:r w:rsidR="00897FC6">
        <w:rPr>
          <w:rFonts w:ascii="Arial" w:hAnsi="Arial" w:cs="Arial"/>
          <w:b/>
          <w:bCs/>
          <w:i/>
          <w:iCs/>
          <w:sz w:val="20"/>
          <w:u w:val="single"/>
        </w:rPr>
        <w:t>V</w:t>
      </w:r>
      <w:r>
        <w:rPr>
          <w:rFonts w:ascii="Arial" w:hAnsi="Arial" w:cs="Arial"/>
          <w:b/>
          <w:bCs/>
          <w:i/>
          <w:iCs/>
          <w:sz w:val="20"/>
          <w:u w:val="single"/>
        </w:rPr>
        <w:t>II - Esposizione finalizzata alla verifica a consuntivo che il limite di spesa del Fondo dell’anno 2016 risulta rispettato</w:t>
      </w:r>
    </w:p>
    <w:p w:rsidR="00FA1E33" w:rsidRDefault="00FA1E33" w:rsidP="00FA1E33">
      <w:pPr>
        <w:pStyle w:val="Rientrocorpodeltesto2"/>
        <w:ind w:left="0"/>
        <w:rPr>
          <w:rFonts w:ascii="Arial" w:hAnsi="Arial" w:cs="Arial"/>
          <w:sz w:val="20"/>
        </w:rPr>
      </w:pPr>
      <w:r>
        <w:rPr>
          <w:rFonts w:ascii="Arial" w:hAnsi="Arial" w:cs="Arial"/>
          <w:sz w:val="20"/>
        </w:rPr>
        <w:t xml:space="preserve">Il limite di spesa del Fondo dell’anno 2016 risulta rispettato. </w:t>
      </w:r>
    </w:p>
    <w:p w:rsidR="00FA1E33" w:rsidRDefault="00FA1E33" w:rsidP="00FA1E33">
      <w:pPr>
        <w:pStyle w:val="Rientrocorpodeltesto2"/>
        <w:ind w:left="0"/>
        <w:rPr>
          <w:rFonts w:ascii="Arial" w:hAnsi="Arial" w:cs="Arial"/>
          <w:i/>
          <w:sz w:val="20"/>
        </w:rPr>
      </w:pPr>
      <w:bookmarkStart w:id="0" w:name="_GoBack"/>
      <w:bookmarkEnd w:id="0"/>
    </w:p>
    <w:p w:rsidR="00FA1E33" w:rsidRDefault="00FA1E33" w:rsidP="00FA1E33">
      <w:pPr>
        <w:pStyle w:val="Rientrocorpodeltesto2"/>
        <w:ind w:left="0"/>
        <w:rPr>
          <w:rFonts w:ascii="Arial" w:hAnsi="Arial" w:cs="Arial"/>
          <w:sz w:val="20"/>
        </w:rPr>
      </w:pPr>
    </w:p>
    <w:p w:rsidR="00FA1E33" w:rsidRDefault="00FA1E33" w:rsidP="00FA1E33">
      <w:pPr>
        <w:pStyle w:val="Rientrocorpodeltesto2"/>
        <w:ind w:left="1276" w:hanging="1276"/>
        <w:rPr>
          <w:rFonts w:ascii="Arial" w:hAnsi="Arial" w:cs="Arial"/>
          <w:b/>
          <w:bCs/>
          <w:i/>
          <w:iCs/>
          <w:sz w:val="20"/>
          <w:u w:val="single"/>
        </w:rPr>
      </w:pPr>
      <w:r>
        <w:rPr>
          <w:rFonts w:ascii="Arial" w:hAnsi="Arial" w:cs="Arial"/>
          <w:b/>
          <w:bCs/>
          <w:i/>
          <w:iCs/>
          <w:sz w:val="20"/>
          <w:u w:val="single"/>
        </w:rPr>
        <w:t>Sezione </w:t>
      </w:r>
      <w:r w:rsidR="00897FC6">
        <w:rPr>
          <w:rFonts w:ascii="Arial" w:hAnsi="Arial" w:cs="Arial"/>
          <w:b/>
          <w:bCs/>
          <w:i/>
          <w:iCs/>
          <w:sz w:val="20"/>
          <w:u w:val="single"/>
        </w:rPr>
        <w:t>V</w:t>
      </w:r>
      <w:r>
        <w:rPr>
          <w:rFonts w:ascii="Arial" w:hAnsi="Arial" w:cs="Arial"/>
          <w:b/>
          <w:bCs/>
          <w:i/>
          <w:iCs/>
          <w:sz w:val="20"/>
          <w:u w:val="single"/>
        </w:rPr>
        <w:t>III - Verifica delle disponibilità finanziarie dell’Amministrazione ai fini della copertura delle diverse voci di destinazione del Fondo</w:t>
      </w:r>
    </w:p>
    <w:p w:rsidR="00FA1E33" w:rsidRDefault="00FA1E33" w:rsidP="00FA1E33">
      <w:pPr>
        <w:pStyle w:val="Rientrocorpodeltesto2"/>
        <w:ind w:left="0"/>
        <w:rPr>
          <w:rFonts w:ascii="Arial" w:hAnsi="Arial" w:cs="Arial"/>
          <w:sz w:val="20"/>
        </w:rPr>
      </w:pPr>
      <w:r>
        <w:rPr>
          <w:rFonts w:ascii="Arial" w:hAnsi="Arial" w:cs="Arial"/>
          <w:sz w:val="20"/>
        </w:rPr>
        <w:t xml:space="preserve">Il totale del fondo come determinato dall’Amministrazione con determinazione n. </w:t>
      </w:r>
      <w:r w:rsidR="00897FC6">
        <w:rPr>
          <w:rFonts w:ascii="Arial" w:hAnsi="Arial" w:cs="Arial"/>
          <w:sz w:val="20"/>
        </w:rPr>
        <w:t>299</w:t>
      </w:r>
      <w:r>
        <w:rPr>
          <w:rFonts w:ascii="Arial" w:hAnsi="Arial" w:cs="Arial"/>
          <w:sz w:val="20"/>
        </w:rPr>
        <w:t xml:space="preserve"> del </w:t>
      </w:r>
      <w:r w:rsidR="00897FC6">
        <w:rPr>
          <w:rFonts w:ascii="Arial" w:hAnsi="Arial" w:cs="Arial"/>
          <w:sz w:val="20"/>
        </w:rPr>
        <w:t>27.12.2018</w:t>
      </w:r>
      <w:r>
        <w:rPr>
          <w:rFonts w:ascii="Arial" w:hAnsi="Arial" w:cs="Arial"/>
          <w:sz w:val="20"/>
        </w:rPr>
        <w:t xml:space="preserve">. è impegnato al </w:t>
      </w:r>
      <w:r w:rsidR="00897FC6">
        <w:rPr>
          <w:rFonts w:ascii="Arial" w:hAnsi="Arial" w:cs="Arial"/>
          <w:sz w:val="20"/>
        </w:rPr>
        <w:t xml:space="preserve">PERTINENTE </w:t>
      </w:r>
      <w:r>
        <w:rPr>
          <w:rFonts w:ascii="Arial" w:hAnsi="Arial" w:cs="Arial"/>
          <w:sz w:val="20"/>
        </w:rPr>
        <w:t>capitolo del bilancio di previsione finanziario per l’anno</w:t>
      </w:r>
      <w:r w:rsidR="00897FC6">
        <w:rPr>
          <w:rFonts w:ascii="Arial" w:hAnsi="Arial" w:cs="Arial"/>
          <w:sz w:val="20"/>
        </w:rPr>
        <w:t xml:space="preserve"> 2018</w:t>
      </w:r>
    </w:p>
    <w:p w:rsidR="00940FFD" w:rsidRDefault="00940FFD" w:rsidP="009E3BA0">
      <w:pPr>
        <w:jc w:val="both"/>
      </w:pPr>
    </w:p>
    <w:p w:rsidR="003D4113" w:rsidRDefault="003C0A1B" w:rsidP="009E3BA0">
      <w:pPr>
        <w:jc w:val="both"/>
      </w:pPr>
      <w:r>
        <w:t>Ad ogni obiettivo è stato attribuito un peso p</w:t>
      </w:r>
      <w:r w:rsidR="00FF3268">
        <w:t xml:space="preserve">onderato e una valutazione iniziale dell’attività che verrà verificata a fine anno. </w:t>
      </w:r>
      <w:r w:rsidR="003D4113">
        <w:t>Il grado di raggiungimento finale degli obiettivi determinerà la quota di produttività spettante ad ogni dipendente</w:t>
      </w:r>
      <w:r w:rsidR="009E3BA0">
        <w:t xml:space="preserve">, secondo quanto stabilito dal </w:t>
      </w:r>
      <w:r w:rsidR="009E3BA0" w:rsidRPr="009E3BA0">
        <w:t>regolamento per la misurazione e la valutazione della performance e per l’applicazione del sistema premiale</w:t>
      </w:r>
      <w:r w:rsidR="009E3BA0">
        <w:t xml:space="preserve">, approvato </w:t>
      </w:r>
      <w:r w:rsidR="009E3BA0" w:rsidRPr="00285A30">
        <w:t xml:space="preserve">con deliberazione della Giunta </w:t>
      </w:r>
      <w:r w:rsidR="00940FFD" w:rsidRPr="00285A30">
        <w:t xml:space="preserve">dell’Ente </w:t>
      </w:r>
      <w:r w:rsidR="009E3BA0" w:rsidRPr="00285A30">
        <w:t xml:space="preserve"> n. </w:t>
      </w:r>
      <w:r w:rsidR="00940FFD" w:rsidRPr="00285A30">
        <w:t>44</w:t>
      </w:r>
      <w:r w:rsidR="009E3BA0" w:rsidRPr="00285A30">
        <w:t xml:space="preserve"> del </w:t>
      </w:r>
      <w:r w:rsidR="00C942E2" w:rsidRPr="00285A30">
        <w:t>2</w:t>
      </w:r>
      <w:r w:rsidR="00940FFD" w:rsidRPr="00285A30">
        <w:t>3</w:t>
      </w:r>
      <w:r w:rsidR="00C942E2" w:rsidRPr="00285A30">
        <w:t>/1</w:t>
      </w:r>
      <w:r w:rsidR="00940FFD" w:rsidRPr="00285A30">
        <w:t>2</w:t>
      </w:r>
      <w:r w:rsidR="00C942E2" w:rsidRPr="00285A30">
        <w:t>/201</w:t>
      </w:r>
      <w:r w:rsidR="00940FFD" w:rsidRPr="00285A30">
        <w:t>3</w:t>
      </w:r>
      <w:r w:rsidR="009E3BA0" w:rsidRPr="009E3BA0">
        <w:tab/>
      </w:r>
    </w:p>
    <w:p w:rsidR="007479B4" w:rsidRDefault="007479B4" w:rsidP="007479B4">
      <w:pPr>
        <w:spacing w:line="360" w:lineRule="auto"/>
        <w:jc w:val="center"/>
      </w:pPr>
      <w:r>
        <w:t>*</w:t>
      </w:r>
    </w:p>
    <w:p w:rsidR="007479B4" w:rsidRDefault="007479B4" w:rsidP="00072D50">
      <w:pPr>
        <w:pStyle w:val="tabella"/>
        <w:suppressAutoHyphens w:val="0"/>
        <w:rPr>
          <w:szCs w:val="24"/>
          <w:lang w:eastAsia="it-IT"/>
        </w:rPr>
      </w:pPr>
      <w:r>
        <w:rPr>
          <w:szCs w:val="24"/>
          <w:lang w:eastAsia="it-IT"/>
        </w:rPr>
        <w:t>In ultima analisi il contratto integrativo</w:t>
      </w:r>
      <w:r w:rsidR="00072D50">
        <w:rPr>
          <w:szCs w:val="24"/>
          <w:lang w:eastAsia="it-IT"/>
        </w:rPr>
        <w:t xml:space="preserve"> </w:t>
      </w:r>
      <w:r>
        <w:rPr>
          <w:szCs w:val="24"/>
          <w:lang w:eastAsia="it-IT"/>
        </w:rPr>
        <w:t xml:space="preserve"> dovrà produrre una spinta al miglioramento dell’efficienza organizzativa dell’Amministrazione essendo previsti specifici progetti di miglioramento e riorganizzazione del servizio.</w:t>
      </w:r>
    </w:p>
    <w:p w:rsidR="00940FFD" w:rsidRDefault="00940FFD" w:rsidP="00072D50">
      <w:pPr>
        <w:pStyle w:val="tabella"/>
        <w:suppressAutoHyphens w:val="0"/>
        <w:rPr>
          <w:szCs w:val="24"/>
          <w:lang w:eastAsia="it-IT"/>
        </w:rPr>
      </w:pPr>
    </w:p>
    <w:p w:rsidR="00940FFD" w:rsidRDefault="00940FFD" w:rsidP="00072D50">
      <w:pPr>
        <w:pStyle w:val="tabella"/>
        <w:suppressAutoHyphens w:val="0"/>
        <w:rPr>
          <w:szCs w:val="24"/>
          <w:lang w:eastAsia="it-IT"/>
        </w:rPr>
      </w:pPr>
    </w:p>
    <w:p w:rsidR="00940FFD" w:rsidRDefault="00940FFD" w:rsidP="00072D50">
      <w:pPr>
        <w:pStyle w:val="tabella"/>
        <w:suppressAutoHyphens w:val="0"/>
        <w:rPr>
          <w:szCs w:val="24"/>
          <w:lang w:eastAsia="it-IT"/>
        </w:rPr>
      </w:pPr>
    </w:p>
    <w:p w:rsidR="00940FFD" w:rsidRDefault="00940FFD" w:rsidP="00940FFD">
      <w:pPr>
        <w:pStyle w:val="tabella"/>
        <w:suppressAutoHyphens w:val="0"/>
        <w:jc w:val="center"/>
        <w:rPr>
          <w:szCs w:val="24"/>
          <w:lang w:eastAsia="it-IT"/>
        </w:rPr>
      </w:pPr>
      <w:r>
        <w:rPr>
          <w:szCs w:val="24"/>
          <w:lang w:eastAsia="it-IT"/>
        </w:rPr>
        <w:t>Il Responsabile dei Servizi Finanziari</w:t>
      </w:r>
    </w:p>
    <w:p w:rsidR="003C0A1B" w:rsidRDefault="00897FC6" w:rsidP="00897FC6">
      <w:pPr>
        <w:pStyle w:val="tabella"/>
        <w:suppressAutoHyphens w:val="0"/>
        <w:jc w:val="center"/>
      </w:pPr>
      <w:r>
        <w:rPr>
          <w:szCs w:val="24"/>
          <w:lang w:eastAsia="it-IT"/>
        </w:rPr>
        <w:t>Maffessoli Massimo</w:t>
      </w:r>
    </w:p>
    <w:sectPr w:rsidR="003C0A1B" w:rsidSect="0018023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05F" w:rsidRDefault="00EC305F">
      <w:r>
        <w:separator/>
      </w:r>
    </w:p>
  </w:endnote>
  <w:endnote w:type="continuationSeparator" w:id="0">
    <w:p w:rsidR="00EC305F" w:rsidRDefault="00EC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A3" w:rsidRDefault="00534791">
    <w:pPr>
      <w:pStyle w:val="Pidipagina"/>
      <w:framePr w:wrap="around" w:vAnchor="text" w:hAnchor="margin" w:xAlign="right" w:y="1"/>
      <w:rPr>
        <w:rStyle w:val="Numeropagina"/>
      </w:rPr>
    </w:pPr>
    <w:r>
      <w:rPr>
        <w:rStyle w:val="Numeropagina"/>
      </w:rPr>
      <w:fldChar w:fldCharType="begin"/>
    </w:r>
    <w:r w:rsidR="00393BA3">
      <w:rPr>
        <w:rStyle w:val="Numeropagina"/>
      </w:rPr>
      <w:instrText xml:space="preserve">PAGE  </w:instrText>
    </w:r>
    <w:r>
      <w:rPr>
        <w:rStyle w:val="Numeropagina"/>
      </w:rPr>
      <w:fldChar w:fldCharType="end"/>
    </w:r>
  </w:p>
  <w:p w:rsidR="00393BA3" w:rsidRDefault="00393BA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A3" w:rsidRDefault="00534791">
    <w:pPr>
      <w:pStyle w:val="Pidipagina"/>
      <w:framePr w:wrap="around" w:vAnchor="text" w:hAnchor="margin" w:xAlign="right" w:y="1"/>
      <w:rPr>
        <w:rStyle w:val="Numeropagina"/>
      </w:rPr>
    </w:pPr>
    <w:r>
      <w:rPr>
        <w:rStyle w:val="Numeropagina"/>
      </w:rPr>
      <w:fldChar w:fldCharType="begin"/>
    </w:r>
    <w:r w:rsidR="00393BA3">
      <w:rPr>
        <w:rStyle w:val="Numeropagina"/>
      </w:rPr>
      <w:instrText xml:space="preserve">PAGE  </w:instrText>
    </w:r>
    <w:r>
      <w:rPr>
        <w:rStyle w:val="Numeropagina"/>
      </w:rPr>
      <w:fldChar w:fldCharType="separate"/>
    </w:r>
    <w:r w:rsidR="00D10B16">
      <w:rPr>
        <w:rStyle w:val="Numeropagina"/>
        <w:noProof/>
      </w:rPr>
      <w:t>8</w:t>
    </w:r>
    <w:r>
      <w:rPr>
        <w:rStyle w:val="Numeropagina"/>
      </w:rPr>
      <w:fldChar w:fldCharType="end"/>
    </w:r>
  </w:p>
  <w:p w:rsidR="00393BA3" w:rsidRDefault="00393BA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05F" w:rsidRDefault="00EC305F">
      <w:r>
        <w:separator/>
      </w:r>
    </w:p>
  </w:footnote>
  <w:footnote w:type="continuationSeparator" w:id="0">
    <w:p w:rsidR="00EC305F" w:rsidRDefault="00EC3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5816"/>
    <w:multiLevelType w:val="hybridMultilevel"/>
    <w:tmpl w:val="33CEF5A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05F5690"/>
    <w:multiLevelType w:val="hybridMultilevel"/>
    <w:tmpl w:val="0BBCA5C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7C37186"/>
    <w:multiLevelType w:val="hybridMultilevel"/>
    <w:tmpl w:val="A7CE3426"/>
    <w:lvl w:ilvl="0" w:tplc="544EB95C">
      <w:numFmt w:val="bullet"/>
      <w:lvlText w:val="-"/>
      <w:lvlJc w:val="left"/>
      <w:pPr>
        <w:ind w:left="720" w:hanging="360"/>
      </w:pPr>
      <w:rPr>
        <w:rFonts w:ascii="Segoe UI Symbol" w:eastAsia="Segoe UI Symbol"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04273D"/>
    <w:multiLevelType w:val="multilevel"/>
    <w:tmpl w:val="B1E41E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75044"/>
    <w:multiLevelType w:val="hybridMultilevel"/>
    <w:tmpl w:val="0BBCA5C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7E70086"/>
    <w:multiLevelType w:val="hybridMultilevel"/>
    <w:tmpl w:val="E2009F9E"/>
    <w:lvl w:ilvl="0" w:tplc="43EACD62">
      <w:start w:val="1"/>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A74850"/>
    <w:multiLevelType w:val="hybridMultilevel"/>
    <w:tmpl w:val="B1E41E9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18"/>
    <w:rsid w:val="000110B0"/>
    <w:rsid w:val="000326AC"/>
    <w:rsid w:val="00072D50"/>
    <w:rsid w:val="000735EC"/>
    <w:rsid w:val="000A7B7C"/>
    <w:rsid w:val="000B0850"/>
    <w:rsid w:val="000B09BD"/>
    <w:rsid w:val="000B2B58"/>
    <w:rsid w:val="000B3A5E"/>
    <w:rsid w:val="000B3CF5"/>
    <w:rsid w:val="00100EAD"/>
    <w:rsid w:val="00101E92"/>
    <w:rsid w:val="0010618F"/>
    <w:rsid w:val="00112650"/>
    <w:rsid w:val="00126CC8"/>
    <w:rsid w:val="0017148D"/>
    <w:rsid w:val="00180231"/>
    <w:rsid w:val="00181EF8"/>
    <w:rsid w:val="00185636"/>
    <w:rsid w:val="001F53A6"/>
    <w:rsid w:val="002075FF"/>
    <w:rsid w:val="0021608E"/>
    <w:rsid w:val="00266DA5"/>
    <w:rsid w:val="0027583B"/>
    <w:rsid w:val="00276108"/>
    <w:rsid w:val="00285A30"/>
    <w:rsid w:val="002B6CE9"/>
    <w:rsid w:val="002D74C6"/>
    <w:rsid w:val="002F109B"/>
    <w:rsid w:val="00311A47"/>
    <w:rsid w:val="003411C0"/>
    <w:rsid w:val="003542AE"/>
    <w:rsid w:val="00385F43"/>
    <w:rsid w:val="00393BA3"/>
    <w:rsid w:val="003A031E"/>
    <w:rsid w:val="003B3790"/>
    <w:rsid w:val="003C0A1B"/>
    <w:rsid w:val="003D4113"/>
    <w:rsid w:val="004119D5"/>
    <w:rsid w:val="00437728"/>
    <w:rsid w:val="0044079E"/>
    <w:rsid w:val="00484F30"/>
    <w:rsid w:val="004C0081"/>
    <w:rsid w:val="00506CB0"/>
    <w:rsid w:val="005120E1"/>
    <w:rsid w:val="005243D2"/>
    <w:rsid w:val="00530C78"/>
    <w:rsid w:val="00534791"/>
    <w:rsid w:val="005B55EF"/>
    <w:rsid w:val="005C7E8E"/>
    <w:rsid w:val="005E3398"/>
    <w:rsid w:val="00606F4E"/>
    <w:rsid w:val="00612A38"/>
    <w:rsid w:val="00650683"/>
    <w:rsid w:val="00664F39"/>
    <w:rsid w:val="00665FED"/>
    <w:rsid w:val="00682B52"/>
    <w:rsid w:val="006862BF"/>
    <w:rsid w:val="00690DEA"/>
    <w:rsid w:val="006912BE"/>
    <w:rsid w:val="00694A94"/>
    <w:rsid w:val="006B6B8A"/>
    <w:rsid w:val="006C54D1"/>
    <w:rsid w:val="006D3C70"/>
    <w:rsid w:val="006F737E"/>
    <w:rsid w:val="00711C3B"/>
    <w:rsid w:val="00720F9E"/>
    <w:rsid w:val="00740124"/>
    <w:rsid w:val="00741BA7"/>
    <w:rsid w:val="007479B4"/>
    <w:rsid w:val="007565CE"/>
    <w:rsid w:val="00766175"/>
    <w:rsid w:val="0079488B"/>
    <w:rsid w:val="007A204F"/>
    <w:rsid w:val="007D03A0"/>
    <w:rsid w:val="007E4718"/>
    <w:rsid w:val="007E53FE"/>
    <w:rsid w:val="007F24DE"/>
    <w:rsid w:val="007F780C"/>
    <w:rsid w:val="00804413"/>
    <w:rsid w:val="008405D0"/>
    <w:rsid w:val="0084624E"/>
    <w:rsid w:val="008620C2"/>
    <w:rsid w:val="00876A09"/>
    <w:rsid w:val="00882FBF"/>
    <w:rsid w:val="008875E0"/>
    <w:rsid w:val="00897FC6"/>
    <w:rsid w:val="008B0749"/>
    <w:rsid w:val="008C4238"/>
    <w:rsid w:val="008E3BF9"/>
    <w:rsid w:val="008F2F92"/>
    <w:rsid w:val="00940CCF"/>
    <w:rsid w:val="00940FFD"/>
    <w:rsid w:val="0099292D"/>
    <w:rsid w:val="009D4242"/>
    <w:rsid w:val="009E3BA0"/>
    <w:rsid w:val="009E50D9"/>
    <w:rsid w:val="009E6DAA"/>
    <w:rsid w:val="00A74467"/>
    <w:rsid w:val="00A77A0E"/>
    <w:rsid w:val="00AA0111"/>
    <w:rsid w:val="00AA077A"/>
    <w:rsid w:val="00AB2BC0"/>
    <w:rsid w:val="00AC3B81"/>
    <w:rsid w:val="00AD3FF3"/>
    <w:rsid w:val="00AE084A"/>
    <w:rsid w:val="00AE4586"/>
    <w:rsid w:val="00B0360D"/>
    <w:rsid w:val="00B27A57"/>
    <w:rsid w:val="00B53DA2"/>
    <w:rsid w:val="00B9091E"/>
    <w:rsid w:val="00B930D1"/>
    <w:rsid w:val="00B95AE1"/>
    <w:rsid w:val="00BB0DC7"/>
    <w:rsid w:val="00BB717C"/>
    <w:rsid w:val="00BD3BED"/>
    <w:rsid w:val="00BD52F7"/>
    <w:rsid w:val="00C04B1D"/>
    <w:rsid w:val="00C06C9F"/>
    <w:rsid w:val="00C1625B"/>
    <w:rsid w:val="00C164FE"/>
    <w:rsid w:val="00C32225"/>
    <w:rsid w:val="00C519F1"/>
    <w:rsid w:val="00C63263"/>
    <w:rsid w:val="00C77E87"/>
    <w:rsid w:val="00C942E2"/>
    <w:rsid w:val="00C9436E"/>
    <w:rsid w:val="00CB248E"/>
    <w:rsid w:val="00CE246A"/>
    <w:rsid w:val="00D01FFB"/>
    <w:rsid w:val="00D04BC2"/>
    <w:rsid w:val="00D10B16"/>
    <w:rsid w:val="00D40AB8"/>
    <w:rsid w:val="00D51412"/>
    <w:rsid w:val="00D65464"/>
    <w:rsid w:val="00D83DAD"/>
    <w:rsid w:val="00DB3C48"/>
    <w:rsid w:val="00E04A52"/>
    <w:rsid w:val="00E1129B"/>
    <w:rsid w:val="00E379A2"/>
    <w:rsid w:val="00E57C0E"/>
    <w:rsid w:val="00E636C0"/>
    <w:rsid w:val="00E91B71"/>
    <w:rsid w:val="00EC305F"/>
    <w:rsid w:val="00EC60E2"/>
    <w:rsid w:val="00EF0314"/>
    <w:rsid w:val="00F03E6A"/>
    <w:rsid w:val="00F20DD1"/>
    <w:rsid w:val="00F25132"/>
    <w:rsid w:val="00F3689D"/>
    <w:rsid w:val="00F82C8F"/>
    <w:rsid w:val="00F93E1A"/>
    <w:rsid w:val="00FA1E33"/>
    <w:rsid w:val="00FD7570"/>
    <w:rsid w:val="00FE1A62"/>
    <w:rsid w:val="00FE3C4B"/>
    <w:rsid w:val="00FE72BC"/>
    <w:rsid w:val="00FF2F80"/>
    <w:rsid w:val="00FF32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35A02B-CFC0-465C-96CE-CC3F2BC9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0231"/>
    <w:rPr>
      <w:sz w:val="24"/>
      <w:szCs w:val="24"/>
    </w:rPr>
  </w:style>
  <w:style w:type="paragraph" w:styleId="Titolo1">
    <w:name w:val="heading 1"/>
    <w:basedOn w:val="Normale"/>
    <w:next w:val="Normale"/>
    <w:qFormat/>
    <w:rsid w:val="00180231"/>
    <w:pPr>
      <w:keepNext/>
      <w:spacing w:line="360" w:lineRule="auto"/>
      <w:jc w:val="center"/>
      <w:outlineLvl w:val="0"/>
    </w:pPr>
    <w:rPr>
      <w:b/>
      <w:bCs/>
    </w:rPr>
  </w:style>
  <w:style w:type="paragraph" w:styleId="Titolo2">
    <w:name w:val="heading 2"/>
    <w:basedOn w:val="Normale"/>
    <w:next w:val="Normale"/>
    <w:qFormat/>
    <w:rsid w:val="00180231"/>
    <w:pPr>
      <w:keepNext/>
      <w:spacing w:line="360" w:lineRule="auto"/>
      <w:jc w:val="center"/>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180231"/>
    <w:pPr>
      <w:spacing w:line="360" w:lineRule="auto"/>
      <w:jc w:val="center"/>
    </w:pPr>
    <w:rPr>
      <w:u w:val="single"/>
    </w:rPr>
  </w:style>
  <w:style w:type="paragraph" w:styleId="Corpotesto">
    <w:name w:val="Body Text"/>
    <w:basedOn w:val="Normale"/>
    <w:rsid w:val="00180231"/>
    <w:pPr>
      <w:spacing w:line="360" w:lineRule="auto"/>
      <w:jc w:val="center"/>
    </w:pPr>
  </w:style>
  <w:style w:type="paragraph" w:styleId="Corpodeltesto2">
    <w:name w:val="Body Text 2"/>
    <w:basedOn w:val="Normale"/>
    <w:rsid w:val="00180231"/>
    <w:pPr>
      <w:spacing w:line="360" w:lineRule="auto"/>
      <w:jc w:val="center"/>
    </w:pPr>
    <w:rPr>
      <w:b/>
      <w:bCs/>
    </w:rPr>
  </w:style>
  <w:style w:type="paragraph" w:customStyle="1" w:styleId="tabella">
    <w:name w:val="tabella"/>
    <w:basedOn w:val="Normale"/>
    <w:rsid w:val="00180231"/>
    <w:pPr>
      <w:suppressAutoHyphens/>
      <w:jc w:val="both"/>
    </w:pPr>
    <w:rPr>
      <w:szCs w:val="20"/>
      <w:lang w:eastAsia="ar-SA"/>
    </w:rPr>
  </w:style>
  <w:style w:type="paragraph" w:styleId="Corpodeltesto3">
    <w:name w:val="Body Text 3"/>
    <w:basedOn w:val="Normale"/>
    <w:rsid w:val="00180231"/>
    <w:pPr>
      <w:spacing w:line="360" w:lineRule="auto"/>
      <w:jc w:val="both"/>
    </w:pPr>
    <w:rPr>
      <w:b/>
      <w:bCs/>
    </w:rPr>
  </w:style>
  <w:style w:type="paragraph" w:styleId="Pidipagina">
    <w:name w:val="footer"/>
    <w:basedOn w:val="Normale"/>
    <w:rsid w:val="00180231"/>
    <w:pPr>
      <w:tabs>
        <w:tab w:val="center" w:pos="4819"/>
        <w:tab w:val="right" w:pos="9638"/>
      </w:tabs>
    </w:pPr>
  </w:style>
  <w:style w:type="character" w:styleId="Numeropagina">
    <w:name w:val="page number"/>
    <w:basedOn w:val="Carpredefinitoparagrafo"/>
    <w:rsid w:val="00180231"/>
  </w:style>
  <w:style w:type="character" w:styleId="Collegamentoipertestuale">
    <w:name w:val="Hyperlink"/>
    <w:rsid w:val="000B2B58"/>
    <w:rPr>
      <w:color w:val="0000FF"/>
      <w:u w:val="single"/>
    </w:rPr>
  </w:style>
  <w:style w:type="paragraph" w:styleId="Testofumetto">
    <w:name w:val="Balloon Text"/>
    <w:basedOn w:val="Normale"/>
    <w:link w:val="TestofumettoCarattere"/>
    <w:rsid w:val="005E3398"/>
    <w:rPr>
      <w:rFonts w:ascii="Tahoma" w:hAnsi="Tahoma" w:cs="Tahoma"/>
      <w:sz w:val="16"/>
      <w:szCs w:val="16"/>
    </w:rPr>
  </w:style>
  <w:style w:type="character" w:customStyle="1" w:styleId="TestofumettoCarattere">
    <w:name w:val="Testo fumetto Carattere"/>
    <w:basedOn w:val="Carpredefinitoparagrafo"/>
    <w:link w:val="Testofumetto"/>
    <w:rsid w:val="005E3398"/>
    <w:rPr>
      <w:rFonts w:ascii="Tahoma" w:hAnsi="Tahoma" w:cs="Tahoma"/>
      <w:sz w:val="16"/>
      <w:szCs w:val="16"/>
    </w:rPr>
  </w:style>
  <w:style w:type="paragraph" w:styleId="Paragrafoelenco">
    <w:name w:val="List Paragraph"/>
    <w:basedOn w:val="Normale"/>
    <w:uiPriority w:val="34"/>
    <w:qFormat/>
    <w:rsid w:val="00940CCF"/>
    <w:pPr>
      <w:ind w:left="720"/>
      <w:contextualSpacing/>
    </w:pPr>
  </w:style>
  <w:style w:type="paragraph" w:styleId="Rientrocorpodeltesto2">
    <w:name w:val="Body Text Indent 2"/>
    <w:basedOn w:val="Normale"/>
    <w:link w:val="Rientrocorpodeltesto2Carattere"/>
    <w:unhideWhenUsed/>
    <w:rsid w:val="00FA1E33"/>
    <w:pPr>
      <w:spacing w:after="120" w:line="480" w:lineRule="auto"/>
      <w:ind w:left="283"/>
    </w:pPr>
  </w:style>
  <w:style w:type="character" w:customStyle="1" w:styleId="Rientrocorpodeltesto2Carattere">
    <w:name w:val="Rientro corpo del testo 2 Carattere"/>
    <w:basedOn w:val="Carpredefinitoparagrafo"/>
    <w:link w:val="Rientrocorpodeltesto2"/>
    <w:rsid w:val="00FA1E33"/>
    <w:rPr>
      <w:sz w:val="24"/>
      <w:szCs w:val="24"/>
    </w:rPr>
  </w:style>
  <w:style w:type="paragraph" w:styleId="Testonotaapidipagina">
    <w:name w:val="footnote text"/>
    <w:basedOn w:val="Normale"/>
    <w:link w:val="TestonotaapidipaginaCarattere"/>
    <w:semiHidden/>
    <w:rsid w:val="00FA1E33"/>
    <w:pPr>
      <w:widowControl w:val="0"/>
      <w:autoSpaceDN w:val="0"/>
      <w:adjustRightInd w:val="0"/>
      <w:ind w:left="283" w:hanging="283"/>
    </w:pPr>
    <w:rPr>
      <w:sz w:val="20"/>
      <w:szCs w:val="20"/>
    </w:rPr>
  </w:style>
  <w:style w:type="character" w:customStyle="1" w:styleId="TestonotaapidipaginaCarattere">
    <w:name w:val="Testo nota a piè di pagina Carattere"/>
    <w:basedOn w:val="Carpredefinitoparagrafo"/>
    <w:link w:val="Testonotaapidipagina"/>
    <w:semiHidden/>
    <w:rsid w:val="00FA1E33"/>
  </w:style>
  <w:style w:type="character" w:styleId="Rimandonotaapidipagina">
    <w:name w:val="footnote reference"/>
    <w:semiHidden/>
    <w:rsid w:val="00FA1E33"/>
    <w:rPr>
      <w:rFonts w:ascii="Times New Roman" w:hAnsi="Times New Roman" w:cs="Times New Roman"/>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72387">
      <w:bodyDiv w:val="1"/>
      <w:marLeft w:val="0"/>
      <w:marRight w:val="0"/>
      <w:marTop w:val="0"/>
      <w:marBottom w:val="0"/>
      <w:divBdr>
        <w:top w:val="none" w:sz="0" w:space="0" w:color="auto"/>
        <w:left w:val="none" w:sz="0" w:space="0" w:color="auto"/>
        <w:bottom w:val="none" w:sz="0" w:space="0" w:color="auto"/>
        <w:right w:val="none" w:sz="0" w:space="0" w:color="auto"/>
      </w:divBdr>
    </w:div>
    <w:div w:id="1837114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1757</Words>
  <Characters>10020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RELAZIONE ILLUSTRATIVA AL CONTRATTO DECENTRATO 2012</vt:lpstr>
    </vt:vector>
  </TitlesOfParts>
  <Company>Comune di Vilminore di Scalve</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ILLUSTRATIVA AL CONTRATTO DECENTRATO 2012</dc:title>
  <dc:creator>segretario</dc:creator>
  <cp:lastModifiedBy>Fabrizio Orizio</cp:lastModifiedBy>
  <cp:revision>2</cp:revision>
  <cp:lastPrinted>2017-06-05T14:09:00Z</cp:lastPrinted>
  <dcterms:created xsi:type="dcterms:W3CDTF">2019-01-07T15:55:00Z</dcterms:created>
  <dcterms:modified xsi:type="dcterms:W3CDTF">2019-01-07T15:55:00Z</dcterms:modified>
</cp:coreProperties>
</file>