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sz w:val="96"/>
          <w:szCs w:val="96"/>
          <w:lang w:eastAsia="en-US"/>
        </w:rPr>
      </w:pPr>
      <w:r w:rsidRPr="00E70231">
        <w:rPr>
          <w:rFonts w:ascii="Verdana" w:hAnsi="Verdana" w:cs="Verdana"/>
          <w:color w:val="000000"/>
          <w:sz w:val="96"/>
          <w:szCs w:val="96"/>
          <w:lang w:eastAsia="en-US"/>
        </w:rPr>
        <w:t>CODICE DISCIPLINARE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i/>
          <w:color w:val="000000"/>
          <w:sz w:val="40"/>
          <w:szCs w:val="4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i/>
          <w:color w:val="000000"/>
          <w:sz w:val="40"/>
          <w:szCs w:val="40"/>
          <w:lang w:eastAsia="en-US"/>
        </w:rPr>
      </w:pPr>
      <w:r w:rsidRPr="00E70231">
        <w:rPr>
          <w:rFonts w:ascii="Verdana" w:hAnsi="Verdana" w:cs="Verdana"/>
          <w:i/>
          <w:color w:val="000000"/>
          <w:sz w:val="40"/>
          <w:szCs w:val="40"/>
          <w:lang w:eastAsia="en-US"/>
        </w:rPr>
        <w:t>CCNL 21.05.2018</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Book Antiqua" w:hAnsi="Book Antiqua" w:cs="Verdana"/>
          <w:color w:val="000000"/>
          <w:lang w:eastAsia="en-US"/>
        </w:rPr>
      </w:pPr>
    </w:p>
    <w:p w:rsidR="00E70231" w:rsidRPr="00E70231" w:rsidRDefault="00E70231" w:rsidP="00E70231">
      <w:pPr>
        <w:keepNext w:val="0"/>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Art. 59, comma 11, CCNL 21.05.2018: “Al codice disciplinare, di cui al presente articolo, deve essere data la massima pubblicità mediante pubblicazione sul sito istituzionale dell’ente secondo le previsioni dell’art. 55, comma 2, ultimo periodo, del D. Lgs. n. 165/2001.”</w:t>
      </w:r>
    </w:p>
    <w:p w:rsidR="00E70231" w:rsidRPr="00E70231" w:rsidRDefault="00E70231" w:rsidP="00E70231">
      <w:pPr>
        <w:keepNext w:val="0"/>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Verdana" w:hAnsi="Verdana" w:cs="Verdana"/>
          <w:color w:val="000000"/>
          <w:lang w:eastAsia="en-US"/>
        </w:rPr>
      </w:pPr>
    </w:p>
    <w:p w:rsidR="00E70231" w:rsidRPr="00E70231" w:rsidRDefault="00E70231" w:rsidP="00E70231">
      <w:pPr>
        <w:keepNext w:val="0"/>
        <w:widowControl/>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Art. 55, comma 2, ultimo periodo, del D. Lgs. n. 165/2001 e </w:t>
      </w:r>
      <w:proofErr w:type="spellStart"/>
      <w:r w:rsidRPr="00E70231">
        <w:rPr>
          <w:rFonts w:ascii="Verdana" w:hAnsi="Verdana" w:cs="Verdana"/>
          <w:color w:val="000000"/>
          <w:lang w:eastAsia="en-US"/>
        </w:rPr>
        <w:t>s.m.i</w:t>
      </w:r>
      <w:proofErr w:type="spellEnd"/>
      <w:r w:rsidRPr="00E70231">
        <w:rPr>
          <w:rFonts w:ascii="Verdana" w:hAnsi="Verdana" w:cs="Verdana"/>
          <w:color w:val="000000"/>
          <w:lang w:eastAsia="en-US"/>
        </w:rPr>
        <w:t>: “</w:t>
      </w:r>
      <w:r w:rsidRPr="00E70231">
        <w:rPr>
          <w:rFonts w:ascii="Verdana" w:hAnsi="Verdana" w:cs="Verdana"/>
          <w:i/>
          <w:color w:val="000000"/>
          <w:lang w:eastAsia="en-US"/>
        </w:rPr>
        <w:t>La pubblicazione sul sito istituzionale dell’amministrazione del codice disciplinare, recante l’indicazione delle predette infrazioni e relative sanzioni, equivale a tutti gli effetti alla sua affissione all’ingresso della sede di lavoro.</w:t>
      </w:r>
      <w:r w:rsidRPr="00E70231">
        <w:rPr>
          <w:rFonts w:ascii="Verdana" w:hAnsi="Verdana" w:cs="Verdana"/>
          <w:color w:val="000000"/>
          <w:lang w:eastAsia="en-US"/>
        </w:rPr>
        <w:t>”</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Book Antiqua" w:hAnsi="Book Antiqua" w:cs="Verdana"/>
          <w:color w:val="000000"/>
          <w:lang w:eastAsia="en-US"/>
        </w:rPr>
        <w:br w:type="page"/>
      </w:r>
      <w:r w:rsidRPr="00E70231">
        <w:rPr>
          <w:rFonts w:ascii="Verdana" w:hAnsi="Verdana" w:cs="Verdana"/>
          <w:b/>
          <w:color w:val="000000"/>
          <w:lang w:eastAsia="en-US"/>
        </w:rPr>
        <w:lastRenderedPageBreak/>
        <w:t xml:space="preserve">TITOLO VII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RESPONSABILITA’ DISCIPLINARE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Art. 57 Obblighi del dipendente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Il dipendente conforma la sua condotta al dovere costituzionale di servire la Repubblica con impegno e responsabilità e di rispettare i principi di buon andamento e imparzialità dell'attività amministrativa, anteponendo il rispetto della legge e l'interesse pubblico agli interessi privati propri e altrui. Il dipendente adegua altresì il proprio comportamento ai principi riguardanti il rapporto di lavoro, contenuti nel codice di comportamento di cui all’art. 54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e nel codice di comportamento di amministrazione adottato da ciascun 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2. Il dipendente si comporta in modo tale da favorire l'instaurazione di rapporti di fiducia e collaborazione tra l'ente e i cittadini.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3. In tale specifico contesto, tenuto conto dell'esigenza di garantire la migliore qualità del servizio, il dipendente deve in particolare: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collaborare con diligenza, osservando le norme del contratto collettivo nazionale, le disposizioni per l'esecuzione e la disciplina del lavoro impartite dall'ente anche in relazione alle norme vigenti in materia di sicurezza e di ambiente di lavoro;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rispettare il segreto d'ufficio nei casi e nei modi previsti dalle norme dell’ordinamento ai sensi dell'art. 24 della legge n. 241/1990;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non utilizzare a fini privati le informazioni di cui disponga per ragioni d'ufficio;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d) nei rapporti con il cittadino, fornire tutte le informazioni cui lo stesso abbia titolo, nel rispetto delle disposizioni in materia di trasparenza e di accesso all'attività amministrativa previste dalla legge n. 241/1990, dai regolamenti attuativi della stessa vigenti nell'amministrazione e dal D. Lgs. n. 33/2013 in materia di accesso civico, nonché osservare le disposizioni della stessa amministrazione in ordine al D.P.R. n. 445/2000 in tema di autocertificazione;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rispettare l'orario di lavoro, adempiere alle formalità previste per la rilevazione delle presenze e non assentarsi dal luogo di lavoro senza l'autorizzazione del dirigente;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durante l'orario di lavoro, mantenere nei rapporti interpersonali e con gli utenti, condotta adeguata ai principi di correttezza ed astenersi da comportamenti lesivi della dignità della persona;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g) non attendere ad occupazioni estranee al servizio e ad attività che ritardino il recupero psico-fisico nel periodo di malattia od infortunio;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h) eseguire le disposizioni inerenti l'espletamento delle proprie funzioni o mansioni che gli siano impartite dai superiori; se </w:t>
      </w:r>
      <w:r w:rsidRPr="00E70231">
        <w:rPr>
          <w:rFonts w:ascii="Verdana" w:hAnsi="Verdana" w:cs="Verdana"/>
          <w:color w:val="000000"/>
          <w:lang w:eastAsia="en-US"/>
        </w:rPr>
        <w:lastRenderedPageBreak/>
        <w:t xml:space="preserve">ritiene che l'ordine sia palesemente illegittimo, il dipendente deve farne rimostranza a chi lo ha impartito, dichiarandone le ragioni; se l'ordine è rinnovato per iscritto ha il dovere di darvi esecuzione; il dipendente non deve, comunque, eseguire l'ordine quando l'atto sia vietato dalla legge penale o costituisca illecito amministrativo;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i) vigilare sul corretto espletamento dell'attività del personale </w:t>
      </w:r>
      <w:proofErr w:type="spellStart"/>
      <w:r w:rsidRPr="00E70231">
        <w:rPr>
          <w:rFonts w:ascii="Verdana" w:hAnsi="Verdana" w:cs="Verdana"/>
          <w:color w:val="000000"/>
          <w:lang w:eastAsia="en-US"/>
        </w:rPr>
        <w:t>sottordinato</w:t>
      </w:r>
      <w:proofErr w:type="spellEnd"/>
      <w:r w:rsidRPr="00E70231">
        <w:rPr>
          <w:rFonts w:ascii="Verdana" w:hAnsi="Verdana" w:cs="Verdana"/>
          <w:color w:val="000000"/>
          <w:lang w:eastAsia="en-US"/>
        </w:rPr>
        <w:t xml:space="preserve"> ove tale compito rientri nelle proprie responsabilità;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j) avere cura dei locali, mobili, oggetti, macchinari, attrezzi, strumenti ed automezzi a lui affidati;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k) non valersi di quanto è di proprietà dell'amministrazione per ragioni che non siano di servizio;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l) non chiedere né accettare, a qualsiasi titolo, compensi, regali o altre utilità in connessione con la prestazione lavorativa, salvo i casi di cui all’art. 4, comma 2, del D.P.R. n. 62/2013;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m) osservare scrupolosamente le disposizioni che regolano l'accesso ai locali dell'amministrazione da parte del personale e non introdurre, salvo che non siano debitamente autorizzate, persone estranee all' amministrazione stesso in locali non aperti al pubblico;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n) comunicare all' amministrazione la propria residenza e, ove non coincidente, la dimora temporanea, nonché ogni successivo mutamento delle stesse;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o) in caso di malattia, dare tempestivo avviso all'ufficio di appartenenza, salvo comprovato impedimento;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p) astenersi dal partecipare all'adozione di decisioni o ad attività che possano coinvolgere direttamente o indirettamente interessi finanziari o non finanziari propri, del coniuge, di conviventi, di parenti, di affini entro il secondo grado;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q) comunicare all’amministrazione la sussistenza di provvedimenti di rinvio a giudizio in procedimenti penali.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Art. 58 Sanzioni disciplinari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Le violazioni da parte dei dipendenti, degli obblighi disciplinati all’art. 57 danno luogo, secondo la gravità dell’infrazione, all’applicazione delle seguenti sanzioni disciplinari previo procedimento disciplinare: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rimprovero verbale, con le modalità di cui al comma 4;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rimprovero scritto (censura);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c) multa di importo variabile fino ad un massimo di quattro ore di retribuzione;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d) sospensione dal servizio con privazione della retribuzione fino a dieci giorni;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sospensione dal servizio con privazione della retribuzione da 11 giorni fino ad un massimo di sei mesi;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licenziamento con preavviso;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g) licenziamento senza preavviso.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lastRenderedPageBreak/>
        <w:t xml:space="preserve">2. Sono altresì previste, dal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le seguenti sanzioni disciplinari: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sospensione dal servizio con privazione della retribuzione fino ad un massimo di quindici giorni, ai sensi dell’art.55-bis, comma 7;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b) sospensione dal servizio con privazione della retribuzione da un minimo di tre giorni fino ad un massimo di tre mesi, ai sensi dell’art.55-sexies, comma 1;</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sospensione dal servizio con privazione della retribuzione fino ad un massimo di tre mesi, ai sensi dell’art.55-sexies, comma 3, anche con riferimento alla previsione di cui all’art. 55-septies, comma 6.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3. Per l’individuazione dell’autorità disciplinare competente per i procedimenti disciplinari dei dipendenti e per le forme e i termini del procedimento disciplinare trovano applicazione le previsioni dell’art. 55-bis del D. Lgs.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4. Il responsabile della struttura presso cui presta servizio il dipendente, previa audizione del dipendente a difesa sui fatti addebitati, procede all’irrogazione della sanzione del rimprovero verbale. L’irrogazione della sanzione deve risultare nel fascicolo personale.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5. Non può tenersi conto, ad alcun effetto, delle sanzioni disciplinari decorsi due anni dalla loro irrogazione.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6. I provvedimenti di cui al comma 1 non sollevano il dipendente dalle eventuali responsabilità di altro genere nelle quali egli sia incorso.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7. Resta, in ogni caso, fermo quanto previsto dal D. Lgs. n. 116 del 2016 e quanto previsto dall’ art. 55 e seguenti del D. Lgs.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Art. 59 Codice disciplinare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Nel rispetto del principio di gradualità e proporzionalità delle sanzioni in relazione alla gravità della mancanza, il tipo e l'entità di ciascuna delle sanzioni sono determinati in relazione ai seguenti criteri generali: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intenzionalità del comportamento, grado di negligenza, imprudenza o imperizia dimostrate, tenuto conto anche della prevedibilità dell'evento;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rilevanza degli obblighi violati;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responsabilità connesse alla posizione di lavoro occupata dal dipendente;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d) grado di danno o di pericolo causato all'amministrazione, agli utenti o a terzi ovvero al disservizio determinatosi;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sussistenza di circostanze aggravanti o attenuanti, con particolare riguardo al comportamento del lavoratore, ai precedenti disciplinari nell'ambito del biennio previsto dalla legge, al comportamento verso gli utenti;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concorso nella violazione di più lavoratori in accordo tra di loro.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lastRenderedPageBreak/>
        <w:t xml:space="preserve">2. Al dipendente responsabile di più mancanze compiute con unica azione od omissione o con più azioni od omissioni tra loro collegate ed accertate con un unico procedimento, è applicabile la sanzione prevista per la mancanza più grave se le suddette infrazioni sono punite con sanzioni di diversa gravità.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3.La sanzione disciplinare dal minimo del rimprovero verbale o scritto al massimo della multa di importo pari a quattro ore di retribuzione si applica, graduando l'entità delle sanzioni in relazione ai criteri di cui al comma 1, per:</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inosservanza delle disposizioni di servizio, anche in tema di assenze per malattia, nonché dell'orario di lavoro, ove non ricorrano le fattispecie considerate nell’art. 55- quater, comma 1, </w:t>
      </w:r>
      <w:proofErr w:type="spellStart"/>
      <w:r w:rsidRPr="00E70231">
        <w:rPr>
          <w:rFonts w:ascii="Verdana" w:hAnsi="Verdana" w:cs="Verdana"/>
          <w:color w:val="000000"/>
          <w:lang w:eastAsia="en-US"/>
        </w:rPr>
        <w:t>lett</w:t>
      </w:r>
      <w:proofErr w:type="spellEnd"/>
      <w:r w:rsidRPr="00E70231">
        <w:rPr>
          <w:rFonts w:ascii="Verdana" w:hAnsi="Verdana" w:cs="Verdana"/>
          <w:color w:val="000000"/>
          <w:lang w:eastAsia="en-US"/>
        </w:rPr>
        <w:t xml:space="preserve">. a)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condotta non conforme a principi di correttezza verso superiori o altri dipendenti o nei confronti degli utenti o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negligenza nell'esecuzione dei compiti assegnati, nella cura dei locali e dei beni mobili o strumenti a lui affidati o sui quali, in relazione alle sue responsabilità, debba espletare attività di custodia o vigilanza;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d) inosservanza degli obblighi in materia di prevenzione degli infortuni e di sicurezza sul lavoro ove non ne sia derivato danno o pregiudizio al servizio o agli interessi dell’amministrazione o di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rifiuto di assoggettarsi a visite personali disposte a tutela del patrimonio dell'amministrazione, nel rispetto di quanto previsto dall' art. 6 della legge. n. 300/1970;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f) insufficiente rendimento nell'assolvimento dei compiti assegnati, ove non ricorrano le fattispecie considerate nell’art. 55- quater del D. Lgs. n. 165/2001;</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 g) violazione dell’obbligo previsto dall’art. 55- </w:t>
      </w:r>
      <w:proofErr w:type="spellStart"/>
      <w:r w:rsidRPr="00E70231">
        <w:rPr>
          <w:rFonts w:ascii="Verdana" w:hAnsi="Verdana" w:cs="Verdana"/>
          <w:color w:val="000000"/>
          <w:lang w:eastAsia="en-US"/>
        </w:rPr>
        <w:t>novies</w:t>
      </w:r>
      <w:proofErr w:type="spellEnd"/>
      <w:r w:rsidRPr="00E70231">
        <w:rPr>
          <w:rFonts w:ascii="Verdana" w:hAnsi="Verdana" w:cs="Verdana"/>
          <w:color w:val="000000"/>
          <w:lang w:eastAsia="en-US"/>
        </w:rPr>
        <w:t xml:space="preserve">,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h) violazione di doveri ed obblighi di comportamento non ricompresi specificatamente nelle lettere precedenti, da cui sia derivato disservizio ovvero danno o pericolo all'amministrazione, agli utenti o ai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L'importo delle ritenute per multa sarà introitato dal bilancio dell'amministrazione e destinato ad attività sociali a favore dei dipendenti.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4. La sanzione disciplinare della sospensione dal servizio con privazione della retribuzione fino a un massimo di 10 giorni si applica, graduando l'entità della sanzione in relazione ai criteri di cui al comma 1, per: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a) recidiva nelle mancanze previste dal comma 3;</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particolare gravità delle mancanze previste al comma 3;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ove non ricorra la fattispecie prevista dall’articolo55-quater, comma 1, </w:t>
      </w:r>
      <w:proofErr w:type="spellStart"/>
      <w:r w:rsidRPr="00E70231">
        <w:rPr>
          <w:rFonts w:ascii="Verdana" w:hAnsi="Verdana" w:cs="Verdana"/>
          <w:color w:val="000000"/>
          <w:lang w:eastAsia="en-US"/>
        </w:rPr>
        <w:t>lett.b</w:t>
      </w:r>
      <w:proofErr w:type="spellEnd"/>
      <w:r w:rsidRPr="00E70231">
        <w:rPr>
          <w:rFonts w:ascii="Verdana" w:hAnsi="Verdana" w:cs="Verdana"/>
          <w:color w:val="000000"/>
          <w:lang w:eastAsia="en-US"/>
        </w:rPr>
        <w:t xml:space="preserve">)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assenza ingiustificata dal servizio o arbitrario abbandono dello stesso; in tali ipotesi, l'entità della sanzione è determinata in relazione alla durata dell'assenza o dell'abbandono del servizio, al disservizio determinatosi, alla gravità della violazione dei doveri del </w:t>
      </w:r>
      <w:r w:rsidRPr="00E70231">
        <w:rPr>
          <w:rFonts w:ascii="Verdana" w:hAnsi="Verdana" w:cs="Verdana"/>
          <w:color w:val="000000"/>
          <w:lang w:eastAsia="en-US"/>
        </w:rPr>
        <w:lastRenderedPageBreak/>
        <w:t xml:space="preserve">dipendente, agli eventuali danni causati all'amministrazione, agli utenti o ai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d) ingiustificato ritardo, non superiore a 5 giorni, a trasferirsi nella sede assegnata dai superiori;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svolgimento di attività che ritardino il recupero psico-fisico durante lo stato di malattia o di infortunio;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manifestazioni ingiuriose nei confronti dell'ente, salvo che siano espressione della libertà di pensiero, ai sensi dell'art. 1 della legge n. 300/1970;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g) ove non sussista la gravità e reiterazione delle fattispecie considerate nell’art. 55- quater, comma 1, </w:t>
      </w:r>
      <w:proofErr w:type="spellStart"/>
      <w:r w:rsidRPr="00E70231">
        <w:rPr>
          <w:rFonts w:ascii="Verdana" w:hAnsi="Verdana" w:cs="Verdana"/>
          <w:color w:val="000000"/>
          <w:lang w:eastAsia="en-US"/>
        </w:rPr>
        <w:t>lett</w:t>
      </w:r>
      <w:proofErr w:type="spellEnd"/>
      <w:r w:rsidRPr="00E70231">
        <w:rPr>
          <w:rFonts w:ascii="Verdana" w:hAnsi="Verdana" w:cs="Verdana"/>
          <w:color w:val="000000"/>
          <w:lang w:eastAsia="en-US"/>
        </w:rPr>
        <w:t xml:space="preserve">. e) del D. Lgs. n. 165/2001, atti, comportamenti o molestie, lesivi della dignità della persona;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h) ove non sussista la gravità e reiterazione delle fattispecie considerate nell’art. 55- quater, comma 1, </w:t>
      </w:r>
      <w:proofErr w:type="spellStart"/>
      <w:r w:rsidRPr="00E70231">
        <w:rPr>
          <w:rFonts w:ascii="Verdana" w:hAnsi="Verdana" w:cs="Verdana"/>
          <w:color w:val="000000"/>
          <w:lang w:eastAsia="en-US"/>
        </w:rPr>
        <w:t>lett</w:t>
      </w:r>
      <w:proofErr w:type="spellEnd"/>
      <w:r w:rsidRPr="00E70231">
        <w:rPr>
          <w:rFonts w:ascii="Verdana" w:hAnsi="Verdana" w:cs="Verdana"/>
          <w:color w:val="000000"/>
          <w:lang w:eastAsia="en-US"/>
        </w:rPr>
        <w:t xml:space="preserve">. e) del D. Lgs. n. 165/2001, atti o comportamenti aggressivi ostili e denigratori che assumano forme di violenza morale nei confronti di un altro dipendente, comportamenti minacciosi, ingiuriosi, calunniosi o diffamatori nei confronti di altri dipendenti o degli utenti o di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i) violazione di doveri ed obblighi di comportamento non ricompresi specificatamente nelle lettere precedenti, da cui sia comunque derivato grave danno all’ente e agli utenti o ai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5. La sospensione dal servizio con privazione della retribuzione fino ad un massimo di quindici giorni si applica nel caso previsto dall’art.55-bis, comma 7,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 del 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6. La sospensione dal servizio con privazione della retribuzione fino ad un massimo di tre mesi, si applica nei casi previsti dall’art.55-sexies, comma 3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anche con riferimento alla previsione di cui all’art. 55-septies, comma 6.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7. La sospensione dal servizio con privazione della retribuzione da un minimo di tre giorni fino ad un massimo di tre mesi si applica nel caso previsto dall’art. 55-sexies, comma 1, del D. Lgs. n. 165 del 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8. La sanzione disciplinare della sospensione dal servizio con privazione della retribuzione da 11 giorni fino ad un massimo di 6 mesi si applica, graduando l’entità della sanzione in relazione ai criteri di cui al comma 1, per: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recidiva nel biennio delle mancanze previste nel comma 4;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occultamento, da parte del responsabile della custodia, del controllo o della vigilanza, di fatti e circostanze relativi ad illecito uso, manomissione, distrazione o sottrazione di somme o beni di pertinenza dell’ente o ad esso affidati;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atti, comportamenti o molestie a carattere sessuale ove non sussista la gravità e reiterazione;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d) alterchi con vie di fatto negli ambienti di lavoro, anche con gli utenti;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violazione di doveri ed obblighi di comportamento non ricompresi specificatamente nelle lettere precedenti da cui sia, comunque, derivato grave danno all’ente agli utenti o a terzi.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lastRenderedPageBreak/>
        <w:t xml:space="preserve">f) fino a due assenze ingiustificate dal servizio in continuità con le giornate festive e di riposo settimanale;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g) ingiustificate assenze collettive nei periodi in cui è necessario assicurare continuità nell’erogazione di servizi all’utenza;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9. Ferma la disciplina in tema di licenziamento per giusta causa o giustificato motivo, la sanzione disciplinare del licenziamento si applica: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8"/>
        <w:rPr>
          <w:rFonts w:ascii="Verdana" w:hAnsi="Verdana" w:cs="Verdana"/>
          <w:color w:val="000000"/>
          <w:lang w:eastAsia="en-US"/>
        </w:rPr>
      </w:pPr>
      <w:r w:rsidRPr="00E70231">
        <w:rPr>
          <w:rFonts w:ascii="Verdana" w:hAnsi="Verdana" w:cs="Verdana"/>
          <w:color w:val="000000"/>
          <w:lang w:eastAsia="en-US"/>
        </w:rPr>
        <w:t xml:space="preserve">1. con preavviso per: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le ipotesi considerate dall’art. 55-quater, comma 1, </w:t>
      </w:r>
      <w:proofErr w:type="spellStart"/>
      <w:r w:rsidRPr="00E70231">
        <w:rPr>
          <w:rFonts w:ascii="Verdana" w:hAnsi="Verdana" w:cs="Verdana"/>
          <w:color w:val="000000"/>
          <w:lang w:eastAsia="en-US"/>
        </w:rPr>
        <w:t>lett</w:t>
      </w:r>
      <w:proofErr w:type="spellEnd"/>
      <w:r w:rsidRPr="00E70231">
        <w:rPr>
          <w:rFonts w:ascii="Verdana" w:hAnsi="Verdana" w:cs="Verdana"/>
          <w:color w:val="000000"/>
          <w:lang w:eastAsia="en-US"/>
        </w:rPr>
        <w:t xml:space="preserve">. b) e c), da f bis) fino a f) </w:t>
      </w:r>
      <w:proofErr w:type="spellStart"/>
      <w:r w:rsidRPr="00E70231">
        <w:rPr>
          <w:rFonts w:ascii="Verdana" w:hAnsi="Verdana" w:cs="Verdana"/>
          <w:color w:val="000000"/>
          <w:lang w:eastAsia="en-US"/>
        </w:rPr>
        <w:t>quinquies</w:t>
      </w:r>
      <w:proofErr w:type="spellEnd"/>
      <w:r w:rsidRPr="00E70231">
        <w:rPr>
          <w:rFonts w:ascii="Verdana" w:hAnsi="Verdana" w:cs="Verdana"/>
          <w:color w:val="000000"/>
          <w:lang w:eastAsia="en-US"/>
        </w:rPr>
        <w:t xml:space="preserve">, comma 3 </w:t>
      </w:r>
      <w:proofErr w:type="spellStart"/>
      <w:r w:rsidRPr="00E70231">
        <w:rPr>
          <w:rFonts w:ascii="Verdana" w:hAnsi="Verdana" w:cs="Verdana"/>
          <w:color w:val="000000"/>
          <w:lang w:eastAsia="en-US"/>
        </w:rPr>
        <w:t>quinquies</w:t>
      </w:r>
      <w:proofErr w:type="spellEnd"/>
      <w:r w:rsidRPr="00E70231">
        <w:rPr>
          <w:rFonts w:ascii="Verdana" w:hAnsi="Verdana" w:cs="Verdana"/>
          <w:color w:val="000000"/>
          <w:lang w:eastAsia="en-US"/>
        </w:rPr>
        <w:t xml:space="preserve"> del D.Lgs.n.165/ 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recidiva nel biennio nelle violazioni indicate nei commi 5, 6, 7 e 8.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recidiva plurima, in una delle mancanze previste ai commi precedenti anche se di diversa natura, o recidiva, nel biennio, in una mancanza che abbia già comportato l’applicazione della sanzione di sospensione dal servizio e dalla retribuzione;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d) recidiva nel biennio di atti, comportamenti o molestie a carattere sessuale o quando l’atto, il comportamento o la molestia rivestano carattere di particolare gravità;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e) condanna passata in giudicato, per un delitto che, commesso fuori del servizio e non attinente in via diretta al rapporto di lavoro, non ne consenta la prosecuzione per la sua specifica gravità;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la violazione degli obblighi di comportamento di cui all’art 16, comma 2 secondo e terzo periodo del D.P.R. n. 62/2013;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g) violazione dei doveri e degli obblighi di comportamento non ricompresi specificatamente nelle lettere precedenti di gravità tale, 80 secondo i criteri di cui al comma 1, da non consentire la prosecuzione del rapporto di lavoro;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h) mancata ripresa del servizio, salvo casi di comprovato impedimento, dopo periodi di interruzione dell’attività previsti dalle disposizioni legislative e contrattuali vigenti, alla conclusione del periodo di sospensione o alla scadenza del termine fissato dall’amministrazione;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ind w:firstLine="708"/>
        <w:rPr>
          <w:rFonts w:ascii="Verdana" w:hAnsi="Verdana" w:cs="Verdana"/>
          <w:color w:val="000000"/>
          <w:lang w:eastAsia="en-US"/>
        </w:rPr>
      </w:pPr>
      <w:r w:rsidRPr="00E70231">
        <w:rPr>
          <w:rFonts w:ascii="Verdana" w:hAnsi="Verdana" w:cs="Verdana"/>
          <w:color w:val="000000"/>
          <w:lang w:eastAsia="en-US"/>
        </w:rPr>
        <w:t xml:space="preserve">2. senza preavviso per: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a) le ipotesi considerate nell’art. 55-quater, comma 1, </w:t>
      </w:r>
      <w:proofErr w:type="spellStart"/>
      <w:r w:rsidRPr="00E70231">
        <w:rPr>
          <w:rFonts w:ascii="Verdana" w:hAnsi="Verdana" w:cs="Verdana"/>
          <w:color w:val="000000"/>
          <w:lang w:eastAsia="en-US"/>
        </w:rPr>
        <w:t>lett</w:t>
      </w:r>
      <w:proofErr w:type="spellEnd"/>
      <w:r w:rsidRPr="00E70231">
        <w:rPr>
          <w:rFonts w:ascii="Verdana" w:hAnsi="Verdana" w:cs="Verdana"/>
          <w:color w:val="000000"/>
          <w:lang w:eastAsia="en-US"/>
        </w:rPr>
        <w:t xml:space="preserve">. a), d), e) ed f)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b) commissione di gravi fatti illeciti di rilevanza penale, ivi compresi quelli che possono dare luogo alla sospensione cautelare, secondo la disciplina dell’art. 61, fatto salvo quanto previsto dall’art. 62;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c) condanna passata in giudicato per un delitto commesso in servizio o fuori servizio che, pur non attenendo in via diretta al rapporto di lavoro, non ne consenta neanche provvisoriamente la prosecuzione per la sua specifica gravità;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d) commissione in genere - anche nei confronti di terzi - di fatti o atti dolosi, che, pur non costituendo illeciti di rilevanza penale, sono di gravità tale da non consentire la prosecuzione neppure provvisoria del rapporto di lavoro;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lastRenderedPageBreak/>
        <w:t xml:space="preserve">e) condanna, anche non passata in giudicato: - per i delitti indicati dall’art.7, comma 1, e 8, comma 1, del D.Lgs.n.235/2012; - quando alla condanna consegua comunque l’interdizione perpetua dai pubblici uffici; - per i delitti previsti dall’art. 3, comma 1, della legge 27 marzo 2001 n.97; - per gravi delitti commessi in servizio;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f) violazioni intenzionali degli obblighi, non ricomprese specificatamente nelle lettere precedenti, anche nei confronti di terzi, di gravità tale, in relazione ai criteri di cui al comma 1, da non consentire la prosecuzione neppure provvisoria del rapporto di lavoro.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10. Le mancanze non espressamente previste nei commi precedenti sono comunque sanzionate secondo i criteri di cui al comma 1, facendosi riferimento, quanto all'individuazione dei fatti sanzionabili, agli obblighi dei lavoratori di cui all’art. 57, e facendosi riferimento, quanto al tipo e alla misura delle sanzioni, ai principi desumibili dai commi precedenti.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11. Al codice disciplinare, di cui al presente articolo, deve essere data la massima pubblicità mediante pubblicazione sul sito istituzionale dell’ente secondo le previsioni dell’art. 55, comma 2, ultimo periodo, del D. Lgs.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12. In sede di prima applicazione del presente CCNL, il codice disciplinare deve essere obbligatoriamente reso pubblico nelle forme di cui al comma 11, entro 15 giorni dalla data di stipulazione del CCNL e si applica dal quindicesimo giorno successivo a quello della sua pubblicazione.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Art. 60 Sospensione cautelare in corso di procedimento disciplinare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Fatta salva la sospensione cautelare disposta ai sensi dell’art. 55 quater, comma 3 bis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l'ente, laddove riscontri la necessità di espletare accertamenti su fatti addebitati al dipendente a titolo di infrazione disciplinare punibili con sanzione non inferiore alla sospensione dal servizio e dalla retribuzione, può disporre, nel corso del procedimento disciplinare, la sospensione cautelare per un periodo di tempo non superiore a trenta giorni, con conservazione della retribuzione.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2. Quando il procedimento disciplinare si conclude con la sanzione disciplinare della sospensione dal servizio con privazione della retribuzione, il periodo della sospensione cautelare deve essere computato nella sanzione, ferma restando la privazione della retribuzione relativa ai giorni complessivi di sospensione irrogati.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3. Il periodo trascorso in sospensione cautelare, escluso quello computato come sospensione dal servizio, è valutabile agli effetti dell'anzianità di servizio.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lastRenderedPageBreak/>
        <w:t xml:space="preserve">4. Ove il dipendente interessato sia in ferie, l’adozione del provvedimento di sospensione nei suoi confronti determina l’immediata interruzione della fruizione delle stesse.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b/>
          <w:color w:val="000000"/>
          <w:lang w:eastAsia="en-US"/>
        </w:rPr>
      </w:pPr>
      <w:r w:rsidRPr="00E70231">
        <w:rPr>
          <w:rFonts w:ascii="Verdana" w:hAnsi="Verdana" w:cs="Verdana"/>
          <w:b/>
          <w:color w:val="000000"/>
          <w:lang w:eastAsia="en-US"/>
        </w:rPr>
        <w:t xml:space="preserve">Art. 61 Sospensione cautelare in caso di procedimento penale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Il dipendente che sia colpito da misura restrittiva della libertà personale è sospeso d'ufficio dal servizio con privazione della retribuzione per la durata dello stato di detenzione o, comunque, dello stato restrittivo della libertà.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2. Il dipendente può essere sospeso dal servizio, con privazione della retribuzione, anche nel caso in cui venga sottoposto a procedimento penale che non comporti la restrizione della libertà personale o questa sia comunque cessata, qualora l’ente disponga, ai sensi dell’art. 55-ter del D.Lgs.n.165/2001, la sospensione del procedimento disciplinare fino al termine di quello penale, ai sensi dell’art. 62.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3. Resta fermo l’obbligo di sospensione del dipendente in presenza dei casi previsti dagli articoli 7, comma 1, e 8, comma 1,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235/2012.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4. Nel caso dei delitti previsti all’art. 3, comma 1, della legge n. 97/2001, trova applicazione la disciplina ivi stabilita. Per i medesimi delitti, qualora intervenga condanna anche non definitiva, ancorché sia concessa la sospensione condizionale della pena, trova applicazione l’art. 4, comma 1, della citata legge n. 97/2001.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5. Nei casi indicati ai commi precedenti, si applica quanto previsto dall’articolo 55-ter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e dall’art. 62 del presente contratto.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6. Ove l’ente proceda all’applicazione della sanzione di cui all’art. 59, comma 9, punto 2, la sospensione del dipendente disposta ai sensi del presente articolo conserva efficacia solo fino alla conclusione del procedimento disciplinare. Negli altri casi, la sospensione dal servizio eventualmente disposta a causa di procedimento penale conserva efficacia, se non revocata, per un periodo non superiore a cinque anni. Decorso tale termine, essa è revocata ed il dipendente è riammesso in servizio, salvo i casi nei quali, in presenza di reati che comportano l’applicazione dell’art. 59, comma 9, punto 2, l’ente ritenga che la permanenza in servizio del dipendente provochi un pregiudizio alla credibilità della stessa, a causa del discredito che da tale permanenza potrebbe derivarle da parte dei cittadini e/o comunque, per ragioni di opportunità ed operatività dell’ente stesso. In tal caso, può essere disposta, per i suddetti motivi, la sospensione dal servizio, che sarà sottoposta a revisione con cadenza biennale. Ove il procedimento disciplinare sia stato eventualmente sospeso fino all’esito del procedimento penale, ai sensi dell’art. 62, tale sospensione può essere </w:t>
      </w:r>
      <w:r w:rsidRPr="00E70231">
        <w:rPr>
          <w:rFonts w:ascii="Verdana" w:hAnsi="Verdana" w:cs="Verdana"/>
          <w:color w:val="000000"/>
          <w:lang w:eastAsia="en-US"/>
        </w:rPr>
        <w:lastRenderedPageBreak/>
        <w:t xml:space="preserve">prorogata, ferma restando in ogni caso l’applicabilità dell’art. 59, comma 9, punto 2.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7. Al dipendente sospeso, ai sensi del presente articolo, sono corrisposti un'indennità pari al 50% dello stipendio, nonché gli assegni del nucleo familiare e la retribuzione individuale di anzianità, ove spettanti.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8. Nel caso di sentenza penale definitiva di assoluzione o di proscioglimento, pronunciata con la formula “il fatto non sussiste” o “l’imputato non lo ha commesso” oppure “non costituisce illecito penale” o altra formulazione analoga, quanto corrisposto, durante il periodo di sospensione cautelare, a titolo di indennità, verrà conguagliato con quanto dovuto al dipendente se fosse rimasto in servizio, escluse le indennità o i compensi connessi alla presenza in servizio, o a prestazioni di carattere straordinario. Ove il procedimento disciplinare riprenda, ai sensi dell’art. 62, comma 2, secondo periodo, il conguaglio dovrà tener conto delle sanzioni eventualmente applicate.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9. In tutti gli altri casi di riattivazione del procedimento disciplinare a seguito di condanna penale, ove questo si concluda con una sanzione diversa dal licenziamento, al dipendente precedentemente sospeso verrà conguagliato quanto dovuto se fosse stato in servizio, esclusi i compensi per il lavoro straordinario, quelli che richiedano lo svolgimento della prestazione lavorativa, nonché i periodi di sospensione del comma 1 e quelli eventualmente inflitti a seguito del giudizio disciplinare riattivato.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10. Resta fermo quanto previsto dall’art.55 quater comma 3 bis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Art. 62 Rapporto tra procedimento disciplinare e procedimento penale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Nell’ipotesi di procedimento disciplinare che abbia ad oggetto, in tutto o in parte, fatti in relazione ai quali procede l’autorità giudiziaria, trovano applicazione le disposizioni dell’art. 55-ter e quater del D. Lgs. n.165/2001.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2. Nel caso del procedimento disciplinare sospeso, ai sensi dell’art. 55-ter del D. Lgs. n. 165/2001, qualora per i fatti oggetto del procedimento penale intervenga una sentenza penale irrevocabile di assoluzione che riconosce che il “fatto non sussiste” o che “l’imputato non lo ha commesso” oppure “non costituisce illecito penale” o altra formulazione analoga, l’autorità disciplinare procedente, nel rispetto delle previsioni dell’art. 55-ter, comma 4, del D. Lgs. n. 165/2001, riprende il procedimento disciplinare ed adotta le determinazioni conclusive, applicando le disposizioni dell’art. 653, comma 1, del codice di procedura penale. In questa ipotesi, ove nel procedimento disciplinare sospeso, al dipendente, oltre ai fatti oggetto del giudizio penale per i quali vi sia stata assoluzione, </w:t>
      </w:r>
      <w:r w:rsidRPr="00E70231">
        <w:rPr>
          <w:rFonts w:ascii="Verdana" w:hAnsi="Verdana" w:cs="Verdana"/>
          <w:color w:val="000000"/>
          <w:lang w:eastAsia="en-US"/>
        </w:rPr>
        <w:lastRenderedPageBreak/>
        <w:t xml:space="preserve">siano state contestate altre violazioni, oppure i fatti contestati, pur prescritti o non costituenti illecito penale, rivestano comunque rilevanza disciplinare, il procedimento riprende e prosegue per dette infrazioni, nei tempi e secondo le modalità stabilite dall’art. 55-ter, comma 4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3. Se il procedimento disciplinare non sospeso si sia concluso con l’irrogazione della sanzione del licenziamento, ai sensi dell’art. 59, comma 9, punto 2, e successivamente il procedimento penale sia definito con una sentenza penale irrevocabile di assoluzione, che riconosce che il “fatto non sussiste” o che “l’imputato non lo ha commesso” oppure “non costituisce illecito penale” o altra formulazione analoga, ove il medesimo procedimento sia riaperto e si concluda con un atto di archiviazione, ai sensi e con le modalità dell’art. 55-ter, comma 2, del D. Lgs. n. 165/2001, il dipendente ha diritto dalla data della sentenza di assoluzione alla riammissione in servizio presso l’ente, anche in soprannumero nella medesima sede o in altra, nella medesima qualifica e con decorrenza dell’anzianità posseduta all’atto del licenziamento. Analoga disciplina trova applicazione nel caso che l’assoluzione del dipendente consegua a sentenza pronunciata a seguito di processo di revisione.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4. Dalla data di riammissione di cui al comma 3, il dipendente è reinquadrato, nella medesima qualifica cui è confluita la qualifica posseduta al momento del licenziamento qualora sia intervenuta una nuova classificazione del personale. Il dipendente riammesso ha diritto a tutti gli assegni che sarebbero stati corrisposti nel periodo di licenziamento, tenendo conto anche dell’eventuale periodo di sospensione antecedente escluse le indennità comunque legate alla presenza in servizio ovvero alla prestazione di lavoro straordinario. Analogamente si procede anche in caso di premorienza per il coniuge o il convivente superstite e i figli.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5. Qualora, oltre ai fatti che hanno determinato il licenziamento di cui al comma 3, siano state contestate al dipendente altre violazioni, ovvero nel caso in cui le violazioni siano rilevanti sotto profili diversi da quelli che hanno portato al licenziamento, il procedimento disciplinare viene riaperto secondo la normativa vigente.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olor w:val="000000"/>
          <w:lang w:eastAsia="en-US"/>
        </w:rPr>
      </w:pPr>
      <w:r w:rsidRPr="00E70231">
        <w:rPr>
          <w:rFonts w:ascii="Verdana" w:hAnsi="Verdana" w:cs="Verdana"/>
          <w:b/>
          <w:color w:val="000000"/>
          <w:lang w:eastAsia="en-US"/>
        </w:rPr>
        <w:t xml:space="preserve">Art. 63 Determinazione concordata della sanzione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1. L’autorità disciplinare competente ed il dipendente, in via conciliativa, possono procedere alla determinazione concordata della sanzione disciplinare da applicare fuori dei casi per i quali la legge ed il contratto collettivo prevedono la sanzione del licenziamento, con o senza preavviso.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2. La sanzione concordemente determinata in esito alla procedura conciliativa di cui al comma 1 ha ad oggetto esclusivamente l’entità della sanzione stessa ma non può essere di specie diversa da quella prevista dalla legge o dal contratto </w:t>
      </w:r>
      <w:r w:rsidRPr="00E70231">
        <w:rPr>
          <w:rFonts w:ascii="Verdana" w:hAnsi="Verdana" w:cs="Verdana"/>
          <w:color w:val="000000"/>
          <w:lang w:eastAsia="en-US"/>
        </w:rPr>
        <w:lastRenderedPageBreak/>
        <w:t xml:space="preserve">collettivo per l’infrazione per la quale si procede e non è soggetta ad impugnazione.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3. L’autorità disciplinare competente o il dipendente può proporre all’altra parte, l’attivazione della procedura conciliativa di cui al comma 1, che non ha natura obbligatoria, entro il termine dei cinque giorni successivi alla audizione del dipendente per il contraddittorio a sua difesa, ai sensi dell’art. 55-bis, comma 2, del D. Lgs. n. 165/2001. Dalla data della proposta sono sospesi i termini del procedimento disciplinare, di cui all’art. 55-bis del D. Lgs. n. 165/2001. La proposta dell’autorità disciplinare o del dipendente e tutti gli altri atti della procedura sono comunicati all’altra parte con le modalità dell’art. 55-bis, comma 5, del D. Lgs.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4. La proposta di attivazione deve contenere una sommaria prospettazione dei fatti, delle risultanze del contraddittorio e la proposta in ordine alla misura della sanzione ritenuta applicabile. La mancata formulazione della proposta entro il termine di cui al comma 3 comporta la decadenza delle parti dalla facoltà di attivare ulteriormente la procedura conciliativa.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5. La disponibilità della controparte ad accettare la procedura conciliativa deve essere comunicata entro i cinque giorni successivi al ricevimento della proposta, con le modalità dell’art.55-bis, comma 5,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Nel caso di mancata accettazione entro il suddetto termine, da tale momento riprende il decorso dei termini del procedimento disciplinare, di cui all’art. 55-bis del </w:t>
      </w:r>
      <w:proofErr w:type="spellStart"/>
      <w:r w:rsidRPr="00E70231">
        <w:rPr>
          <w:rFonts w:ascii="Verdana" w:hAnsi="Verdana" w:cs="Verdana"/>
          <w:color w:val="000000"/>
          <w:lang w:eastAsia="en-US"/>
        </w:rPr>
        <w:t>D.Lgs.</w:t>
      </w:r>
      <w:proofErr w:type="spellEnd"/>
      <w:r w:rsidRPr="00E70231">
        <w:rPr>
          <w:rFonts w:ascii="Verdana" w:hAnsi="Verdana" w:cs="Verdana"/>
          <w:color w:val="000000"/>
          <w:lang w:eastAsia="en-US"/>
        </w:rPr>
        <w:t xml:space="preserve"> n. 165/2001. La mancata accettazione comporta la decadenza delle parti dalla possibilità di attivare ulteriormente la procedura conciliativa.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6. Ove la proposta sia accettata, l’autorità disciplinare competente convoca nei tre giorni successivi il dipendente, con l’eventuale assistenza di un procuratore ovvero di un rappresentante dell’associazione sindacale cui il lavoratore aderisce o conferisce mandato.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7. Se la procedura conciliativa ha esito positivo, l’accordo raggiunto è formalizzato in un apposito verbale sottoscritto dall’autorità disciplinare e dal dipendente e la sanzione concordata dalle parti, che non è soggetta ad impugnazione, può essere irrogata dall’autorità disciplinare competente.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 xml:space="preserve">8. In caso di esito negativo, questo sarà riportato in apposito verbale e la procedura conciliativa si estingue, con conseguente ripresa del decorso dei termini del procedimento disciplinare, di cui all’articolo 55-bis del D. Lgs. n. 165/2001.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rPr>
          <w:rFonts w:ascii="Verdana" w:hAnsi="Verdana" w:cs="Verdana"/>
          <w:color w:val="000000"/>
          <w:lang w:eastAsia="en-US"/>
        </w:rPr>
      </w:pPr>
      <w:r w:rsidRPr="00E70231">
        <w:rPr>
          <w:rFonts w:ascii="Verdana" w:hAnsi="Verdana" w:cs="Verdana"/>
          <w:color w:val="000000"/>
          <w:lang w:eastAsia="en-US"/>
        </w:rPr>
        <w:t>9. In ogni caso la procedura conciliativa deve concludersi entro il termine di trenta giorni dalla contestazione e comunque prima dell’irrogazione della sanzione. La scadenza di tale termine comporta la estinzione della procedura conciliativa eventualmente già avviata ed ancora in corso di svolgimento e la decadenza delle parti dalla facoltà di avvalersi ulteriormente della stessa.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jc w:val="left"/>
        <w:rPr>
          <w:rFonts w:ascii="Verdana" w:hAnsi="Verdana" w:cs="Verdana"/>
          <w:color w:val="000000"/>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autoSpaceDE w:val="0"/>
        <w:autoSpaceDN w:val="0"/>
        <w:adjustRightInd w:val="0"/>
        <w:spacing w:after="0" w:line="240" w:lineRule="auto"/>
        <w:jc w:val="center"/>
        <w:rPr>
          <w:rFonts w:ascii="Verdana" w:hAnsi="Verdana" w:cs="Verdana"/>
          <w:b/>
          <w:caps/>
          <w:color w:val="000000"/>
          <w:sz w:val="32"/>
          <w:szCs w:val="32"/>
          <w:lang w:eastAsia="en-US"/>
        </w:rPr>
      </w:pPr>
      <w:r w:rsidRPr="00E70231">
        <w:rPr>
          <w:rFonts w:ascii="Verdana" w:hAnsi="Verdana" w:cs="Verdana"/>
          <w:b/>
          <w:color w:val="000000"/>
          <w:sz w:val="32"/>
          <w:szCs w:val="32"/>
          <w:lang w:eastAsia="en-US"/>
        </w:rPr>
        <w:lastRenderedPageBreak/>
        <w:t>ARTT. DA 55 A 55-NOVIES DEL D. LGS. N. 165/2001</w:t>
      </w:r>
      <w:r w:rsidRPr="00E70231">
        <w:rPr>
          <w:rFonts w:ascii="Verdana" w:hAnsi="Verdana" w:cs="Verdana"/>
          <w:b/>
          <w:caps/>
          <w:color w:val="000000"/>
          <w:sz w:val="32"/>
          <w:szCs w:val="32"/>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jc w:val="center"/>
        <w:rPr>
          <w:rFonts w:ascii="Verdana" w:eastAsia="Calibri" w:hAnsi="Verdana" w:cs="Times New Roman"/>
          <w:b/>
          <w:caps/>
          <w:color w:val="000000"/>
          <w:sz w:val="32"/>
          <w:szCs w:val="32"/>
          <w:u w:val="single"/>
          <w:lang w:eastAsia="en-US"/>
        </w:rPr>
      </w:pPr>
      <w:r w:rsidRPr="00E70231">
        <w:rPr>
          <w:rFonts w:ascii="Verdana" w:eastAsia="Calibri" w:hAnsi="Verdana" w:cs="Times New Roman"/>
          <w:b/>
          <w:caps/>
          <w:color w:val="000000"/>
          <w:sz w:val="32"/>
          <w:szCs w:val="32"/>
          <w:u w:val="single"/>
          <w:lang w:eastAsia="en-US"/>
        </w:rPr>
        <w:t>sanzioni disciplinari e responsabilità</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tabs>
          <w:tab w:val="center" w:pos="4819"/>
          <w:tab w:val="left" w:pos="8280"/>
        </w:tabs>
        <w:suppressAutoHyphens w:val="0"/>
        <w:spacing w:after="0" w:line="240" w:lineRule="auto"/>
        <w:jc w:val="left"/>
        <w:rPr>
          <w:rFonts w:ascii="Verdana" w:eastAsia="Calibri" w:hAnsi="Verdana" w:cs="Times New Roman"/>
          <w:b/>
          <w:caps/>
          <w:color w:val="000000"/>
          <w:sz w:val="32"/>
          <w:szCs w:val="32"/>
          <w:lang w:eastAsia="en-US"/>
        </w:rPr>
      </w:pPr>
      <w:r w:rsidRPr="00E70231">
        <w:rPr>
          <w:rFonts w:ascii="Verdana" w:eastAsia="Calibri" w:hAnsi="Verdana" w:cs="Times New Roman"/>
          <w:b/>
          <w:caps/>
          <w:color w:val="000000"/>
          <w:sz w:val="32"/>
          <w:szCs w:val="32"/>
          <w:lang w:eastAsia="en-US"/>
        </w:rPr>
        <w:tab/>
      </w:r>
      <w:r w:rsidRPr="00E70231">
        <w:rPr>
          <w:rFonts w:ascii="Verdana" w:eastAsia="Calibri" w:hAnsi="Verdana" w:cs="Times New Roman"/>
          <w:b/>
          <w:caps/>
          <w:color w:val="000000"/>
          <w:sz w:val="32"/>
          <w:szCs w:val="32"/>
          <w:u w:val="single"/>
          <w:lang w:eastAsia="en-US"/>
        </w:rPr>
        <w:t>dei dipendenti pubblici</w:t>
      </w:r>
      <w:r w:rsidRPr="00E70231">
        <w:rPr>
          <w:rFonts w:ascii="Verdana" w:eastAsia="Calibri" w:hAnsi="Verdana" w:cs="Times New Roman"/>
          <w:b/>
          <w:caps/>
          <w:color w:val="000000"/>
          <w:sz w:val="32"/>
          <w:szCs w:val="32"/>
          <w:lang w:eastAsia="en-US"/>
        </w:rPr>
        <w:tab/>
      </w:r>
    </w:p>
    <w:p w:rsidR="00E70231" w:rsidRPr="00E70231" w:rsidRDefault="00E70231" w:rsidP="00E70231">
      <w:pPr>
        <w:keepNext w:val="0"/>
        <w:widowControl/>
        <w:numPr>
          <w:ilvl w:val="0"/>
          <w:numId w:val="5"/>
        </w:numPr>
        <w:pBdr>
          <w:top w:val="none" w:sz="0" w:space="0" w:color="auto"/>
          <w:left w:val="none" w:sz="0" w:space="0" w:color="auto"/>
          <w:bottom w:val="none" w:sz="0" w:space="0" w:color="auto"/>
          <w:right w:val="none" w:sz="0" w:space="0" w:color="auto"/>
        </w:pBdr>
        <w:suppressAutoHyphens w:val="0"/>
        <w:spacing w:after="0" w:line="240" w:lineRule="auto"/>
        <w:jc w:val="center"/>
        <w:rPr>
          <w:rFonts w:ascii="Verdana" w:eastAsia="Calibri" w:hAnsi="Verdana" w:cs="Times New Roman"/>
          <w:b/>
          <w:caps/>
          <w:color w:val="000000"/>
          <w:sz w:val="28"/>
          <w:szCs w:val="28"/>
          <w:lang w:eastAsia="en-US"/>
        </w:rPr>
      </w:pPr>
      <w:r w:rsidRPr="00E70231">
        <w:rPr>
          <w:rFonts w:ascii="Verdana" w:eastAsia="Calibri" w:hAnsi="Verdana" w:cs="Times New Roman"/>
          <w:b/>
          <w:color w:val="000000"/>
          <w:sz w:val="28"/>
          <w:szCs w:val="28"/>
          <w:lang w:eastAsia="en-US"/>
        </w:rPr>
        <w:t xml:space="preserve">TESTO AGGIORNATO AL D. LGS. N. 118/2017 -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jc w:val="left"/>
        <w:rPr>
          <w:rFonts w:ascii="Verdana" w:eastAsia="Calibri" w:hAnsi="Verdana" w:cs="Times New Roman"/>
          <w:sz w:val="20"/>
          <w:szCs w:val="20"/>
          <w:lang w:eastAsia="en-US"/>
        </w:rPr>
      </w:pPr>
      <w:r w:rsidRPr="00E70231">
        <w:rPr>
          <w:rFonts w:ascii="Verdana" w:eastAsia="Calibri" w:hAnsi="Verdana" w:cs="Times New Roman"/>
          <w:sz w:val="20"/>
          <w:szCs w:val="20"/>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b/>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b/>
          <w:lang w:eastAsia="en-US"/>
        </w:rPr>
      </w:pPr>
      <w:r w:rsidRPr="00E70231">
        <w:rPr>
          <w:rFonts w:ascii="Verdana" w:eastAsia="Calibri" w:hAnsi="Verdana" w:cs="Times New Roman"/>
          <w:b/>
          <w:lang w:eastAsia="en-US"/>
        </w:rPr>
        <w:t>Art.   55   - Responsabilità, infrazioni e sanzioni, procedure conciliative (sostituito dall’art. 68 del D. Lgs. n. 150/2009: modificato dall’ </w:t>
      </w:r>
      <w:hyperlink r:id="rId7" w:history="1">
        <w:r w:rsidRPr="00E70231">
          <w:rPr>
            <w:rFonts w:ascii="Verdana" w:eastAsia="Calibri" w:hAnsi="Verdana" w:cs="Times New Roman"/>
            <w:b/>
            <w:lang w:eastAsia="en-US"/>
          </w:rPr>
          <w:t>art. 12, comma 1, D. Lgs. 75/2017</w:t>
        </w:r>
      </w:hyperlink>
      <w:r w:rsidRPr="00E70231">
        <w:rPr>
          <w:rFonts w:ascii="Verdana" w:eastAsia="Calibri" w:hAnsi="Verdana" w:cs="Times New Roman"/>
          <w:b/>
          <w:lang w:eastAsia="en-US"/>
        </w:rPr>
        <w:t>):</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Le disposizioni del presente articolo e di quelli seguenti, fino all'articolo   55-octies, costituiscono norme imperative, ai sensi e per gli effetti degli articoli 1339 e 1419, secondo comma, del codice civile, e si applicano ai rapporti di lavoro di cui all'articolo 2, comma 2, alle dipendenze delle amministrazioni pubbliche di cui all'articolo 1, comma 2. La violazione dolosa o colposa delle suddette disposizioni costituisce illecito disciplinare in capo ai dipendenti preposti alla loro applicazione.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2.  Ferma la disciplina in materia di responsabilità civile, amministrativa, penale e contabile, ai rapporti di lavoro di cui al comma 1 si applica l'articolo 2106 del codice civile. Salvo quanto previsto dalle disposizioni del presente Capo, la tipologia delle infrazioni e delle relative sanzioni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definita dai contratti collettivi. La pubblicazione sul sito istituzionale dell'amministrazione del codice disciplinare, recante l'indicazione delle predette infrazioni e relative sanzioni, equivale a tutti gli effetti alla sua affissione all'ingresso della sede di lavoro.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  La contrattazione collettiva non può istituire procedure di impugnazione dei provvedimenti disciplinari. Resta salva la facoltà di disciplinare mediante i contratti collettivi procedure di conciliazione non obbligatoria, fuori dei casi per i quali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prevista la sanzione disciplinare del licenziamento, da instaurarsi e concludersi entro un termine non superiore a trenta giorni dalla contestazione dell'addebito e comunque prima dell'irrogazione della sanzione.  La sanzione concordemente determinata all'esito di tali procedure non può essere di specie diversa da quella prevista, dalla legge o dal contratto collettivo, per l'infrazione per la quale si procede e non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soggetta ad impugnazione. I termini del procedimento disciplinare restano sospesi dalla data di apertura della procedura conciliativa e riprendono a decorrere nel caso di conclusione con esito negativo.  Il contratto collettivo definisce </w:t>
      </w:r>
      <w:r w:rsidRPr="00E70231">
        <w:rPr>
          <w:rFonts w:ascii="Verdana" w:eastAsia="Calibri" w:hAnsi="Verdana" w:cs="Times New Roman"/>
          <w:lang w:eastAsia="en-US"/>
        </w:rPr>
        <w:lastRenderedPageBreak/>
        <w:t>gli atti della procedura conciliativa che ne determinano l'inizio e la conclusione.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4.  Fermo quanto previsto nell'articolo 21, per le infrazioni disciplinari ascrivibili al dirigente ai sensi degli articoli 55-bis, comma 7, e 55-sexies, comma 3, si applicano, ove non diversamente stabilito dal contratto collettivo, le disposizioni di cui al comma 4 del predetto articolo 55-bis, ma le determinazioni conclusive del procedimento sono adottate dal dirigente generale o titolare di incarico conferito ai sensi dell'articolo 19, comma 3.».</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b/>
          <w:lang w:eastAsia="en-US"/>
        </w:rPr>
      </w:pPr>
      <w:r w:rsidRPr="00E70231">
        <w:rPr>
          <w:rFonts w:ascii="Verdana" w:eastAsia="Calibri" w:hAnsi="Verdana" w:cs="Times New Roman"/>
          <w:b/>
          <w:lang w:eastAsia="en-US"/>
        </w:rPr>
        <w:t xml:space="preserve">Art.  55-bis - Forme e termini del procedimento disciplinare (aggiunto dall’art. 69 del D. Lgs. n. 150/2009; modificato ed integrato dall’art. 13, comma 1, del D. Lgs. n. 75/2017):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Per le infrazioni di minore gravità, per le quali è prevista l'irrogazione della sanzione del rimprovero verbale, il procedimento disciplinare è di competenza del responsabile della struttura presso cui presta servizio il dipendente. Alle infrazioni per le quali è previsto il rimprovero verbale si applica la disciplina stabilita dal contratto collettivo.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2. Ciascuna amministrazione, secondo il proprio ordinamento e nell'ambito della propria organizzazione, individua l'ufficio per i procedimenti disciplinari competente per le infrazioni punibili con sanzione superiore al rimprovero verbale e ne attribuisce la titolarità e responsabilità.</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 Le amministrazioni, previa convenzione, possono prevedere la gestione unificata delle funzioni dell'ufficio competente per i procedimenti disciplinari, senza maggiori oneri per la finanza pubblica.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4. Fermo restando quanto previsto dall'articolo 55-quater, commi 3-bis e 3-ter, per le infrazioni per le quali è prevista l'irrogazione di sanzioni superiori al rimprovero verbale, il responsabile della struttura presso cui presta servizio il dipendente, segnala immediatamente, e comunque entro dieci giorni, all'ufficio competente per i procedimenti disciplinari i fatti ritenuti di rilevanza disciplinare di cui abbia avuto conoscenza. L'Ufficio competente per i procedimenti disciplinari, con immediatezza e comunque non oltre trenta giorni decorrenti dal ricevimento della predetta segnalazione, ovvero dal momento in cui abbia altrimenti avuto piena conoscenza dei fatti ritenuti di rilevanza disciplinare, provvede alla contestazione scritta dell'addebito e convoca l'interessato, con un preavviso di almeno venti giorni, per l'audizione in contraddittorio a sua difesa. Il dipendente può farsi assistere da un procuratore ovvero da un rappresentante dell'associazione sindacale cui aderisce o conferisce mandato. In caso di grave ed oggettivo impedimento, ferma la possibilità di depositare memorie scritte, il dipendente può richiedere che l'audizione a sua difesa sia differita, per una sola volta, con proroga del termine per la </w:t>
      </w:r>
      <w:r w:rsidRPr="00E70231">
        <w:rPr>
          <w:rFonts w:ascii="Verdana" w:eastAsia="Calibri" w:hAnsi="Verdana" w:cs="Times New Roman"/>
          <w:lang w:eastAsia="en-US"/>
        </w:rPr>
        <w:lastRenderedPageBreak/>
        <w:t>conclusione del procedimento in misura corrispondente. Salvo quanto previsto dall'articolo 54-bis, comma 4, il dipendente ha diritto di accesso agli atti istruttori del procedimento. L'ufficio competente per i procedimenti disciplinari conclude il procedimento, con l'atto di archiviazione o di irrogazione della sanzione, entro centoventi giorni dalla contestazione dell'addebito. Gli atti di avvio e conclusione del procedimento disciplinare, nonché l'eventuale provvedimento di sospensione cautelare del dipendente, sono comunicati dall'ufficio competente di ogni amministrazione, per via telematica, all'Ispettorato per la funzione pubblica, entro venti giorni dalla loro adozione. Al fine di tutelare la riservatezza del dipendente, il nominativo dello stesso è sostituito da un codice identificativo.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5. La comunicazione di contestazione dell'addebito al dipendente, nell'ambito del procedimento disciplinare, è effettuata tramite posta elettronica certificata, nel caso in cui il dipendente dispone di idonea casella di posta, ovvero tramite consegna a mano. In alternativa all'uso della posta elettronica certificata o della consegna a mano, le comunicazioni sono effettuate tramite raccomandata postale con ricevuta di ritorno. Per le comunicazioni successive alla contestazione dell'addebito, è consentita la comunicazione tra l'amministrazione ed i propri dipendenti tramite posta elettronica o altri strumenti informatici di comunicazione, ai sensi dell'</w:t>
      </w:r>
      <w:hyperlink r:id="rId8" w:history="1">
        <w:r w:rsidRPr="00E70231">
          <w:rPr>
            <w:rFonts w:ascii="Verdana" w:eastAsia="Calibri" w:hAnsi="Verdana" w:cs="Times New Roman"/>
            <w:lang w:eastAsia="en-US"/>
          </w:rPr>
          <w:t>articolo 47</w:t>
        </w:r>
      </w:hyperlink>
      <w:r w:rsidRPr="00E70231">
        <w:rPr>
          <w:rFonts w:ascii="Verdana" w:eastAsia="Calibri" w:hAnsi="Verdana" w:cs="Times New Roman"/>
          <w:lang w:eastAsia="en-US"/>
        </w:rPr>
        <w:t>, comma 3, secondo periodo, del </w:t>
      </w:r>
      <w:hyperlink r:id="rId9" w:history="1">
        <w:r w:rsidRPr="00E70231">
          <w:rPr>
            <w:rFonts w:ascii="Verdana" w:eastAsia="Calibri" w:hAnsi="Verdana" w:cs="Times New Roman"/>
            <w:lang w:eastAsia="en-US"/>
          </w:rPr>
          <w:t>decreto legislativo 7 marzo 2005, n. 82</w:t>
        </w:r>
      </w:hyperlink>
      <w:r w:rsidRPr="00E70231">
        <w:rPr>
          <w:rFonts w:ascii="Verdana" w:eastAsia="Calibri" w:hAnsi="Verdana" w:cs="Times New Roman"/>
          <w:lang w:eastAsia="en-US"/>
        </w:rPr>
        <w:t>, ovvero anche al numero di fax o altro indirizzo di posta elettronica, previamente comunicati dal dipendente o dal suo procuratore.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6. Nel corso dell'istruttoria, l'ufficio per i procedimenti disciplinari può acquisire da altre </w:t>
      </w:r>
      <w:proofErr w:type="gramStart"/>
      <w:r w:rsidRPr="00E70231">
        <w:rPr>
          <w:rFonts w:ascii="Verdana" w:eastAsia="Calibri" w:hAnsi="Verdana" w:cs="Times New Roman"/>
          <w:lang w:eastAsia="en-US"/>
        </w:rPr>
        <w:t>amministrazioni  pubbliche</w:t>
      </w:r>
      <w:proofErr w:type="gramEnd"/>
      <w:r w:rsidRPr="00E70231">
        <w:rPr>
          <w:rFonts w:ascii="Verdana" w:eastAsia="Calibri" w:hAnsi="Verdana" w:cs="Times New Roman"/>
          <w:lang w:eastAsia="en-US"/>
        </w:rPr>
        <w:t xml:space="preserve"> informazioni o documenti rilevanti per la definizione  del  procedimento. La predetta attività istruttoria non determina la sospensione del procedimento, ne' il differimento dei relativi termini.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7. Il dipendente o il dirigente, appartenente alla stessa o a una diversa amministrazione pubblica dell'incolpato, che, essendo  a  conoscenza  per  ragioni  di  ufficio  o  di  servizio di informazioni  rilevanti  per  un  procedimento disciplinare in corso, rifiuta,  senza  giustificato  motivo,  la  collaborazione  richiesta dall'ufficio  disciplinare  procedente  ovvero  rende dichiarazioni false o reticenti,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soggetto all'applicazione,  da  parte dell'amministrazione  di  appartenenza,  della  sanzione disciplinare della  sospensione  dal  servizio  con privazione della retribuzione, commisurata  alla  gravità  dell'illecito  contestato al dipendente, fino ad un massimo di quindici giorni.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8. In caso di trasferimento del dipendente, a qualunque titolo, in un'altra amministrazione pubblica, il procedimento disciplinare è avviato o concluso e la sanzione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applicata presso quest'ultima. In caso di trasferimento del dipendente in pendenza di procedimento disciplinare, l'ufficio per i procedimenti disciplinari che abbia in carico gli atti provvede alla </w:t>
      </w:r>
      <w:r w:rsidRPr="00E70231">
        <w:rPr>
          <w:rFonts w:ascii="Verdana" w:eastAsia="Calibri" w:hAnsi="Verdana" w:cs="Times New Roman"/>
          <w:lang w:eastAsia="en-US"/>
        </w:rPr>
        <w:lastRenderedPageBreak/>
        <w:t>loro tempestiva trasmissione al competente ufficio disciplinare dell'amministrazione presso cui il dipendente è trasferito. In tali casi il procedimento disciplinare è interrotto e dalla data di ricezione degli atti da parte dell'ufficio disciplinare dell'amministrazione presso cui il dipendente è trasferito decorrono nuovi termini per la contestazione dell'addebito o per la conclusione del procedimento. Nel caso in cui l'amministrazione di provenienza venga a conoscenza dell'illecito disciplinare successivamente al trasferimento del dipendente, la stessa Amministrazione provvede a segnalare immediatamente e comunque entro venti giorni i fatti ritenuti di rilevanza disciplinare all'Ufficio per i procedimenti disciplinari dell'amministrazione presso cui il dipendente è stato trasferito e dalla data di ricezione della predetta segnalazione decorrono i termini per la contestazione dell'addebito e per la conclusione del procedimento. Gli esiti del procedimento disciplinare vengono in ogni caso comunicati anche all'amministrazione di provenienza del dipendente.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9.  La cessazione del rapporto di lavoro estingue il procedimento disciplinare salvo che per l'infrazione commessa sia prevista la sanzione del licenziamento o comunque sia stata disposta la sospensione cautelare dal servizio. In tal caso le determinazioni conclusive sono assunte ai fini degli effetti giuridici ed economici non preclusi dalla cessazione del rapporto di lavoro.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9-bis.   Sono nulle le disposizioni di regolamento, le clausole contrattuali o le disposizioni interne, comunque qualificate, che prevedano per l'irrogazione di sanzioni disciplinari requisiti formali o procedurali ulteriori rispetto a quelli indicati nel presente articolo o che comunque aggravino il procedimento disciplinare. </w:t>
      </w:r>
      <w:hyperlink r:id="rId10" w:anchor="303" w:history="1"/>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9-ter.  La violazione dei termini e delle disposizioni sul procedimento disciplinare previste dagli articoli da 55 a 55-quater, fatta salva l'eventuale responsabilità del dipendente cui essa sia imputabile, non determina la decadenza dall'azione disciplinare né l'invalidità degli atti e della sanzione irrogata, purché non risulti irrimediabilmente compromesso il diritto di difesa del dipendente, e le modalità di esercizio dell'azione disciplinare, anche in ragione della natura degli accertamenti svolti nel caso concreto, risultino comunque compatibili con il principio di tempestività. Fatto salvo quanto previsto dall'articolo 55-quater, commi 3-bis e 3-ter, sono da considerarsi perentori il termine per la contestazione dell'addebito e il termine per la conclusione del procedimento.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9-quater.  Per il personale docente, educativo e amministrativo, tecnico e ausiliario (ATA) presso le istituzioni scolastiche ed educative statali, il procedimento disciplinare per le infrazioni per le quali è prevista l'irrogazione di sanzioni fino alla sospensione dal servizio con privazione della retribuzione per dieci giorni è di competenza del responsabile della struttura </w:t>
      </w:r>
      <w:r w:rsidRPr="00E70231">
        <w:rPr>
          <w:rFonts w:ascii="Verdana" w:eastAsia="Calibri" w:hAnsi="Verdana" w:cs="Times New Roman"/>
          <w:lang w:eastAsia="en-US"/>
        </w:rPr>
        <w:lastRenderedPageBreak/>
        <w:t>in possesso di qualifica dirigenziale e si svolge secondo le disposizioni del presente articolo. Quando il responsabile della struttura non ha qualifica dirigenziale o comunque per le infrazioni punibili con sanzioni più gravi di quelle indicate nel primo periodo, il procedimento disciplinare si svolge dinanzi all'Ufficio competente p</w:t>
      </w:r>
      <w:r>
        <w:rPr>
          <w:rFonts w:ascii="Verdana" w:eastAsia="Calibri" w:hAnsi="Verdana" w:cs="Times New Roman"/>
          <w:lang w:eastAsia="en-US"/>
        </w:rPr>
        <w:t>er i procedimenti disciplinari.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b/>
          <w:lang w:eastAsia="en-US"/>
        </w:rPr>
        <w:t>Art.  55-ter - Rapporti fra procedimento disciplinare e procedimento penale</w:t>
      </w:r>
      <w:r w:rsidRPr="00E70231">
        <w:rPr>
          <w:rFonts w:ascii="Verdana" w:eastAsia="Calibri" w:hAnsi="Verdana" w:cs="Times New Roman"/>
          <w:lang w:eastAsia="en-US"/>
        </w:rPr>
        <w:t xml:space="preserve"> </w:t>
      </w:r>
      <w:r w:rsidRPr="00E70231">
        <w:rPr>
          <w:rFonts w:ascii="Verdana" w:eastAsia="Calibri" w:hAnsi="Verdana" w:cs="Times New Roman"/>
          <w:b/>
          <w:lang w:eastAsia="en-US"/>
        </w:rPr>
        <w:t>(aggiunto dall’art. 69 del D. Lgs. n. 150/2009; modificato dall’art. 14, comma 1, del D. Lgs. n. 75/2017):</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Il procedimento disciplinare, che abbia ad oggetto, in tutto o in parte, fatti in relazione ai quali procede l'autorità giudiziaria, è proseguito e concluso anche in pendenza del procedimento penale. Per le infrazioni per le quali è applicabile una sanzione superiore alla sospensione dal servizio con privazione della retribuzione fino a dieci giorni, l'ufficio competente per i procedimenti disciplinari, nei casi di particolare complessità dell'accertamento del fatto addebitato al dipendente e quando all'esito dell'istruttoria non dispone di elementi sufficienti a motivare l'irrogazione della sanzione, può sospendere il procedimento disciplinare fino al termine di quello penale. Fatto salvo quanto previsto al comma 3, il procedimento disciplinare sospeso può essere riattivato qualora l'amministrazione giunga in possesso di elementi nuovi, sufficienti per concludere il procedimento, ivi incluso un provvedimento giurisdizionale non definitivo. Resta in ogni caso salva la possibilità di adottare la sospensione o altri provvedimenti cautelari nei confronti del dipendente.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2.  Se  il  procedimento disciplinare, non sospeso, si conclude con l'irrogazione  di  una  sanzione  e, successivamente, il procedimento penale  viene  definito  con una sentenza irrevocabile di assoluzione che  riconosce  che  il fatto addebitato al dipendente non sussiste o non  costituisce  illecito penale o che il dipendente medesimo non lo ha  commesso, l’ufficio competente per i procedimenti disciplinari, ad istanza di parte da proporsi entro  il termine di decadenza di sei mesi dall'irrevocabilità della pronuncia penale, riapre il procedimento disciplinare per modificarne o  confermarne  l'atto conclusivo in relazione all'esito del giudizio penale.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  Se il procedimento disciplinare si conclude con l'archiviazione ed il processo penale con una sentenza irrevocabile di condanna, l’ufficio competente per i procedimenti disciplinari riapre il procedimento disciplinare per adeguare le determinazioni conclusive all'esito del giudizio penale. Il procedimento disciplinare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riaperto, altresì, se dalla sentenza irrevocabile di condanna risulta che il fatto addebitabile al dipendente   in   sede   disciplinare   comporta   la   sanzione del licenziamento, mentre ne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stata applicata una diversa.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lastRenderedPageBreak/>
        <w:t xml:space="preserve">  4.  Nei casi di cui ai commi 1, 2 e 3, il procedimento disciplinare è, rispettivamente, ripreso o riaperto, mediante rinnovo della contestazione dell'addebito, entro sessanta giorni dalla comunicazione della sentenza, da parte della cancelleria del giudice, all'amministrazione di appartenenza del dipendente, ovvero dal ricevimento dell'istanza di riapertura. Il procedimento si svolge secondo quanto previsto nell'articolo 55-bis con integrale nuova decorrenza dei termini ivi previsti per la conclusione dello stesso. Ai fini delle determinazioni conclusive, l'ufficio procedente, nel procedimento disciplinare ripreso o riaperto, applica le disposizioni dell'articolo 653, commi 1 e 1-bis, del codice di procedura penale.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b/>
          <w:bCs/>
          <w:lang w:eastAsia="it-IT"/>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b/>
          <w:bCs/>
          <w:lang w:eastAsia="it-IT"/>
        </w:rPr>
        <w:t>Articolo 55-quater</w:t>
      </w:r>
      <w:r w:rsidRPr="00E70231">
        <w:rPr>
          <w:rFonts w:ascii="Verdana" w:hAnsi="Verdana" w:cs="Times New Roman"/>
          <w:lang w:eastAsia="it-IT"/>
        </w:rPr>
        <w:t> </w:t>
      </w:r>
      <w:r w:rsidRPr="00E70231">
        <w:rPr>
          <w:rFonts w:ascii="Verdana" w:hAnsi="Verdana" w:cs="Times New Roman"/>
          <w:b/>
          <w:lang w:eastAsia="it-IT"/>
        </w:rPr>
        <w:t xml:space="preserve">- </w:t>
      </w:r>
      <w:r w:rsidRPr="00E70231">
        <w:rPr>
          <w:rFonts w:ascii="Verdana" w:hAnsi="Verdana" w:cs="Times New Roman"/>
          <w:b/>
          <w:iCs/>
          <w:lang w:eastAsia="it-IT"/>
        </w:rPr>
        <w:t>Licenziamento disciplinare</w:t>
      </w:r>
      <w:r w:rsidRPr="00E70231">
        <w:rPr>
          <w:rFonts w:ascii="Verdana" w:hAnsi="Verdana" w:cs="Times New Roman"/>
          <w:i/>
          <w:iCs/>
          <w:lang w:eastAsia="it-IT"/>
        </w:rPr>
        <w:t xml:space="preserve"> </w:t>
      </w:r>
      <w:r w:rsidRPr="00E70231">
        <w:rPr>
          <w:rFonts w:ascii="Verdana" w:hAnsi="Verdana" w:cs="Times New Roman"/>
          <w:b/>
          <w:lang w:eastAsia="it-IT"/>
        </w:rPr>
        <w:t>(aggiunto dall’art. 69 del D. Lgs. n. 150/2009; modificato ed integrato dal D. Lgs. n. 116/2016; modificato ed integrato dall’art. 15, comma 1, del D. Lgs. n. 75/2017; modificato ed integrato dal D. Lgs. n. 118/2017)</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en-US"/>
        </w:rPr>
      </w:pPr>
      <w:r w:rsidRPr="00E70231">
        <w:rPr>
          <w:rFonts w:ascii="Verdana" w:hAnsi="Verdana" w:cs="Times New Roman"/>
          <w:b/>
          <w:bCs/>
          <w:vanish/>
          <w:lang w:eastAsia="en-US"/>
        </w:rPr>
        <w:t>In vigore dal 13 luglio 2016</w:t>
      </w:r>
      <w:r w:rsidRPr="00E70231">
        <w:rPr>
          <w:rFonts w:ascii="Verdana" w:hAnsi="Verdana" w:cs="Times New Roman"/>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1.  Ferma la disciplina in tema di licenziamento per giusta causa o per giustificato motivo e salve ulteriori ipotesi previste dal contratto collettivo, si applica comunque la sanzione disciplinare del licenziamento nei seguenti casi: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 xml:space="preserve">a)  falsa attestazione della presenza in servizio, mediante l'alterazione dei sistemi di rilevamento della presenza o con altre modalità fraudolente, ovvero giustificazione dell'assenza dal servizio mediante una certificazione medica falsa o che attesta falsamente uno stato di malattia;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 xml:space="preserve">b)  assenza priva di valida giustificazione per un numero di giorni, anche non continuativi, superiore a tre nell'arco di un biennio o comunque per più di sette giorni nel corso degli ultimi dieci anni ovvero mancata ripresa del servizio, in caso di assenza ingiustificata, entro il termine fissato dall'amministrazione;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 xml:space="preserve">c)  ingiustificato rifiuto del trasferimento disposto dall'amministrazione per motivate esigenze di servizio;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 xml:space="preserve">d)  falsità documentali o dichiarative commesse ai fini o in occasione dell'instaurazione del rapporto di lavoro ovvero di progressioni di carriera;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 xml:space="preserve">e)  reiterazione nell'ambiente di lavoro di gravi condotte aggressive o moleste o minacciose o ingiuriose o comunque lesive dell'onore e della dignità personale altrui;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r w:rsidRPr="00E70231">
        <w:rPr>
          <w:rFonts w:ascii="Verdana" w:hAnsi="Verdana" w:cs="Times New Roman"/>
          <w:lang w:eastAsia="en-US"/>
        </w:rPr>
        <w:t>f)  condanna penale definitiva, in relazione alla quale è prevista l'interdizione perpetua dai pubblici uffici ovvero l'estinzione, comunque denominata, del rapporto di lavoro;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proofErr w:type="gramStart"/>
      <w:r w:rsidRPr="00E70231">
        <w:rPr>
          <w:rFonts w:ascii="Verdana" w:hAnsi="Verdana" w:cs="Times New Roman"/>
          <w:lang w:eastAsia="en-US"/>
        </w:rPr>
        <w:t>f</w:t>
      </w:r>
      <w:proofErr w:type="gramEnd"/>
      <w:r w:rsidRPr="00E70231">
        <w:rPr>
          <w:rFonts w:ascii="Verdana" w:hAnsi="Verdana" w:cs="Times New Roman"/>
          <w:lang w:eastAsia="en-US"/>
        </w:rPr>
        <w:t xml:space="preserve">-bis) gravi o reiterate violazioni dei codici di comportamento, ai sensi dell'articolo 54, comma 3;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proofErr w:type="gramStart"/>
      <w:r w:rsidRPr="00E70231">
        <w:rPr>
          <w:rFonts w:ascii="Verdana" w:hAnsi="Verdana" w:cs="Times New Roman"/>
          <w:lang w:eastAsia="en-US"/>
        </w:rPr>
        <w:t>f</w:t>
      </w:r>
      <w:proofErr w:type="gramEnd"/>
      <w:r w:rsidRPr="00E70231">
        <w:rPr>
          <w:rFonts w:ascii="Verdana" w:hAnsi="Verdana" w:cs="Times New Roman"/>
          <w:lang w:eastAsia="en-US"/>
        </w:rPr>
        <w:t>-ter) commissione dolosa, o gravemente colposa, dell'infrazione di cui all'articolo 55-sexies, comma 3;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lang w:eastAsia="en-US"/>
        </w:rPr>
      </w:pPr>
      <w:proofErr w:type="gramStart"/>
      <w:r w:rsidRPr="00E70231">
        <w:rPr>
          <w:rFonts w:ascii="Verdana" w:hAnsi="Verdana" w:cs="Times New Roman"/>
          <w:lang w:eastAsia="en-US"/>
        </w:rPr>
        <w:lastRenderedPageBreak/>
        <w:t>f</w:t>
      </w:r>
      <w:proofErr w:type="gramEnd"/>
      <w:r w:rsidRPr="00E70231">
        <w:rPr>
          <w:rFonts w:ascii="Verdana" w:hAnsi="Verdana" w:cs="Times New Roman"/>
          <w:lang w:eastAsia="en-US"/>
        </w:rPr>
        <w:t>-quater) la reiterata violazione di obblighi concernenti la prestazione lavorativa, che abbia determinato l'applicazione, in sede disciplinare, della sospensione dal servizio per un periodo complessivo superiore a un anno nell'arco di un biennio;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ind w:firstLine="400"/>
        <w:rPr>
          <w:rFonts w:ascii="Verdana" w:hAnsi="Verdana" w:cs="Times New Roman"/>
          <w:color w:val="000000"/>
          <w:sz w:val="18"/>
          <w:szCs w:val="22"/>
          <w:lang w:eastAsia="en-US"/>
        </w:rPr>
      </w:pPr>
      <w:r w:rsidRPr="00E70231">
        <w:rPr>
          <w:rFonts w:ascii="Verdana" w:hAnsi="Verdana" w:cs="Times New Roman"/>
          <w:lang w:eastAsia="en-US"/>
        </w:rPr>
        <w:t>f-</w:t>
      </w:r>
      <w:proofErr w:type="spellStart"/>
      <w:r w:rsidRPr="00E70231">
        <w:rPr>
          <w:rFonts w:ascii="Verdana" w:hAnsi="Verdana" w:cs="Times New Roman"/>
          <w:lang w:eastAsia="en-US"/>
        </w:rPr>
        <w:t>quinquies</w:t>
      </w:r>
      <w:proofErr w:type="spellEnd"/>
      <w:r w:rsidRPr="00E70231">
        <w:rPr>
          <w:rFonts w:ascii="Verdana" w:hAnsi="Verdana" w:cs="Times New Roman"/>
          <w:lang w:eastAsia="en-US"/>
        </w:rPr>
        <w:t>)  insufficiente rendimento, dovuto alla reiterata violazione degli obblighi concernenti la prestazione lavorativa, stabiliti da norme legislative o regolamentari, dal contratto collettivo o individuale, da atti e provvedimenti dell'amministrazione di appartenenza, e rilevato dalla costante valutazione negativa della performance del dipendente per ciascun anno dell'ultimo triennio, resa a tali specifici fini ai sensi dell'</w:t>
      </w:r>
      <w:hyperlink r:id="rId11" w:history="1">
        <w:r w:rsidRPr="00E70231">
          <w:rPr>
            <w:rFonts w:ascii="Verdana" w:hAnsi="Verdana" w:cs="Times New Roman"/>
            <w:lang w:eastAsia="en-US"/>
          </w:rPr>
          <w:t>articolo 3</w:t>
        </w:r>
      </w:hyperlink>
      <w:r w:rsidRPr="00E70231">
        <w:rPr>
          <w:rFonts w:ascii="Verdana" w:hAnsi="Verdana" w:cs="Times New Roman"/>
          <w:lang w:eastAsia="en-US"/>
        </w:rPr>
        <w:t>, comma 5-bis, del </w:t>
      </w:r>
      <w:hyperlink r:id="rId12" w:history="1">
        <w:r w:rsidRPr="00E70231">
          <w:rPr>
            <w:rFonts w:ascii="Verdana" w:hAnsi="Verdana" w:cs="Times New Roman"/>
            <w:lang w:eastAsia="en-US"/>
          </w:rPr>
          <w:t>decreto legislativo n. 150 del 2009</w:t>
        </w:r>
      </w:hyperlink>
      <w:r w:rsidRPr="00E70231">
        <w:rPr>
          <w:rFonts w:ascii="Verdana" w:hAnsi="Verdana" w:cs="Times New Roman"/>
          <w:color w:val="000000"/>
          <w:sz w:val="18"/>
          <w:szCs w:val="22"/>
          <w:lang w:eastAsia="en-US"/>
        </w:rPr>
        <w:t>.</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1-bis.  Costituisce falsa attestazione della presenza in servizio qualunque modalità fraudolenta posta in essere, anche avvalendosi di terzi, per far risultare il dipendente in servizio o trarre in inganno l'amministrazione presso la quale il dipendente presta attività lavorativa circa il rispetto dell'orario di lavoro dello stesso. Della violazione risponde anche chi abbia agevolato con la propria condotta attiva o omissiva la condotta fraudolenta.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2.  … comma abrogato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  Nei casi di cui al comma 1, lettere a), d), e) ed f), il licenziamento è senza preavviso. Nei casi in cui le condotte punibili con il licenziamento sono accertate in flagranza, si applicano le previsioni dei commi da 3-bis a 3-quinquies.</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3-bis.  Nel caso di cui al comma 1, lettera a), la falsa attestazione della presenza in servizio, accertata in flagranza ovvero mediante strumenti di sorveglianza o di registrazione degli accessi o delle presenze, determina l'immediata sospensione cautelare senza stipendio del dipendente, fatto salvo il diritto all'assegno alimentare nella misura stabilita dalle disposizioni normative e contrattuali vigenti, senza obbligo di preventiva audizione dell'interessato. La sospensione è disposta dal responsabile della struttura in cui il dipendente lavora o, ove ne venga a conoscenza per primo, dall'ufficio di cui all'articolo 55-bis, comma 4, con provvedimento motivato, in via immediata e comunque entro quarantotto ore dal momento in cui i suddetti soggetti ne sono venuti a conoscenza. La violazione di tale termine non determina la decadenza dall'azione disciplinare né l'inefficacia della sospensione cautelare, fatta salva l'eventuale responsabilità del dipendente cui essa sia imputabile. </w:t>
      </w:r>
      <w:bookmarkStart w:id="0" w:name="256up"/>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3-ter.  Con il medesimo provvedimento di sospensione cautelare di cui al comma 3-bis si procede anche alla contestuale contestazione per iscritto dell'addebito e alla convocazione del dipendente dinanzi all'Ufficio di cui all'articolo 55-bis, comma 4. Il dipendente è convocato, per il contraddittorio a sua difesa, con un preavviso di almeno quindici giorni e può farsi assistere da un procuratore ovvero da un </w:t>
      </w:r>
      <w:r w:rsidRPr="00E70231">
        <w:rPr>
          <w:rFonts w:ascii="Verdana" w:hAnsi="Verdana" w:cs="Times New Roman"/>
          <w:lang w:eastAsia="it-IT"/>
        </w:rPr>
        <w:lastRenderedPageBreak/>
        <w:t xml:space="preserve">rappresentante dell'associazione sindacale cui il lavoratore aderisce o conferisce mandato. Fino alla data dell'audizione, il dipendente convocato può inviare una memoria scritta o, in caso di grave, oggettivo e assoluto impedimento, formulare motivata istanza di rinvio del termine per l'esercizio della sua difesa per un periodo non superiore a cinque giorni. Il differimento del termine a difesa del dipendente può essere disposto solo una volta nel corso del procedimento. L'Ufficio conclude il procedimento entro trenta giorni dalla ricezione, da parte del dipendente, della contestazione dell'addebito. La violazione dei suddetti termini, fatta salva l'eventuale responsabilità del dipendente cui essa sia imputabile, non determina la decadenza dall'azione disciplinare né l'invalidità della sanzione irrogata, purché non risulti irrimediabilmente compromesso il diritto di difesa del dipendente e non sia superato il termine per la conclusione del procedimento di cui all'articolo 55-bis, comma 4.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3-quater.  Nei casi di cui al comma 3-bis, la denuncia al pubblico ministero e la segnalazione alla competente procura regionale della Corte dei conti avvengono entro venti giorni dall'avvio del procedimento disciplinare. La Procura della Corte dei conti, quando ne ricorrono i presupposti, emette invito a dedurre per danno d'immagine entro tre mesi dalla conclusione della procedura di licenziamento. L'azione di responsabilità è esercitata, con le modalità e nei termini di cui all'articolo </w:t>
      </w:r>
      <w:hyperlink r:id="rId13" w:history="1">
        <w:r w:rsidRPr="00E70231">
          <w:rPr>
            <w:rFonts w:ascii="Verdana" w:hAnsi="Verdana" w:cs="Times New Roman"/>
            <w:lang w:eastAsia="it-IT"/>
          </w:rPr>
          <w:t>5</w:t>
        </w:r>
      </w:hyperlink>
      <w:r w:rsidRPr="00E70231">
        <w:rPr>
          <w:rFonts w:ascii="Verdana" w:hAnsi="Verdana" w:cs="Times New Roman"/>
          <w:lang w:eastAsia="it-IT"/>
        </w:rPr>
        <w:t> del </w:t>
      </w:r>
      <w:hyperlink r:id="rId14" w:history="1">
        <w:r w:rsidRPr="00E70231">
          <w:rPr>
            <w:rFonts w:ascii="Verdana" w:hAnsi="Verdana" w:cs="Times New Roman"/>
            <w:lang w:eastAsia="it-IT"/>
          </w:rPr>
          <w:t>decreto-legge 15 novembre 1993, n. 453</w:t>
        </w:r>
      </w:hyperlink>
      <w:r w:rsidRPr="00E70231">
        <w:rPr>
          <w:rFonts w:ascii="Verdana" w:hAnsi="Verdana" w:cs="Times New Roman"/>
          <w:lang w:eastAsia="it-IT"/>
        </w:rPr>
        <w:t>, convertito, con modificazioni, dalla </w:t>
      </w:r>
      <w:hyperlink r:id="rId15" w:history="1">
        <w:r w:rsidRPr="00E70231">
          <w:rPr>
            <w:rFonts w:ascii="Verdana" w:hAnsi="Verdana" w:cs="Times New Roman"/>
            <w:lang w:eastAsia="it-IT"/>
          </w:rPr>
          <w:t>legge 14 gennaio 1994, n. 19</w:t>
        </w:r>
      </w:hyperlink>
      <w:r w:rsidRPr="00E70231">
        <w:rPr>
          <w:rFonts w:ascii="Verdana" w:hAnsi="Verdana" w:cs="Times New Roman"/>
          <w:lang w:eastAsia="it-IT"/>
        </w:rPr>
        <w:t>, entro i centocinquanta giorni successivi alla denuncia, senza possibilità di proroga. L'ammontare del danno risarcibile è rimesso alla valutazione equitativa del giudice anche in relazione alla rilevanza del fatto per i mezzi di informazione e comunque l'eventuale condanna non può essere inferiore a sei mensilità dell'ultimo stipendio in godimento, oltre interessi e spese di giustizia.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3-quinquies.  Nei casi di cui al comma 3-bis, per i dirigenti che abbiano acquisito conoscenza del fatto, ovvero, negli enti privi di qualifica dirigenziale, per i responsabili di servizio competenti, l'omessa attivazione del procedimento disciplinare e l'omessa adozione del provvedimento di sospensione cautelare, senza giustificato motivo, costituiscono illecito disciplinare punibile con il licenziamento e di esse è data notizia, da parte dell'ufficio competente per il procedimento disciplinare, all'Autorità giudiziaria ai fini dell'accertamento della sussistenza di eventuali reati. </w:t>
      </w:r>
      <w:bookmarkEnd w:id="0"/>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3-sexies.  I provvedimenti di cui ai commi 3-bis e 3-ter e quelli conclusivi dei procedimenti di cui al presente articolo sono comunicati all'Ispettorato per la funzione pubblica ai sensi di quanto previsto dall'articolo 55-bis, comma 4.</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b/>
          <w:lang w:eastAsia="en-US"/>
        </w:rPr>
        <w:lastRenderedPageBreak/>
        <w:t>Art. 55-quinquies - False attestazioni o certificazioni</w:t>
      </w:r>
      <w:r w:rsidRPr="00E70231">
        <w:rPr>
          <w:rFonts w:ascii="Verdana" w:eastAsia="Calibri" w:hAnsi="Verdana" w:cs="Times New Roman"/>
          <w:lang w:eastAsia="en-US"/>
        </w:rPr>
        <w:t xml:space="preserve"> </w:t>
      </w:r>
      <w:r w:rsidRPr="00E70231">
        <w:rPr>
          <w:rFonts w:ascii="Verdana" w:eastAsia="Calibri" w:hAnsi="Verdana" w:cs="Times New Roman"/>
          <w:b/>
          <w:lang w:eastAsia="en-US"/>
        </w:rPr>
        <w:t>(aggiunto dall’art. 69 del D. Lgs. n. 150/2009; modificato ed integrato dall’art. 16, comma 1, del D. Lgs. n. 75/2017):</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Fermo quanto previsto dal codice penale, il lavoratore dipendente di una pubblica  amministrazione che attesta falsamente la propria presenza in  servizio, mediante l'alterazione dei sistemi di rilevamento della presenza   o  con  altre  modalità  fraudolente,  ovvero  giustifica l'assenza  dal  servizio  mediante  una certificazione medica falsa o falsamente  attestante  uno  stato  di  malattia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punito  con  la reclusione  da  uno  a cinque anni e con la multa da euro 400 ad euro 600.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La medesima pena si applica al medico e a chiunque altro concorre nella commissione del delitto.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2. Nei casi di cui al comma 1, il lavoratore, ferme la responsabilità penale e disciplinare e le relative sanzioni, è obbligato a risarcire il danno patrimoniale, pari al compenso corrisposto a titolo di retribuzione nei periodi per i quali sia accertata la mancata prestazione, nonché il danno d’immagine di cui all’art. 55-quater, comma 3-quater.</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  La sentenza definitiva di condanna o di applicazione della pena per il delitto di cui al comma 1 comporta, per il medico, la sanzione disciplinare della radiazione dall'albo ed altresì, se dipendente di una struttura sanitaria pubblica o se convenzionato con il servizio sanitario nazionale, il licenziamento per giusta causa o la decadenza dalla convenzione. Le medesime sanzioni disciplinari si applicano se il medico, in relazione all'assenza dal servizio, rilascia certificazioni che attestano dati clinici non direttamente constatati ne' oggettivamente documentati.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3-bis.  Fermo restando quanto previsto dall'articolo 55-quater, comma 1, lettere a) e b), i contratti collettivi nazionali individuano le condotte e fissano le corrispondenti sanzioni disciplinari con riferimento alle ipotesi di ripetute e ingiustificate assenze dal servizio in continuità con le giornate festive e di riposo settimanale, nonché con riferimento ai casi di ingiustificate assenze collettive in determinati periodi nei quali è necessario assicurare continuità nell'erogazione dei servizi all'utenza.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b/>
          <w:lang w:eastAsia="en-US"/>
        </w:rPr>
        <w:t>Art.   55-sexies -</w:t>
      </w:r>
      <w:r w:rsidRPr="00E70231">
        <w:rPr>
          <w:rFonts w:ascii="Verdana" w:eastAsia="Calibri" w:hAnsi="Verdana" w:cs="Times New Roman"/>
          <w:lang w:eastAsia="en-US"/>
        </w:rPr>
        <w:t xml:space="preserve"> </w:t>
      </w:r>
      <w:r w:rsidRPr="00E70231">
        <w:rPr>
          <w:rFonts w:ascii="Verdana" w:eastAsia="Calibri" w:hAnsi="Verdana" w:cs="Times New Roman"/>
          <w:b/>
          <w:lang w:eastAsia="en-US"/>
        </w:rPr>
        <w:t>Responsabilità   disciplinare   per   condotte pregiudizievoli    per    l'amministrazione   e   limitazione   della responsabilità per l'esercizio dell'azione disciplinare (aggiunto dall’art. 69 del D. Lgs. n. 150/2009; modificato dall’art. 17, comma 1, del D. Lgs. n. 75/2017):</w:t>
      </w:r>
      <w:r w:rsidRPr="00E70231">
        <w:rPr>
          <w:rFonts w:ascii="Verdana" w:eastAsia="Calibri" w:hAnsi="Verdana" w:cs="Times New Roman"/>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La violazione di obblighi concernenti la prestazione lavorativa, che abbia determinato la condanna dell'amministrazione al risarcimento del danno, comporta comunque, nei confronti del dipendente responsabile, </w:t>
      </w:r>
      <w:r w:rsidRPr="00E70231">
        <w:rPr>
          <w:rFonts w:ascii="Verdana" w:eastAsia="Calibri" w:hAnsi="Verdana" w:cs="Times New Roman"/>
          <w:lang w:eastAsia="en-US"/>
        </w:rPr>
        <w:lastRenderedPageBreak/>
        <w:t>l'applicazione della sospensione dal servizio con privazione della retribuzione da un minimo di tre giorni fino ad un massimo di tre mesi, in proporzione all'entità del risarcimento, salvo che ricorrano i presupposti per l'applicazione di una più grave sanzione disciplinare.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2.  Fuori  dei  casi  previsti  nel  comma 1, il lavoratore, quando cagiona   grave   danno  al  normale  funzionamento  dell'ufficio  di appartenenza, per inefficienza o incompetenza professionale accertate dall'amministrazione   ai  sensi  delle  disposizioni  legislative  e contrattuali   concernenti   la   valutazione   del  personale  delle amministrazioni  pubbliche,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collocato in disponibilità, all'esito del  procedimento disciplinare che accerta tale responsabilità, e si applicano  nei suoi confronti le disposizioni di cui all'articolo 33, comma  8,  e all'articolo 34, commi 1, 2, 3 e 4. Il provvedimento che definisce il giudizio disciplinare stabilisce le mansioni e la qualifica per le quali può avvenire l'eventuale ricollocamento. Durante il periodo nel quale è collocato in disponibilità, il lavoratore   non   ha   diritto   di percepire aumenti retributivi sopravvenuti.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3.  Il mancato esercizio o la decadenza dall'azione disciplinare, dovuti all'omissione o al ritardo, senza giustificato motivo, degli atti del procedimento disciplinare, inclusa la segnalazione di cui all'articolo 55-bis, comma 4, ovvero a valutazioni manifestamente irragionevoli di insussistenza dell'illecito in relazione a condotte aventi oggettiva e palese rilevanza disciplinare, comporta, per i soggetti responsabili, l'applicazione della sospensione dal servizio fino a un massimo di tre mesi, salva la maggiore sanzione del licenziamento prevista nei casi di cui all'articolo 55-quater, comma 1, lettera f-ter), e comma 3-quinquies. Tale condotta, per il personale con qualifica dirigenziale o titolare di funzioni o incarichi dirigenziali, è valutata anche ai fini della responsabilità di cui all'articolo 21 del presente decreto. Ogni amministrazione individua preventivamente il titolare dell'azione disciplinare per le infrazioni di cui al presente comma commesse da soggetti responsabili dell'ufficio di cui all'articolo 55-bis, comma 4.</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4.  La responsabilità civile eventualmente configurabile a carico del   dirigente   in   relazione a profili di illiceità nelle determinazioni    concernenti   lo   svolgimento   del   procedimento disciplinare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limitata, in conformità ai principi generali, ai casi di dolo o colpa grave.</w:t>
      </w:r>
    </w:p>
    <w:p w:rsid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p>
    <w:p w:rsid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b/>
          <w:bCs/>
          <w:lang w:eastAsia="it-IT"/>
        </w:rPr>
        <w:t>Articolo 55-septies</w:t>
      </w:r>
      <w:r w:rsidRPr="00E70231">
        <w:rPr>
          <w:rFonts w:ascii="Verdana" w:hAnsi="Verdana" w:cs="Times New Roman"/>
          <w:b/>
          <w:lang w:eastAsia="it-IT"/>
        </w:rPr>
        <w:t xml:space="preserve"> - </w:t>
      </w:r>
      <w:r w:rsidRPr="00E70231">
        <w:rPr>
          <w:rFonts w:ascii="Verdana" w:hAnsi="Verdana" w:cs="Times New Roman"/>
          <w:b/>
          <w:iCs/>
          <w:lang w:eastAsia="it-IT"/>
        </w:rPr>
        <w:t>Controlli sulle assenze</w:t>
      </w:r>
      <w:r w:rsidRPr="00E70231">
        <w:rPr>
          <w:rFonts w:ascii="Verdana" w:hAnsi="Verdana" w:cs="Times New Roman"/>
          <w:b/>
          <w:i/>
          <w:iCs/>
          <w:lang w:eastAsia="it-IT"/>
        </w:rPr>
        <w:t xml:space="preserve"> </w:t>
      </w:r>
      <w:r w:rsidRPr="00E70231">
        <w:rPr>
          <w:rFonts w:ascii="Verdana" w:hAnsi="Verdana" w:cs="Times New Roman"/>
          <w:b/>
          <w:lang w:eastAsia="it-IT"/>
        </w:rPr>
        <w:t>(aggiunto dall’art. 69 del D. Lgs. n. 150/2009; modificato e integrato successivamente dal</w:t>
      </w:r>
      <w:hyperlink r:id="rId16" w:history="1">
        <w:r w:rsidRPr="00E70231">
          <w:rPr>
            <w:rFonts w:ascii="Verdana" w:hAnsi="Verdana" w:cs="Times New Roman"/>
            <w:b/>
            <w:i/>
            <w:iCs/>
            <w:lang w:eastAsia="it-IT"/>
          </w:rPr>
          <w:t xml:space="preserve"> </w:t>
        </w:r>
        <w:r w:rsidRPr="00E70231">
          <w:rPr>
            <w:rFonts w:ascii="Verdana" w:hAnsi="Verdana" w:cs="Times New Roman"/>
            <w:b/>
            <w:iCs/>
            <w:lang w:eastAsia="it-IT"/>
          </w:rPr>
          <w:t>D.L. n. 98</w:t>
        </w:r>
      </w:hyperlink>
      <w:r w:rsidRPr="00E70231">
        <w:rPr>
          <w:rFonts w:ascii="Verdana" w:hAnsi="Verdana" w:cs="Times New Roman"/>
          <w:b/>
          <w:lang w:eastAsia="it-IT"/>
        </w:rPr>
        <w:t xml:space="preserve">/2011, convertito, con modificazioni, dalla </w:t>
      </w:r>
      <w:hyperlink r:id="rId17" w:history="1">
        <w:r w:rsidRPr="00E70231">
          <w:rPr>
            <w:rFonts w:ascii="Verdana" w:hAnsi="Verdana" w:cs="Times New Roman"/>
            <w:b/>
            <w:iCs/>
            <w:lang w:eastAsia="it-IT"/>
          </w:rPr>
          <w:t>L. n. 111</w:t>
        </w:r>
      </w:hyperlink>
      <w:r w:rsidRPr="00E70231">
        <w:rPr>
          <w:rFonts w:ascii="Verdana" w:hAnsi="Verdana" w:cs="Times New Roman"/>
          <w:b/>
          <w:lang w:eastAsia="it-IT"/>
        </w:rPr>
        <w:t xml:space="preserve">/2011, dal </w:t>
      </w:r>
      <w:hyperlink r:id="rId18" w:history="1">
        <w:r w:rsidRPr="00E70231">
          <w:rPr>
            <w:rFonts w:ascii="Verdana" w:hAnsi="Verdana" w:cs="Times New Roman"/>
            <w:b/>
            <w:iCs/>
            <w:lang w:eastAsia="it-IT"/>
          </w:rPr>
          <w:t>D.L. n. 179</w:t>
        </w:r>
      </w:hyperlink>
      <w:r w:rsidRPr="00E70231">
        <w:rPr>
          <w:rFonts w:ascii="Verdana" w:hAnsi="Verdana" w:cs="Times New Roman"/>
          <w:b/>
          <w:lang w:eastAsia="it-IT"/>
        </w:rPr>
        <w:t xml:space="preserve">/2012, convertito, con modificazioni, dalla </w:t>
      </w:r>
      <w:hyperlink r:id="rId19" w:history="1">
        <w:r w:rsidRPr="00E70231">
          <w:rPr>
            <w:rFonts w:ascii="Verdana" w:hAnsi="Verdana" w:cs="Times New Roman"/>
            <w:b/>
            <w:iCs/>
            <w:lang w:eastAsia="it-IT"/>
          </w:rPr>
          <w:t>L. n. 221</w:t>
        </w:r>
      </w:hyperlink>
      <w:r w:rsidRPr="00E70231">
        <w:rPr>
          <w:rFonts w:ascii="Verdana" w:hAnsi="Verdana" w:cs="Times New Roman"/>
          <w:b/>
          <w:lang w:eastAsia="it-IT"/>
        </w:rPr>
        <w:t xml:space="preserve">/2012, dal </w:t>
      </w:r>
      <w:hyperlink r:id="rId20" w:history="1">
        <w:r w:rsidRPr="00E70231">
          <w:rPr>
            <w:rFonts w:ascii="Verdana" w:hAnsi="Verdana" w:cs="Times New Roman"/>
            <w:b/>
            <w:iCs/>
            <w:lang w:eastAsia="it-IT"/>
          </w:rPr>
          <w:t>D.L. n. 101</w:t>
        </w:r>
      </w:hyperlink>
      <w:r w:rsidRPr="00E70231">
        <w:rPr>
          <w:rFonts w:ascii="Verdana" w:hAnsi="Verdana" w:cs="Times New Roman"/>
          <w:b/>
          <w:lang w:eastAsia="it-IT"/>
        </w:rPr>
        <w:t xml:space="preserve">/2013, convertito, con </w:t>
      </w:r>
      <w:r w:rsidRPr="00E70231">
        <w:rPr>
          <w:rFonts w:ascii="Verdana" w:hAnsi="Verdana" w:cs="Times New Roman"/>
          <w:b/>
          <w:lang w:eastAsia="it-IT"/>
        </w:rPr>
        <w:lastRenderedPageBreak/>
        <w:t xml:space="preserve">modificazioni, dalla </w:t>
      </w:r>
      <w:hyperlink r:id="rId21" w:history="1">
        <w:r w:rsidRPr="00E70231">
          <w:rPr>
            <w:rFonts w:ascii="Verdana" w:hAnsi="Verdana" w:cs="Times New Roman"/>
            <w:b/>
            <w:iCs/>
            <w:lang w:eastAsia="it-IT"/>
          </w:rPr>
          <w:t>L. n. 125</w:t>
        </w:r>
      </w:hyperlink>
      <w:r w:rsidRPr="00E70231">
        <w:rPr>
          <w:rFonts w:ascii="Verdana" w:hAnsi="Verdana" w:cs="Times New Roman"/>
          <w:b/>
          <w:lang w:eastAsia="it-IT"/>
        </w:rPr>
        <w:t>/2013; modificato dall’art. 18, comma 1, del D. Lgs. n. 75/2017)</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en-US"/>
        </w:rPr>
      </w:pPr>
      <w:r w:rsidRPr="00E70231">
        <w:rPr>
          <w:rFonts w:ascii="Verdana" w:hAnsi="Verdana" w:cs="Times New Roman"/>
          <w:b/>
          <w:bCs/>
          <w:vanish/>
          <w:lang w:eastAsia="en-US"/>
        </w:rPr>
        <w:t>In vigore dal 31 ottobre 2013</w:t>
      </w:r>
      <w:r w:rsidRPr="00E70231">
        <w:rPr>
          <w:rFonts w:ascii="Verdana" w:hAnsi="Verdana" w:cs="Times New Roman"/>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1.  Nell'ipotesi di assenza per malattia protratta per un periodo superiore a dieci giorni, e, in ogni caso, dopo il secondo evento di malattia nell'anno solare l'assenza viene giustificata esclusivamente mediante certificazione medica rilasciata da una struttura sanitaria pubblica o da un medico convenzionato con il Servizio sanitario nazionale.</w:t>
      </w:r>
      <w:r w:rsidRPr="00E70231">
        <w:rPr>
          <w:rFonts w:ascii="Verdana" w:hAnsi="Verdana" w:cs="Times New Roman"/>
          <w:color w:val="000000"/>
          <w:sz w:val="18"/>
          <w:szCs w:val="18"/>
          <w:lang w:eastAsia="it-IT"/>
        </w:rPr>
        <w:t xml:space="preserve"> </w:t>
      </w:r>
      <w:r w:rsidRPr="00E70231">
        <w:rPr>
          <w:rFonts w:ascii="Verdana" w:hAnsi="Verdana" w:cs="Times New Roman"/>
          <w:lang w:eastAsia="it-IT"/>
        </w:rPr>
        <w:t>I controlli sulla validità delle suddette certificazioni restano in capo alle singole amministrazioni pubbliche interessate.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2.  In tutti i casi di assenza per malattia la certificazione medica è inviata per via telematica, direttamente dal medico o dalla struttura sanitaria che la rilascia, all'Istituto nazionale della previdenza sociale, secondo le modalità stabilite per la trasmissione telematica dei certificati medici nel settore privato dalla normativa vigente, e in particolare dal decreto del Presidente del Consiglio dei Ministri previsto dall'</w:t>
      </w:r>
      <w:hyperlink r:id="rId22" w:history="1">
        <w:r w:rsidRPr="00E70231">
          <w:rPr>
            <w:rFonts w:ascii="Verdana" w:hAnsi="Verdana" w:cs="Times New Roman"/>
            <w:iCs/>
            <w:lang w:eastAsia="it-IT"/>
          </w:rPr>
          <w:t>articolo 50, comma 5-bis, del decreto-legge 30 settembre 2003, n. 269</w:t>
        </w:r>
      </w:hyperlink>
      <w:r w:rsidRPr="00E70231">
        <w:rPr>
          <w:rFonts w:ascii="Verdana" w:hAnsi="Verdana" w:cs="Times New Roman"/>
          <w:lang w:eastAsia="it-IT"/>
        </w:rPr>
        <w:t xml:space="preserve">, convertito, con modificazioni, dalla </w:t>
      </w:r>
      <w:hyperlink r:id="rId23" w:history="1">
        <w:r w:rsidRPr="00E70231">
          <w:rPr>
            <w:rFonts w:ascii="Verdana" w:hAnsi="Verdana" w:cs="Times New Roman"/>
            <w:iCs/>
            <w:lang w:eastAsia="it-IT"/>
          </w:rPr>
          <w:t>legge 24 novembre 2003, n. 326</w:t>
        </w:r>
      </w:hyperlink>
      <w:r w:rsidRPr="00E70231">
        <w:rPr>
          <w:rFonts w:ascii="Verdana" w:hAnsi="Verdana" w:cs="Times New Roman"/>
          <w:lang w:eastAsia="it-IT"/>
        </w:rPr>
        <w:t>, introdotto dall'</w:t>
      </w:r>
      <w:hyperlink r:id="rId24" w:history="1">
        <w:r w:rsidRPr="00E70231">
          <w:rPr>
            <w:rFonts w:ascii="Verdana" w:hAnsi="Verdana" w:cs="Times New Roman"/>
            <w:iCs/>
            <w:lang w:eastAsia="it-IT"/>
          </w:rPr>
          <w:t>articolo 1, comma 810, della legge 27 dicembre 2006, n. 296</w:t>
        </w:r>
      </w:hyperlink>
      <w:r w:rsidRPr="00E70231">
        <w:rPr>
          <w:rFonts w:ascii="Verdana" w:hAnsi="Verdana" w:cs="Times New Roman"/>
          <w:lang w:eastAsia="it-IT"/>
        </w:rPr>
        <w:t>, e dal predetto Istituto è immediatamente resa disponibile, con le medesime modalità, all'amministrazione interessata. L'Istituto nazionale della previdenza sociale utilizza la medesima certificazione per lo svolgimento delle attività di cui al successivo comma 3 anche mediante la trattazione dei dati riferiti alla diagnosi. I relativi certificati devono contenere anche il codice nosologico.</w:t>
      </w:r>
      <w:r w:rsidRPr="00E70231">
        <w:rPr>
          <w:rFonts w:ascii="Verdana" w:hAnsi="Verdana" w:cs="Times New Roman"/>
          <w:color w:val="000000"/>
          <w:sz w:val="18"/>
          <w:szCs w:val="18"/>
          <w:lang w:eastAsia="it-IT"/>
        </w:rPr>
        <w:t xml:space="preserve"> </w:t>
      </w:r>
      <w:r w:rsidRPr="00E70231">
        <w:rPr>
          <w:rFonts w:ascii="Verdana" w:hAnsi="Verdana" w:cs="Times New Roman"/>
          <w:lang w:eastAsia="it-IT"/>
        </w:rPr>
        <w:t xml:space="preserve">Il medico o la struttura sanitaria invia telematicamente la medesima certificazione all'indirizzo di posta elettronica personale del lavoratore qualora il medesimo ne faccia espressa richiesta fornendo un valido indirizzo.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2-bis.  Gli accertamenti medico-legali sui dipendenti assenti dal servizio per malattia sono effettuati, sul territorio nazionale, in via esclusiva dall'Inps d'ufficio o su richiesta con oneri a carico dell'Inps che provvede nei limiti delle risorse trasferite delle Amministrazioni interessate. Il rapporto tra l'Inps e i medici di medicina fiscale è disciplinato da apposite convenzioni, stipulate dall'Inps con le organizzazioni sindacali di categoria maggiormente rappresentative in campo nazionale. L'atto di indirizzo per la stipula delle convenzioni è adottato con decreto del Ministro del lavoro e delle politiche sociali, di concerto con il Ministro per la semplificazione e la pubblica amministrazione e con il Ministro della salute, sentito l'Inps per gli aspetti organizzativo-gestionali e sentite la Federazione nazionale degli Ordini dei medici chirurghi e degli odontoiatri e le organizzazioni sindacali di categoria maggiormente rappresentative. Le convenzioni garantiscono il prioritario ricorso ai medici iscritti nelle liste di cui all'</w:t>
      </w:r>
      <w:hyperlink r:id="rId25" w:history="1">
        <w:r w:rsidRPr="00E70231">
          <w:rPr>
            <w:rFonts w:ascii="Verdana" w:hAnsi="Verdana" w:cs="Times New Roman"/>
            <w:lang w:eastAsia="it-IT"/>
          </w:rPr>
          <w:t>articolo 4</w:t>
        </w:r>
      </w:hyperlink>
      <w:r w:rsidRPr="00E70231">
        <w:rPr>
          <w:rFonts w:ascii="Verdana" w:hAnsi="Verdana" w:cs="Times New Roman"/>
          <w:lang w:eastAsia="it-IT"/>
        </w:rPr>
        <w:t>, comma 10-bis, del </w:t>
      </w:r>
      <w:hyperlink r:id="rId26" w:history="1">
        <w:r w:rsidRPr="00E70231">
          <w:rPr>
            <w:rFonts w:ascii="Verdana" w:hAnsi="Verdana" w:cs="Times New Roman"/>
            <w:lang w:eastAsia="it-IT"/>
          </w:rPr>
          <w:t>decreto-legge 31 agosto 2013, n. 101</w:t>
        </w:r>
      </w:hyperlink>
      <w:r w:rsidRPr="00E70231">
        <w:rPr>
          <w:rFonts w:ascii="Verdana" w:hAnsi="Verdana" w:cs="Times New Roman"/>
          <w:lang w:eastAsia="it-IT"/>
        </w:rPr>
        <w:t xml:space="preserve">, convertito, con modificazioni, </w:t>
      </w:r>
      <w:r w:rsidRPr="00E70231">
        <w:rPr>
          <w:rFonts w:ascii="Verdana" w:hAnsi="Verdana" w:cs="Times New Roman"/>
          <w:lang w:eastAsia="it-IT"/>
        </w:rPr>
        <w:lastRenderedPageBreak/>
        <w:t>dalla </w:t>
      </w:r>
      <w:hyperlink r:id="rId27" w:history="1">
        <w:r w:rsidRPr="00E70231">
          <w:rPr>
            <w:rFonts w:ascii="Verdana" w:hAnsi="Verdana" w:cs="Times New Roman"/>
            <w:lang w:eastAsia="it-IT"/>
          </w:rPr>
          <w:t>legge 30 ottobre 2013, n. 125</w:t>
        </w:r>
      </w:hyperlink>
      <w:r w:rsidRPr="00E70231">
        <w:rPr>
          <w:rFonts w:ascii="Verdana" w:hAnsi="Verdana" w:cs="Times New Roman"/>
          <w:lang w:eastAsia="it-IT"/>
        </w:rPr>
        <w:t>, per tutte le funzioni di accertamento medico-legali sulle assenze dal servizio per malattia dei pubblici dipendenti, ivi comprese le attività ambulatoriali inerenti alle medesime funzioni. Il predetto atto di indirizzo stabilisce, altresì, la durata delle convenzioni, demandando a queste ultime, anche in funzione della relativa durata, la disciplina delle incompatibilità in relazione alle funzioni di certificazione delle malattie.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3.  L'Istituto nazionale della previdenza sociale, gli enti del servizio sanitario nazionale e le altre amministrazioni interessate svolgono le attività di cui al comma 2 con le risorse finanziarie, strumentali e umane disponibili a legislazione vigente, senza nuovi o maggiori oneri a carico della finanza pubblica.</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4.  L'inosservanza degli obblighi di trasmissione per via telematica della certificazione medica concernente assenze di lavoratori per malattia di cui al comma 2 costituisce illecito disciplinare e, in caso di reiterazione, comporta l'applicazione della sanzione del licenziamento ovvero, per i medici in rapporto convenzionale con le aziende sanitarie locali, della decadenza dalla convenzione, in modo inderogabile dai contratti o accordi collettivi. Affinché si configuri l'ipotesi di illecito disciplinare devono ricorrere sia l'elemento oggettivo dell'inosservanza all'obbligo di trasmissione, sia l'elemento soggettivo del dolo o della colpa. Le sanzioni sono applicate secondo criteri di gradualità e proporzionalità, secondo le previsioni degli accordi e dei contratti collettivi di riferimento.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5.  Le pubbliche amministrazioni dispongono per il controllo sulle assenze per malattia dei dipendenti valutando la condotta complessiva del dipendente e gli oneri connessi all'effettuazione della visita, tenendo conto dell'esigenza di contrastare e prevenire l'assenteismo. Il controllo è in ogni caso richiesto sin dal primo giorno quando l'assenza si verifica nelle giornate precedenti o successive a quelle non lavorative.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5-bis.  Al fine di armonizzare la disciplina dei settori pubblico e privato, con decreto del Ministro per la semplificazione e la pubblica amministrazione, di concerto con il Ministro del lavoro e delle politiche sociali, sono stabilite le fasce orarie di reperibilità entro le quali devono essere effettuate le visite di controllo e sono definite le modalità per lo svolgimento delle visite medesime e per l'accertamento, anche con cadenza sistematica e ripetitiva, delle assenze dal servizio per malattia. Qualora il dipendente debba allontanarsi dall'indirizzo comunicato durante le fasce di reperibilità per effettuare visite mediche, prestazioni o accertamenti specialistici o per altri giustificati motivi, che devono essere, a richiesta, documentati, è tenuto a darne preventiva comunicazione all'amministrazione che, a sua volta, ne dà comunicazione all'Inps.</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5-ter.  Nel caso in cui l'assenza per malattia abbia luogo per l'espletamento di visite, terapie, prestazioni specialistiche od </w:t>
      </w:r>
      <w:r w:rsidRPr="00E70231">
        <w:rPr>
          <w:rFonts w:ascii="Verdana" w:hAnsi="Verdana" w:cs="Times New Roman"/>
          <w:lang w:eastAsia="it-IT"/>
        </w:rPr>
        <w:lastRenderedPageBreak/>
        <w:t xml:space="preserve">esami diagnostici il permesso è giustificato mediante la presentazione di attestazione, anche in ordine all'orario, rilasciata dal medico o dalla struttura, anche privati, che hanno svolto la visita o la prestazione o trasmessa da questi ultimi mediante posta elettronica.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hAnsi="Verdana" w:cs="Times New Roman"/>
          <w:lang w:eastAsia="it-IT"/>
        </w:rPr>
      </w:pPr>
      <w:r w:rsidRPr="00E70231">
        <w:rPr>
          <w:rFonts w:ascii="Verdana" w:hAnsi="Verdana" w:cs="Times New Roman"/>
          <w:lang w:eastAsia="it-IT"/>
        </w:rPr>
        <w:t xml:space="preserve">  6.  Il responsabile della struttura in cui il dipendente lavora nonché il dirigente eventualmente preposto all'amministrazione generale del personale, secondo le rispettive competenze, curano l'osservanza delle disposizioni del presente articolo, in particolare al fine di prevenire o contrastare, nell'interesse della funzionalità dell'ufficio, le condotte assenteistiche. Si applicano, al riguardo, le disposizioni degli </w:t>
      </w:r>
      <w:hyperlink r:id="rId28" w:history="1">
        <w:r w:rsidRPr="00E70231">
          <w:rPr>
            <w:rFonts w:ascii="Verdana" w:hAnsi="Verdana" w:cs="Times New Roman"/>
            <w:iCs/>
            <w:lang w:eastAsia="it-IT"/>
          </w:rPr>
          <w:t>articoli 21</w:t>
        </w:r>
      </w:hyperlink>
      <w:r w:rsidRPr="00E70231">
        <w:rPr>
          <w:rFonts w:ascii="Verdana" w:hAnsi="Verdana" w:cs="Times New Roman"/>
          <w:lang w:eastAsia="it-IT"/>
        </w:rPr>
        <w:t xml:space="preserve"> e 55-sexies, comma 3.</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b/>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b/>
          <w:lang w:eastAsia="en-US"/>
        </w:rPr>
        <w:t>Art.  55-octies - Permanente inidoneità psicofisica</w:t>
      </w:r>
      <w:r w:rsidRPr="00E70231">
        <w:rPr>
          <w:rFonts w:ascii="Verdana" w:eastAsia="Calibri" w:hAnsi="Verdana" w:cs="Times New Roman"/>
          <w:lang w:eastAsia="en-US"/>
        </w:rPr>
        <w:t xml:space="preserve"> </w:t>
      </w:r>
      <w:r w:rsidRPr="00E70231">
        <w:rPr>
          <w:rFonts w:ascii="Verdana" w:eastAsia="Calibri" w:hAnsi="Verdana" w:cs="Times New Roman"/>
          <w:b/>
          <w:lang w:eastAsia="en-US"/>
        </w:rPr>
        <w:t>(aggiunto dall’art. 69 del D. Lgs. n. 150/2009):</w:t>
      </w:r>
      <w:r w:rsidRPr="00E70231">
        <w:rPr>
          <w:rFonts w:ascii="Verdana" w:eastAsia="Calibri" w:hAnsi="Verdana" w:cs="Times New Roman"/>
          <w:lang w:eastAsia="en-US"/>
        </w:rPr>
        <w:t xml:space="preserve">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Nel caso di accertata permanente inidoneità psicofisica al servizio dei dipendenti delle amministrazioni pubbliche, di cui all'articolo 2, comma </w:t>
      </w:r>
      <w:smartTag w:uri="urn:schemas-microsoft-com:office:smarttags" w:element="metricconverter">
        <w:smartTagPr>
          <w:attr w:name="ProductID" w:val="2, l"/>
        </w:smartTagPr>
        <w:r w:rsidRPr="00E70231">
          <w:rPr>
            <w:rFonts w:ascii="Verdana" w:eastAsia="Calibri" w:hAnsi="Verdana" w:cs="Times New Roman"/>
            <w:lang w:eastAsia="en-US"/>
          </w:rPr>
          <w:t>2, l</w:t>
        </w:r>
      </w:smartTag>
      <w:r w:rsidRPr="00E70231">
        <w:rPr>
          <w:rFonts w:ascii="Verdana" w:eastAsia="Calibri" w:hAnsi="Verdana" w:cs="Times New Roman"/>
          <w:lang w:eastAsia="en-US"/>
        </w:rPr>
        <w:t xml:space="preserve">'amministrazione può risolvere il rapporto di lavoro. Con regolamento da emanarsi, ai sensi dell'articolo 17, comma 1, lettera b), della legge 23 agosto 1988, n. 400, sono disciplinati, per il personale   delle amministrazioni statali, anche ad ordinamento autonomo, nonché degli enti pubblici non economici: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a)  la procedura da adottare per la verifica dell'idoneità al servizio, anche ad iniziativa dell'Amministrazione;</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b) la possibilità per l'amministrazione, nei casi di pericolo per l'incolumità' del dipendente interessato nonché per la sicurezza degli altri dipendenti e degli utenti, di adottare provvedimenti di sospensione cautelare dal servizio, in attesa dell'effettuazione della visita di idoneità, nonché nel caso di mancata presentazione del dipendente alla visita di idoneità, in assenza di giustificato motivo;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c)  gli effetti sul trattamento giuridico ed economico della sospensione di cui alla lettera b), nonché il contenuto e gli effetti dei provvedimenti definitivi adottati dall'amministrazione in seguito all'effettuazione della visita di idoneità;</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d)   la possibilità, per l'amministrazione, di risolvere il rapporto di lavoro nel caso di reiterato rifiuto, da parte del dipendente, di sottoporsi alla visita di idoneità.</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bookmarkStart w:id="1" w:name="_GoBack"/>
      <w:bookmarkEnd w:id="1"/>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b/>
          <w:lang w:eastAsia="en-US"/>
        </w:rPr>
      </w:pPr>
      <w:r w:rsidRPr="00E70231">
        <w:rPr>
          <w:rFonts w:ascii="Verdana" w:eastAsia="Calibri" w:hAnsi="Verdana" w:cs="Times New Roman"/>
          <w:b/>
          <w:lang w:eastAsia="en-US"/>
        </w:rPr>
        <w:t xml:space="preserve">Art.  55-novies - Identificazione del personale a contatto con il pubblico (aggiunto dall’art. 69 del D. Lgs. n. 150/2009):  </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t xml:space="preserve">  1.  I dipendenti delle amministrazioni pubbliche che svolgono attività a contatto con il pubblico sono tenuti a rendere conoscibile il proprio nominativo mediante l'uso di cartellini identificativi o di targhe da apporre presso la postazione di lavoro.</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Verdana" w:eastAsia="Calibri" w:hAnsi="Verdana" w:cs="Times New Roman"/>
          <w:lang w:eastAsia="en-US"/>
        </w:rPr>
      </w:pPr>
      <w:r w:rsidRPr="00E70231">
        <w:rPr>
          <w:rFonts w:ascii="Verdana" w:eastAsia="Calibri" w:hAnsi="Verdana" w:cs="Times New Roman"/>
          <w:lang w:eastAsia="en-US"/>
        </w:rPr>
        <w:lastRenderedPageBreak/>
        <w:t xml:space="preserve">  2.  Dall'obbligo  di  cui  al  comma  1  </w:t>
      </w:r>
      <w:proofErr w:type="spellStart"/>
      <w:r w:rsidRPr="00E70231">
        <w:rPr>
          <w:rFonts w:ascii="Verdana" w:eastAsia="Calibri" w:hAnsi="Verdana" w:cs="Times New Roman"/>
          <w:lang w:eastAsia="en-US"/>
        </w:rPr>
        <w:t>e'</w:t>
      </w:r>
      <w:proofErr w:type="spellEnd"/>
      <w:r w:rsidRPr="00E70231">
        <w:rPr>
          <w:rFonts w:ascii="Verdana" w:eastAsia="Calibri" w:hAnsi="Verdana" w:cs="Times New Roman"/>
          <w:lang w:eastAsia="en-US"/>
        </w:rPr>
        <w:t xml:space="preserve">  escluso  il  personale individuato  da  ciascuna  amministrazione  sulla  base  di categorie determinate, in relazione ai compiti ad esse attribuiti, mediante uno o  più  decreti  del  Presidente  del  Consiglio  dei Ministri o del Ministro per la pubblica amministrazione e l'innovazione, su proposta del  Ministro  competente  ovvero,  in  relazione  al personale delle amministrazioni  pubbliche  non  statali,  previa  intesa  in sede di Conferenza  permanente  per  i rapporti tra lo Stato, le regioni e le province autonome di Trento e di Bolzano o di Conferenza Stato-città ed autonomie locali.».</w:t>
      </w: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200" w:line="276" w:lineRule="auto"/>
        <w:rPr>
          <w:rFonts w:ascii="Book Antiqua" w:hAnsi="Book Antiqua" w:cs="Times New Roman"/>
          <w:sz w:val="22"/>
          <w:szCs w:val="22"/>
          <w:lang w:eastAsia="en-US"/>
        </w:rPr>
      </w:pPr>
    </w:p>
    <w:p w:rsidR="00E70231" w:rsidRPr="00E70231" w:rsidRDefault="00E70231" w:rsidP="00E70231">
      <w:pPr>
        <w:keepNext w:val="0"/>
        <w:widowControl/>
        <w:pBdr>
          <w:top w:val="none" w:sz="0" w:space="0" w:color="auto"/>
          <w:left w:val="none" w:sz="0" w:space="0" w:color="auto"/>
          <w:bottom w:val="none" w:sz="0" w:space="0" w:color="auto"/>
          <w:right w:val="none" w:sz="0" w:space="0" w:color="auto"/>
        </w:pBdr>
        <w:suppressAutoHyphens w:val="0"/>
        <w:spacing w:after="0" w:line="240" w:lineRule="auto"/>
        <w:rPr>
          <w:rFonts w:ascii="Book Antiqua" w:hAnsi="Book Antiqua" w:cs="Times New Roman"/>
          <w:lang w:eastAsia="en-US"/>
        </w:rPr>
      </w:pPr>
    </w:p>
    <w:p w:rsidR="00256C29" w:rsidRPr="00E70231" w:rsidRDefault="00256C29" w:rsidP="00E70231"/>
    <w:sectPr w:rsidR="00256C29" w:rsidRPr="00E70231" w:rsidSect="00E44099">
      <w:headerReference w:type="default" r:id="rId29"/>
      <w:footerReference w:type="default" r:id="rId30"/>
      <w:pgSz w:w="11906" w:h="16838"/>
      <w:pgMar w:top="851" w:right="1134" w:bottom="851" w:left="311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7BA" w:rsidRDefault="002527BA" w:rsidP="003B12FA">
      <w:pPr>
        <w:spacing w:after="0" w:line="240" w:lineRule="auto"/>
      </w:pPr>
      <w:r>
        <w:separator/>
      </w:r>
    </w:p>
  </w:endnote>
  <w:endnote w:type="continuationSeparator" w:id="0">
    <w:p w:rsidR="002527BA" w:rsidRDefault="002527BA" w:rsidP="003B1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2FF" w:rsidRDefault="00A13B90" w:rsidP="003A49E3">
    <w:pPr>
      <w:pStyle w:val="Pidipagina"/>
      <w:tabs>
        <w:tab w:val="clear" w:pos="4819"/>
        <w:tab w:val="clear" w:pos="9638"/>
        <w:tab w:val="left" w:pos="638"/>
      </w:tabs>
    </w:pPr>
    <w:r>
      <w:rPr>
        <w:noProof/>
        <w:lang w:eastAsia="it-IT"/>
      </w:rPr>
      <w:drawing>
        <wp:anchor distT="0" distB="0" distL="114300" distR="114300" simplePos="0" relativeHeight="251663360" behindDoc="1" locked="0" layoutInCell="1" allowOverlap="1">
          <wp:simplePos x="0" y="0"/>
          <wp:positionH relativeFrom="column">
            <wp:posOffset>-1755775</wp:posOffset>
          </wp:positionH>
          <wp:positionV relativeFrom="paragraph">
            <wp:posOffset>-529590</wp:posOffset>
          </wp:positionV>
          <wp:extent cx="594000" cy="565200"/>
          <wp:effectExtent l="0" t="0" r="0" b="635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Parco 2007.jpg"/>
                  <pic:cNvPicPr/>
                </pic:nvPicPr>
                <pic:blipFill rotWithShape="1">
                  <a:blip r:embed="rId1" cstate="print">
                    <a:extLst>
                      <a:ext uri="{28A0092B-C50C-407E-A947-70E740481C1C}">
                        <a14:useLocalDpi xmlns:a14="http://schemas.microsoft.com/office/drawing/2010/main" val="0"/>
                      </a:ext>
                    </a:extLst>
                  </a:blip>
                  <a:srcRect l="1" r="4628"/>
                  <a:stretch/>
                </pic:blipFill>
                <pic:spPr bwMode="auto">
                  <a:xfrm>
                    <a:off x="0" y="0"/>
                    <a:ext cx="594000" cy="565200"/>
                  </a:xfrm>
                  <a:prstGeom prst="rect">
                    <a:avLst/>
                  </a:prstGeom>
                  <a:ln>
                    <a:noFill/>
                  </a:ln>
                  <a:extLst>
                    <a:ext uri="{53640926-AAD7-44D8-BBD7-CCE9431645EC}">
                      <a14:shadowObscured xmlns:a14="http://schemas.microsoft.com/office/drawing/2010/main"/>
                    </a:ext>
                  </a:extLst>
                </pic:spPr>
              </pic:pic>
            </a:graphicData>
          </a:graphic>
        </wp:anchor>
      </w:drawing>
    </w:r>
    <w:r w:rsidR="00E70231">
      <w:rPr>
        <w:noProof/>
        <w:lang w:eastAsia="it-IT"/>
      </w:rPr>
      <mc:AlternateContent>
        <mc:Choice Requires="wps">
          <w:drawing>
            <wp:anchor distT="0" distB="0" distL="0" distR="0" simplePos="0" relativeHeight="251665408" behindDoc="0" locked="0" layoutInCell="1" allowOverlap="1">
              <wp:simplePos x="0" y="0"/>
              <wp:positionH relativeFrom="leftMargin">
                <wp:posOffset>804545</wp:posOffset>
              </wp:positionH>
              <wp:positionV relativeFrom="paragraph">
                <wp:posOffset>-589280</wp:posOffset>
              </wp:positionV>
              <wp:extent cx="805815" cy="704850"/>
              <wp:effectExtent l="0" t="0" r="0" b="0"/>
              <wp:wrapSquare wrapText="bothSides"/>
              <wp:docPr id="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5815" cy="704850"/>
                      </a:xfrm>
                      <a:prstGeom prst="rect">
                        <a:avLst/>
                      </a:prstGeom>
                      <a:solidFill>
                        <a:srgbClr val="FFFFFF"/>
                      </a:solidFill>
                      <a:ln w="9525">
                        <a:noFill/>
                        <a:miter lim="800000"/>
                        <a:headEnd/>
                        <a:tailEnd/>
                      </a:ln>
                    </wps:spPr>
                    <wps:txbx>
                      <w:txbxContent>
                        <w:p w:rsidR="002842FF" w:rsidRPr="009844D6" w:rsidRDefault="002842FF" w:rsidP="002842FF">
                          <w:pPr>
                            <w:spacing w:after="0" w:line="240" w:lineRule="auto"/>
                            <w:rPr>
                              <w:color w:val="1F4E79"/>
                              <w:sz w:val="14"/>
                              <w:szCs w:val="14"/>
                            </w:rPr>
                          </w:pPr>
                          <w:r w:rsidRPr="009844D6">
                            <w:rPr>
                              <w:color w:val="1F4E79"/>
                              <w:sz w:val="14"/>
                              <w:szCs w:val="14"/>
                            </w:rPr>
                            <w:t>ENTE</w:t>
                          </w:r>
                        </w:p>
                        <w:p w:rsidR="002842FF" w:rsidRPr="009844D6" w:rsidRDefault="002842FF" w:rsidP="002842FF">
                          <w:pPr>
                            <w:spacing w:after="0" w:line="240" w:lineRule="auto"/>
                            <w:rPr>
                              <w:color w:val="1F4E79"/>
                              <w:sz w:val="14"/>
                              <w:szCs w:val="14"/>
                            </w:rPr>
                          </w:pPr>
                          <w:r w:rsidRPr="009844D6">
                            <w:rPr>
                              <w:color w:val="1F4E79"/>
                              <w:sz w:val="14"/>
                              <w:szCs w:val="14"/>
                            </w:rPr>
                            <w:t>GESTORE</w:t>
                          </w:r>
                        </w:p>
                        <w:p w:rsidR="002842FF" w:rsidRPr="009844D6" w:rsidRDefault="002842FF" w:rsidP="002842FF">
                          <w:pPr>
                            <w:spacing w:after="0" w:line="240" w:lineRule="auto"/>
                            <w:rPr>
                              <w:color w:val="1F4E79"/>
                              <w:sz w:val="14"/>
                              <w:szCs w:val="14"/>
                            </w:rPr>
                          </w:pPr>
                          <w:r w:rsidRPr="009844D6">
                            <w:rPr>
                              <w:color w:val="1F4E79"/>
                              <w:sz w:val="14"/>
                              <w:szCs w:val="14"/>
                            </w:rPr>
                            <w:t>DEL</w:t>
                          </w:r>
                        </w:p>
                        <w:p w:rsidR="002842FF" w:rsidRPr="009844D6" w:rsidRDefault="002842FF" w:rsidP="002842FF">
                          <w:pPr>
                            <w:spacing w:after="0" w:line="240" w:lineRule="auto"/>
                            <w:rPr>
                              <w:color w:val="1F4E79"/>
                              <w:sz w:val="14"/>
                              <w:szCs w:val="14"/>
                            </w:rPr>
                          </w:pPr>
                          <w:r w:rsidRPr="009844D6">
                            <w:rPr>
                              <w:color w:val="1F4E79"/>
                              <w:sz w:val="14"/>
                              <w:szCs w:val="14"/>
                            </w:rPr>
                            <w:t>PARCO</w:t>
                          </w:r>
                        </w:p>
                        <w:p w:rsidR="002842FF" w:rsidRPr="009844D6" w:rsidRDefault="002842FF" w:rsidP="002842FF">
                          <w:pPr>
                            <w:spacing w:after="0" w:line="240" w:lineRule="auto"/>
                            <w:rPr>
                              <w:color w:val="1F4E79"/>
                              <w:sz w:val="14"/>
                              <w:szCs w:val="14"/>
                            </w:rPr>
                          </w:pPr>
                          <w:r w:rsidRPr="009844D6">
                            <w:rPr>
                              <w:color w:val="1F4E79"/>
                              <w:sz w:val="14"/>
                              <w:szCs w:val="14"/>
                            </w:rPr>
                            <w:t>DELL’ADAMELLO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63.35pt;margin-top:-46.4pt;width:63.45pt;height:55.5pt;z-index:251665408;visibility:visible;mso-wrap-style:square;mso-width-percent:0;mso-height-percent:200;mso-wrap-distance-left:0;mso-wrap-distance-top:0;mso-wrap-distance-right:0;mso-wrap-distance-bottom:0;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" stroked="f">
              <v:textbox style="mso-fit-shape-to-text:t">
                <w:txbxContent>
                  <w:p w:rsidR="002842FF" w:rsidRPr="009844D6" w:rsidRDefault="002842FF" w:rsidP="002842FF">
                    <w:pPr>
                      <w:spacing w:after="0" w:line="240" w:lineRule="auto"/>
                      <w:rPr>
                        <w:color w:val="1F4E79"/>
                        <w:sz w:val="14"/>
                        <w:szCs w:val="14"/>
                      </w:rPr>
                    </w:pPr>
                    <w:r w:rsidRPr="009844D6">
                      <w:rPr>
                        <w:color w:val="1F4E79"/>
                        <w:sz w:val="14"/>
                        <w:szCs w:val="14"/>
                      </w:rPr>
                      <w:t>ENTE</w:t>
                    </w:r>
                  </w:p>
                  <w:p w:rsidR="002842FF" w:rsidRPr="009844D6" w:rsidRDefault="002842FF" w:rsidP="002842FF">
                    <w:pPr>
                      <w:spacing w:after="0" w:line="240" w:lineRule="auto"/>
                      <w:rPr>
                        <w:color w:val="1F4E79"/>
                        <w:sz w:val="14"/>
                        <w:szCs w:val="14"/>
                      </w:rPr>
                    </w:pPr>
                    <w:r w:rsidRPr="009844D6">
                      <w:rPr>
                        <w:color w:val="1F4E79"/>
                        <w:sz w:val="14"/>
                        <w:szCs w:val="14"/>
                      </w:rPr>
                      <w:t>GESTORE</w:t>
                    </w:r>
                  </w:p>
                  <w:p w:rsidR="002842FF" w:rsidRPr="009844D6" w:rsidRDefault="002842FF" w:rsidP="002842FF">
                    <w:pPr>
                      <w:spacing w:after="0" w:line="240" w:lineRule="auto"/>
                      <w:rPr>
                        <w:color w:val="1F4E79"/>
                        <w:sz w:val="14"/>
                        <w:szCs w:val="14"/>
                      </w:rPr>
                    </w:pPr>
                    <w:r w:rsidRPr="009844D6">
                      <w:rPr>
                        <w:color w:val="1F4E79"/>
                        <w:sz w:val="14"/>
                        <w:szCs w:val="14"/>
                      </w:rPr>
                      <w:t>DEL</w:t>
                    </w:r>
                  </w:p>
                  <w:p w:rsidR="002842FF" w:rsidRPr="009844D6" w:rsidRDefault="002842FF" w:rsidP="002842FF">
                    <w:pPr>
                      <w:spacing w:after="0" w:line="240" w:lineRule="auto"/>
                      <w:rPr>
                        <w:color w:val="1F4E79"/>
                        <w:sz w:val="14"/>
                        <w:szCs w:val="14"/>
                      </w:rPr>
                    </w:pPr>
                    <w:r w:rsidRPr="009844D6">
                      <w:rPr>
                        <w:color w:val="1F4E79"/>
                        <w:sz w:val="14"/>
                        <w:szCs w:val="14"/>
                      </w:rPr>
                      <w:t>PARCO</w:t>
                    </w:r>
                  </w:p>
                  <w:p w:rsidR="002842FF" w:rsidRPr="009844D6" w:rsidRDefault="002842FF" w:rsidP="002842FF">
                    <w:pPr>
                      <w:spacing w:after="0" w:line="240" w:lineRule="auto"/>
                      <w:rPr>
                        <w:color w:val="1F4E79"/>
                        <w:sz w:val="14"/>
                        <w:szCs w:val="14"/>
                      </w:rPr>
                    </w:pPr>
                    <w:r w:rsidRPr="009844D6">
                      <w:rPr>
                        <w:color w:val="1F4E79"/>
                        <w:sz w:val="14"/>
                        <w:szCs w:val="14"/>
                      </w:rPr>
                      <w:t>DELL’ADAMELLO</w:t>
                    </w:r>
                  </w:p>
                </w:txbxContent>
              </v:textbox>
              <w10:wrap type="square" anchorx="margin"/>
            </v:shape>
          </w:pict>
        </mc:Fallback>
      </mc:AlternateContent>
    </w:r>
    <w:r w:rsidR="00E70231">
      <w:rPr>
        <w:noProof/>
        <w:lang w:eastAsia="it-IT"/>
      </w:rPr>
      <mc:AlternateContent>
        <mc:Choice Requires="wps">
          <w:drawing>
            <wp:anchor distT="45720" distB="45720" distL="114300" distR="114300" simplePos="0" relativeHeight="251662336" behindDoc="0" locked="0" layoutInCell="1" allowOverlap="1">
              <wp:simplePos x="0" y="0"/>
              <wp:positionH relativeFrom="page">
                <wp:posOffset>118745</wp:posOffset>
              </wp:positionH>
              <wp:positionV relativeFrom="paragraph">
                <wp:posOffset>-1863090</wp:posOffset>
              </wp:positionV>
              <wp:extent cx="1403350" cy="1143000"/>
              <wp:effectExtent l="0" t="0" r="6350" b="0"/>
              <wp:wrapSquare wrapText="bothSides"/>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143000"/>
                      </a:xfrm>
                      <a:prstGeom prst="rect">
                        <a:avLst/>
                      </a:prstGeom>
                      <a:solidFill>
                        <a:srgbClr val="FFFFFF"/>
                      </a:solidFill>
                      <a:ln w="9525">
                        <a:noFill/>
                        <a:miter lim="800000"/>
                        <a:headEnd/>
                        <a:tailEnd/>
                      </a:ln>
                    </wps:spPr>
                    <wps:txbx>
                      <w:txbxContent>
                        <w:p w:rsidR="002842FF" w:rsidRPr="009844D6" w:rsidRDefault="002842FF" w:rsidP="002842FF">
                          <w:pPr>
                            <w:spacing w:after="0" w:line="240" w:lineRule="auto"/>
                            <w:rPr>
                              <w:color w:val="1F4E79"/>
                              <w:sz w:val="16"/>
                              <w:szCs w:val="16"/>
                            </w:rPr>
                          </w:pPr>
                          <w:r w:rsidRPr="009844D6">
                            <w:rPr>
                              <w:color w:val="1F4E79"/>
                              <w:sz w:val="16"/>
                              <w:szCs w:val="16"/>
                            </w:rPr>
                            <w:t>Piazza F. Tassara, 3</w:t>
                          </w:r>
                        </w:p>
                        <w:p w:rsidR="002842FF" w:rsidRPr="009844D6" w:rsidRDefault="002842FF" w:rsidP="002842FF">
                          <w:pPr>
                            <w:spacing w:after="0" w:line="240" w:lineRule="auto"/>
                            <w:rPr>
                              <w:color w:val="1F4E79"/>
                              <w:sz w:val="16"/>
                              <w:szCs w:val="16"/>
                            </w:rPr>
                          </w:pPr>
                          <w:r w:rsidRPr="009844D6">
                            <w:rPr>
                              <w:color w:val="1F4E79"/>
                              <w:sz w:val="16"/>
                              <w:szCs w:val="16"/>
                            </w:rPr>
                            <w:t>25043 BRENO (BS)</w:t>
                          </w:r>
                        </w:p>
                        <w:p w:rsidR="002842FF" w:rsidRPr="009844D6" w:rsidRDefault="002842FF" w:rsidP="002842FF">
                          <w:pPr>
                            <w:spacing w:after="0" w:line="240" w:lineRule="auto"/>
                            <w:rPr>
                              <w:color w:val="1F4E79"/>
                              <w:sz w:val="16"/>
                              <w:szCs w:val="16"/>
                            </w:rPr>
                          </w:pPr>
                        </w:p>
                        <w:p w:rsidR="002842FF" w:rsidRPr="009844D6" w:rsidRDefault="00BB327F" w:rsidP="002842FF">
                          <w:pPr>
                            <w:spacing w:after="0" w:line="240" w:lineRule="auto"/>
                            <w:rPr>
                              <w:color w:val="1F4E79"/>
                              <w:sz w:val="16"/>
                              <w:szCs w:val="16"/>
                              <w:lang w:val="en-US"/>
                            </w:rPr>
                          </w:pPr>
                          <w:r w:rsidRPr="009844D6">
                            <w:rPr>
                              <w:color w:val="1F4E79"/>
                              <w:sz w:val="16"/>
                              <w:szCs w:val="16"/>
                              <w:lang w:val="en-US"/>
                            </w:rPr>
                            <w:t>Tel. +</w:t>
                          </w:r>
                          <w:r w:rsidR="002842FF" w:rsidRPr="009844D6">
                            <w:rPr>
                              <w:color w:val="1F4E79"/>
                              <w:sz w:val="16"/>
                              <w:szCs w:val="16"/>
                              <w:lang w:val="en-US"/>
                            </w:rPr>
                            <w:t>39.0364.324011</w:t>
                          </w:r>
                        </w:p>
                        <w:p w:rsidR="002842FF" w:rsidRPr="009844D6" w:rsidRDefault="002842FF" w:rsidP="002842FF">
                          <w:pPr>
                            <w:spacing w:after="0" w:line="240" w:lineRule="auto"/>
                            <w:rPr>
                              <w:color w:val="1F4E79"/>
                              <w:sz w:val="16"/>
                              <w:szCs w:val="16"/>
                              <w:lang w:val="en-US"/>
                            </w:rPr>
                          </w:pPr>
                          <w:r w:rsidRPr="009844D6">
                            <w:rPr>
                              <w:color w:val="1F4E79"/>
                              <w:sz w:val="16"/>
                              <w:szCs w:val="16"/>
                              <w:lang w:val="en-US"/>
                            </w:rPr>
                            <w:t>Fax +39.0364.22629-22544</w:t>
                          </w:r>
                        </w:p>
                        <w:p w:rsidR="00A13B90" w:rsidRPr="009844D6" w:rsidRDefault="00A13B90" w:rsidP="002842FF">
                          <w:pPr>
                            <w:spacing w:after="0" w:line="240" w:lineRule="auto"/>
                            <w:rPr>
                              <w:color w:val="1F4E79"/>
                              <w:sz w:val="16"/>
                              <w:szCs w:val="16"/>
                              <w:lang w:val="en-US"/>
                            </w:rPr>
                          </w:pPr>
                          <w:r w:rsidRPr="009844D6">
                            <w:rPr>
                              <w:color w:val="1F4E79"/>
                              <w:sz w:val="16"/>
                              <w:szCs w:val="16"/>
                              <w:lang w:val="en-US"/>
                            </w:rPr>
                            <w:t>C.F.-P.IVA n. 01766100984</w:t>
                          </w:r>
                        </w:p>
                        <w:p w:rsidR="002842FF" w:rsidRPr="009844D6" w:rsidRDefault="002842FF" w:rsidP="002842FF">
                          <w:pPr>
                            <w:spacing w:after="0" w:line="240" w:lineRule="auto"/>
                            <w:rPr>
                              <w:color w:val="1F4E79"/>
                              <w:sz w:val="16"/>
                              <w:szCs w:val="16"/>
                              <w:lang w:val="en-US"/>
                            </w:rPr>
                          </w:pPr>
                        </w:p>
                        <w:p w:rsidR="002842FF" w:rsidRPr="009844D6" w:rsidRDefault="002842FF" w:rsidP="002842FF">
                          <w:pPr>
                            <w:spacing w:after="0" w:line="240" w:lineRule="auto"/>
                            <w:rPr>
                              <w:b/>
                              <w:color w:val="1F4E79"/>
                              <w:sz w:val="16"/>
                              <w:szCs w:val="16"/>
                              <w:lang w:val="en-US"/>
                            </w:rPr>
                          </w:pPr>
                          <w:r w:rsidRPr="009844D6">
                            <w:rPr>
                              <w:b/>
                              <w:color w:val="1F4E79"/>
                              <w:sz w:val="16"/>
                              <w:szCs w:val="16"/>
                              <w:lang w:val="en-US"/>
                            </w:rPr>
                            <w:t>www.cmvallecamonica.bs.it</w:t>
                          </w:r>
                        </w:p>
                        <w:p w:rsidR="002842FF" w:rsidRPr="009844D6" w:rsidRDefault="002842FF" w:rsidP="002842FF">
                          <w:pPr>
                            <w:tabs>
                              <w:tab w:val="center" w:pos="3968"/>
                            </w:tabs>
                            <w:spacing w:after="0" w:line="240" w:lineRule="auto"/>
                            <w:rPr>
                              <w:color w:val="1F4E79"/>
                              <w:sz w:val="16"/>
                              <w:szCs w:val="16"/>
                              <w:lang w:val="en-US"/>
                            </w:rPr>
                          </w:pPr>
                          <w:r w:rsidRPr="009844D6">
                            <w:rPr>
                              <w:color w:val="1F4E79"/>
                              <w:sz w:val="16"/>
                              <w:szCs w:val="16"/>
                              <w:lang w:val="en-US"/>
                            </w:rPr>
                            <w:t>info@cmvallecamonica.bs.it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9.35pt;margin-top:-146.7pt;width:110.5pt;height:90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" stroked="f">
              <v:textbox style="mso-fit-shape-to-text:t">
                <w:txbxContent>
                  <w:p w:rsidR="002842FF" w:rsidRPr="009844D6" w:rsidRDefault="002842FF" w:rsidP="002842FF">
                    <w:pPr>
                      <w:spacing w:after="0" w:line="240" w:lineRule="auto"/>
                      <w:rPr>
                        <w:color w:val="1F4E79"/>
                        <w:sz w:val="16"/>
                        <w:szCs w:val="16"/>
                      </w:rPr>
                    </w:pPr>
                    <w:r w:rsidRPr="009844D6">
                      <w:rPr>
                        <w:color w:val="1F4E79"/>
                        <w:sz w:val="16"/>
                        <w:szCs w:val="16"/>
                      </w:rPr>
                      <w:t>Piazza F. Tassara, 3</w:t>
                    </w:r>
                  </w:p>
                  <w:p w:rsidR="002842FF" w:rsidRPr="009844D6" w:rsidRDefault="002842FF" w:rsidP="002842FF">
                    <w:pPr>
                      <w:spacing w:after="0" w:line="240" w:lineRule="auto"/>
                      <w:rPr>
                        <w:color w:val="1F4E79"/>
                        <w:sz w:val="16"/>
                        <w:szCs w:val="16"/>
                      </w:rPr>
                    </w:pPr>
                    <w:r w:rsidRPr="009844D6">
                      <w:rPr>
                        <w:color w:val="1F4E79"/>
                        <w:sz w:val="16"/>
                        <w:szCs w:val="16"/>
                      </w:rPr>
                      <w:t>25043 BRENO (BS)</w:t>
                    </w:r>
                  </w:p>
                  <w:p w:rsidR="002842FF" w:rsidRPr="009844D6" w:rsidRDefault="002842FF" w:rsidP="002842FF">
                    <w:pPr>
                      <w:spacing w:after="0" w:line="240" w:lineRule="auto"/>
                      <w:rPr>
                        <w:color w:val="1F4E79"/>
                        <w:sz w:val="16"/>
                        <w:szCs w:val="16"/>
                      </w:rPr>
                    </w:pPr>
                  </w:p>
                  <w:p w:rsidR="002842FF" w:rsidRPr="009844D6" w:rsidRDefault="00BB327F" w:rsidP="002842FF">
                    <w:pPr>
                      <w:spacing w:after="0" w:line="240" w:lineRule="auto"/>
                      <w:rPr>
                        <w:color w:val="1F4E79"/>
                        <w:sz w:val="16"/>
                        <w:szCs w:val="16"/>
                        <w:lang w:val="en-US"/>
                      </w:rPr>
                    </w:pPr>
                    <w:r w:rsidRPr="009844D6">
                      <w:rPr>
                        <w:color w:val="1F4E79"/>
                        <w:sz w:val="16"/>
                        <w:szCs w:val="16"/>
                        <w:lang w:val="en-US"/>
                      </w:rPr>
                      <w:t>Tel. +</w:t>
                    </w:r>
                    <w:r w:rsidR="002842FF" w:rsidRPr="009844D6">
                      <w:rPr>
                        <w:color w:val="1F4E79"/>
                        <w:sz w:val="16"/>
                        <w:szCs w:val="16"/>
                        <w:lang w:val="en-US"/>
                      </w:rPr>
                      <w:t>39.0364.324011</w:t>
                    </w:r>
                  </w:p>
                  <w:p w:rsidR="002842FF" w:rsidRPr="009844D6" w:rsidRDefault="002842FF" w:rsidP="002842FF">
                    <w:pPr>
                      <w:spacing w:after="0" w:line="240" w:lineRule="auto"/>
                      <w:rPr>
                        <w:color w:val="1F4E79"/>
                        <w:sz w:val="16"/>
                        <w:szCs w:val="16"/>
                        <w:lang w:val="en-US"/>
                      </w:rPr>
                    </w:pPr>
                    <w:r w:rsidRPr="009844D6">
                      <w:rPr>
                        <w:color w:val="1F4E79"/>
                        <w:sz w:val="16"/>
                        <w:szCs w:val="16"/>
                        <w:lang w:val="en-US"/>
                      </w:rPr>
                      <w:t>Fax +39.0364.22629-22544</w:t>
                    </w:r>
                  </w:p>
                  <w:p w:rsidR="00A13B90" w:rsidRPr="009844D6" w:rsidRDefault="00A13B90" w:rsidP="002842FF">
                    <w:pPr>
                      <w:spacing w:after="0" w:line="240" w:lineRule="auto"/>
                      <w:rPr>
                        <w:color w:val="1F4E79"/>
                        <w:sz w:val="16"/>
                        <w:szCs w:val="16"/>
                        <w:lang w:val="en-US"/>
                      </w:rPr>
                    </w:pPr>
                    <w:r w:rsidRPr="009844D6">
                      <w:rPr>
                        <w:color w:val="1F4E79"/>
                        <w:sz w:val="16"/>
                        <w:szCs w:val="16"/>
                        <w:lang w:val="en-US"/>
                      </w:rPr>
                      <w:t>C.F.-P.IVA n. 01766100984</w:t>
                    </w:r>
                  </w:p>
                  <w:p w:rsidR="002842FF" w:rsidRPr="009844D6" w:rsidRDefault="002842FF" w:rsidP="002842FF">
                    <w:pPr>
                      <w:spacing w:after="0" w:line="240" w:lineRule="auto"/>
                      <w:rPr>
                        <w:color w:val="1F4E79"/>
                        <w:sz w:val="16"/>
                        <w:szCs w:val="16"/>
                        <w:lang w:val="en-US"/>
                      </w:rPr>
                    </w:pPr>
                  </w:p>
                  <w:p w:rsidR="002842FF" w:rsidRPr="009844D6" w:rsidRDefault="002842FF" w:rsidP="002842FF">
                    <w:pPr>
                      <w:spacing w:after="0" w:line="240" w:lineRule="auto"/>
                      <w:rPr>
                        <w:b/>
                        <w:color w:val="1F4E79"/>
                        <w:sz w:val="16"/>
                        <w:szCs w:val="16"/>
                        <w:lang w:val="en-US"/>
                      </w:rPr>
                    </w:pPr>
                    <w:r w:rsidRPr="009844D6">
                      <w:rPr>
                        <w:b/>
                        <w:color w:val="1F4E79"/>
                        <w:sz w:val="16"/>
                        <w:szCs w:val="16"/>
                        <w:lang w:val="en-US"/>
                      </w:rPr>
                      <w:t>www.cmvallecamonica.bs.it</w:t>
                    </w:r>
                  </w:p>
                  <w:p w:rsidR="002842FF" w:rsidRPr="009844D6" w:rsidRDefault="002842FF" w:rsidP="002842FF">
                    <w:pPr>
                      <w:tabs>
                        <w:tab w:val="center" w:pos="3968"/>
                      </w:tabs>
                      <w:spacing w:after="0" w:line="240" w:lineRule="auto"/>
                      <w:rPr>
                        <w:color w:val="1F4E79"/>
                        <w:sz w:val="16"/>
                        <w:szCs w:val="16"/>
                        <w:lang w:val="en-US"/>
                      </w:rPr>
                    </w:pPr>
                    <w:r w:rsidRPr="009844D6">
                      <w:rPr>
                        <w:color w:val="1F4E79"/>
                        <w:sz w:val="16"/>
                        <w:szCs w:val="16"/>
                        <w:lang w:val="en-US"/>
                      </w:rPr>
                      <w:t>info@cmvallecamonica.bs.it</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7BA" w:rsidRDefault="002527BA" w:rsidP="003B12FA">
      <w:pPr>
        <w:spacing w:after="0" w:line="240" w:lineRule="auto"/>
      </w:pPr>
      <w:r>
        <w:separator/>
      </w:r>
    </w:p>
  </w:footnote>
  <w:footnote w:type="continuationSeparator" w:id="0">
    <w:p w:rsidR="002527BA" w:rsidRDefault="002527BA" w:rsidP="003B1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2FA" w:rsidRDefault="00E70231">
    <w:pPr>
      <w:pStyle w:val="Intestazione"/>
    </w:pPr>
    <w:r>
      <w:rPr>
        <w:noProof/>
        <w:lang w:eastAsia="it-IT"/>
      </w:rPr>
      <mc:AlternateContent>
        <mc:Choice Requires="wps">
          <w:drawing>
            <wp:anchor distT="0" distB="0" distL="114300" distR="114300" simplePos="0" relativeHeight="251660288" behindDoc="0" locked="0" layoutInCell="1" allowOverlap="1">
              <wp:simplePos x="0" y="0"/>
              <wp:positionH relativeFrom="column">
                <wp:posOffset>-322580</wp:posOffset>
              </wp:positionH>
              <wp:positionV relativeFrom="paragraph">
                <wp:posOffset>88900</wp:posOffset>
              </wp:positionV>
              <wp:extent cx="20320" cy="9549130"/>
              <wp:effectExtent l="10795" t="12700" r="6985" b="10795"/>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320" cy="9549130"/>
                      </a:xfrm>
                      <a:prstGeom prst="line">
                        <a:avLst/>
                      </a:prstGeom>
                      <a:noFill/>
                      <a:ln w="6350">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1155E0E" id="Connettore diritto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7pt" to="-23.8pt,75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" strokecolor="#5b9bd5" strokeweight=".5pt">
              <v:stroke joinstyle="miter"/>
            </v:line>
          </w:pict>
        </mc:Fallback>
      </mc:AlternateContent>
    </w:r>
    <w:r w:rsidR="00291497">
      <w:rPr>
        <w:noProof/>
        <w:lang w:eastAsia="it-IT"/>
      </w:rPr>
      <w:drawing>
        <wp:anchor distT="0" distB="0" distL="114300" distR="114300" simplePos="0" relativeHeight="251667456" behindDoc="0" locked="0" layoutInCell="1" allowOverlap="1">
          <wp:simplePos x="0" y="0"/>
          <wp:positionH relativeFrom="column">
            <wp:posOffset>-1596418</wp:posOffset>
          </wp:positionH>
          <wp:positionV relativeFrom="paragraph">
            <wp:posOffset>89535</wp:posOffset>
          </wp:positionV>
          <wp:extent cx="1004400" cy="2174400"/>
          <wp:effectExtent l="0" t="0" r="571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_colore_vertica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4400" cy="2174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138CC"/>
    <w:multiLevelType w:val="hybridMultilevel"/>
    <w:tmpl w:val="39864DC2"/>
    <w:lvl w:ilvl="0" w:tplc="84E8555C">
      <w:start w:val="16"/>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182A3727"/>
    <w:multiLevelType w:val="hybridMultilevel"/>
    <w:tmpl w:val="A39AF8EA"/>
    <w:lvl w:ilvl="0" w:tplc="CE86848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5A3C8A"/>
    <w:multiLevelType w:val="multilevel"/>
    <w:tmpl w:val="C562D43A"/>
    <w:lvl w:ilvl="0">
      <w:start w:val="1"/>
      <w:numFmt w:val="upperLetter"/>
      <w:lvlText w:val="%1."/>
      <w:lvlJc w:val="left"/>
      <w:pPr>
        <w:tabs>
          <w:tab w:val="num" w:pos="360"/>
        </w:tabs>
        <w:ind w:left="360" w:hanging="360"/>
      </w:pPr>
      <w:rPr>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3" w15:restartNumberingAfterBreak="0">
    <w:nsid w:val="5ADE52CC"/>
    <w:multiLevelType w:val="hybridMultilevel"/>
    <w:tmpl w:val="49B61796"/>
    <w:lvl w:ilvl="0" w:tplc="BA0AAF4A">
      <w:numFmt w:val="bullet"/>
      <w:lvlText w:val="-"/>
      <w:lvlJc w:val="left"/>
      <w:pPr>
        <w:ind w:left="1068" w:hanging="360"/>
      </w:pPr>
      <w:rPr>
        <w:rFonts w:ascii="Calibri" w:eastAsiaTheme="minorHAnsi" w:hAnsi="Calibri" w:cs="Times New Roman" w:hint="default"/>
        <w:b w:val="0"/>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75E3514B"/>
    <w:multiLevelType w:val="hybridMultilevel"/>
    <w:tmpl w:val="F3C69B9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14"/>
    <w:rsid w:val="00017067"/>
    <w:rsid w:val="0002314D"/>
    <w:rsid w:val="00164997"/>
    <w:rsid w:val="002527BA"/>
    <w:rsid w:val="00256C29"/>
    <w:rsid w:val="00270A50"/>
    <w:rsid w:val="002842FF"/>
    <w:rsid w:val="00291497"/>
    <w:rsid w:val="003A49E3"/>
    <w:rsid w:val="003B12FA"/>
    <w:rsid w:val="00415D96"/>
    <w:rsid w:val="00443D21"/>
    <w:rsid w:val="004877D4"/>
    <w:rsid w:val="005030EF"/>
    <w:rsid w:val="00546266"/>
    <w:rsid w:val="00565CA4"/>
    <w:rsid w:val="00582EF4"/>
    <w:rsid w:val="005959B2"/>
    <w:rsid w:val="00621F59"/>
    <w:rsid w:val="007B05B7"/>
    <w:rsid w:val="008644A8"/>
    <w:rsid w:val="00880960"/>
    <w:rsid w:val="0096051F"/>
    <w:rsid w:val="009844D6"/>
    <w:rsid w:val="00A13B90"/>
    <w:rsid w:val="00A156E4"/>
    <w:rsid w:val="00AA7CA0"/>
    <w:rsid w:val="00AC2FB3"/>
    <w:rsid w:val="00AD1889"/>
    <w:rsid w:val="00BB327F"/>
    <w:rsid w:val="00C96314"/>
    <w:rsid w:val="00D858FF"/>
    <w:rsid w:val="00DF3863"/>
    <w:rsid w:val="00E44099"/>
    <w:rsid w:val="00E70231"/>
    <w:rsid w:val="00E8484F"/>
    <w:rsid w:val="00EF56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AFF8564-39AF-45B4-BBED-0BDCEC2C0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256C29"/>
    <w:pPr>
      <w:keepNext/>
      <w:widowControl w:val="0"/>
      <w:pBdr>
        <w:top w:val="nil"/>
        <w:left w:val="nil"/>
        <w:bottom w:val="nil"/>
        <w:right w:val="nil"/>
      </w:pBdr>
      <w:suppressAutoHyphens/>
      <w:spacing w:after="120" w:line="100" w:lineRule="atLeast"/>
      <w:jc w:val="both"/>
    </w:pPr>
    <w:rPr>
      <w:rFonts w:ascii="Times New Roman" w:eastAsia="Times New Roman" w:hAnsi="Times New Roman" w:cs="Cambria"/>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B12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B12FA"/>
  </w:style>
  <w:style w:type="paragraph" w:styleId="Pidipagina">
    <w:name w:val="footer"/>
    <w:basedOn w:val="Normale"/>
    <w:link w:val="PidipaginaCarattere"/>
    <w:uiPriority w:val="99"/>
    <w:unhideWhenUsed/>
    <w:rsid w:val="003B12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B12FA"/>
  </w:style>
  <w:style w:type="paragraph" w:styleId="Testofumetto">
    <w:name w:val="Balloon Text"/>
    <w:basedOn w:val="Normale"/>
    <w:link w:val="TestofumettoCarattere"/>
    <w:uiPriority w:val="99"/>
    <w:semiHidden/>
    <w:unhideWhenUsed/>
    <w:rsid w:val="003A49E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A49E3"/>
    <w:rPr>
      <w:rFonts w:ascii="Segoe UI" w:hAnsi="Segoe UI" w:cs="Segoe UI"/>
      <w:sz w:val="18"/>
      <w:szCs w:val="18"/>
    </w:rPr>
  </w:style>
  <w:style w:type="paragraph" w:styleId="Paragrafoelenco">
    <w:name w:val="List Paragraph"/>
    <w:basedOn w:val="Normale"/>
    <w:qFormat/>
    <w:rsid w:val="00582EF4"/>
    <w:pPr>
      <w:ind w:left="720"/>
      <w:contextualSpacing/>
    </w:pPr>
  </w:style>
  <w:style w:type="character" w:styleId="Rimandonotaapidipagina">
    <w:name w:val="footnote reference"/>
    <w:basedOn w:val="Carpredefinitoparagrafo"/>
    <w:rsid w:val="00256C29"/>
    <w:rPr>
      <w:position w:val="20"/>
      <w:sz w:val="13"/>
    </w:rPr>
  </w:style>
  <w:style w:type="paragraph" w:styleId="Testonotaapidipagina">
    <w:name w:val="footnote text"/>
    <w:basedOn w:val="Normale"/>
    <w:link w:val="TestonotaapidipaginaCarattere"/>
    <w:rsid w:val="00256C29"/>
  </w:style>
  <w:style w:type="character" w:customStyle="1" w:styleId="TestonotaapidipaginaCarattere">
    <w:name w:val="Testo nota a piè di pagina Carattere"/>
    <w:basedOn w:val="Carpredefinitoparagrafo"/>
    <w:link w:val="Testonotaapidipagina"/>
    <w:rsid w:val="00256C29"/>
    <w:rPr>
      <w:rFonts w:ascii="Times New Roman" w:eastAsia="Times New Roman" w:hAnsi="Times New Roman" w:cs="Cambri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67288ART48" TargetMode="External"/><Relationship Id="rId13" Type="http://schemas.openxmlformats.org/officeDocument/2006/relationships/hyperlink" Target="http://bd01.leggiditalia.it/cgi-bin/FulShow?TIPO=5&amp;NOTXT=1&amp;KEY=01LX0000105856ART6" TargetMode="External"/><Relationship Id="rId18" Type="http://schemas.openxmlformats.org/officeDocument/2006/relationships/hyperlink" Target="http://bd01.leggiditalia.it/cgi-bin/FulShow?TIPO=5&amp;NOTXT=1&amp;KEY=01LX0000775415ART19" TargetMode="External"/><Relationship Id="rId26" Type="http://schemas.openxmlformats.org/officeDocument/2006/relationships/hyperlink" Target="http://bd01.leggiditalia.it/cgi-bin/FulShow?TIPO=5&amp;NOTXT=1&amp;KEY=01LX0000789140ART0" TargetMode="External"/><Relationship Id="rId3" Type="http://schemas.openxmlformats.org/officeDocument/2006/relationships/settings" Target="settings.xml"/><Relationship Id="rId21" Type="http://schemas.openxmlformats.org/officeDocument/2006/relationships/hyperlink" Target="http://bd01.leggiditalia.it/cgi-bin/FulShow?TIPO=5&amp;NOTXT=1&amp;KEY=01LX0000791260ART0" TargetMode="External"/><Relationship Id="rId7" Type="http://schemas.openxmlformats.org/officeDocument/2006/relationships/hyperlink" Target="http://bd01.leggiditalia.it/cgi-bin/FulShow?TIPO=5&amp;NOTXT=1&amp;KEY=01LX0000850658ART45" TargetMode="External"/><Relationship Id="rId12" Type="http://schemas.openxmlformats.org/officeDocument/2006/relationships/hyperlink" Target="http://bd01.leggiditalia.it/cgi-bin/FulShow?TIPO=5&amp;NOTXT=1&amp;KEY=01LX0000651379ART0" TargetMode="External"/><Relationship Id="rId17" Type="http://schemas.openxmlformats.org/officeDocument/2006/relationships/hyperlink" Target="http://bd01.leggiditalia.it/cgi-bin/FulShow?TIPO=5&amp;NOTXT=1&amp;KEY=01LX0000755664ART0" TargetMode="External"/><Relationship Id="rId25" Type="http://schemas.openxmlformats.org/officeDocument/2006/relationships/hyperlink" Target="http://bd01.leggiditalia.it/cgi-bin/FulShow?TIPO=5&amp;NOTXT=1&amp;KEY=01LX0000789140ART16" TargetMode="External"/><Relationship Id="rId2" Type="http://schemas.openxmlformats.org/officeDocument/2006/relationships/styles" Target="styles.xml"/><Relationship Id="rId16" Type="http://schemas.openxmlformats.org/officeDocument/2006/relationships/hyperlink" Target="http://bd01.leggiditalia.it/cgi-bin/FulShow?TIPO=5&amp;NOTXT=1&amp;KEY=01LX0000755134ART40" TargetMode="External"/><Relationship Id="rId20" Type="http://schemas.openxmlformats.org/officeDocument/2006/relationships/hyperlink" Target="http://bd01.leggiditalia.it/cgi-bin/FulShow?TIPO=5&amp;NOTXT=1&amp;KEY=01LX0000789140ART16"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d01.leggiditalia.it/cgi-bin/FulShow?TIPO=5&amp;NOTXT=1&amp;KEY=01LX0000651379ART24" TargetMode="External"/><Relationship Id="rId24" Type="http://schemas.openxmlformats.org/officeDocument/2006/relationships/hyperlink" Target="http://bd01.leggiditalia.it/cgi-bin/FulShow?TIPO=5&amp;NOTXT=1&amp;KEY=01LX0000488506ART80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bd01.leggiditalia.it/cgi-bin/FulShow?TIPO=5&amp;NOTXT=1&amp;KEY=01LX0000138355ART0" TargetMode="External"/><Relationship Id="rId23" Type="http://schemas.openxmlformats.org/officeDocument/2006/relationships/hyperlink" Target="http://bd01.leggiditalia.it/cgi-bin/FulShow?TIPO=5&amp;NOTXT=1&amp;KEY=01LX0000157820ART0" TargetMode="External"/><Relationship Id="rId28" Type="http://schemas.openxmlformats.org/officeDocument/2006/relationships/hyperlink" Target="http://bd01.leggiditalia.it/cgi-bin/FulShow?TIPO=5&amp;NOTXT=1&amp;KEY=01LX0000145985ART24" TargetMode="External"/><Relationship Id="rId10" Type="http://schemas.openxmlformats.org/officeDocument/2006/relationships/hyperlink" Target="http://bd01.leggiditalia.it/cgi-bin/FulShow?KEY=01LX0000145985ART88&amp;NONAV=1&amp;NOTXT=1&amp;" TargetMode="External"/><Relationship Id="rId19" Type="http://schemas.openxmlformats.org/officeDocument/2006/relationships/hyperlink" Target="http://bd01.leggiditalia.it/cgi-bin/FulShow?TIPO=5&amp;NOTXT=1&amp;KEY=01LX0000778158ART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d01.leggiditalia.it/cgi-bin/FulShow?TIPO=5&amp;NOTXT=1&amp;KEY=01LX0000167288ART0" TargetMode="External"/><Relationship Id="rId14" Type="http://schemas.openxmlformats.org/officeDocument/2006/relationships/hyperlink" Target="http://bd01.leggiditalia.it/cgi-bin/FulShow?TIPO=5&amp;NOTXT=1&amp;KEY=01LX0000105856ART0" TargetMode="External"/><Relationship Id="rId22" Type="http://schemas.openxmlformats.org/officeDocument/2006/relationships/hyperlink" Target="http://bd01.leggiditalia.it/cgi-bin/FulShow?TIPO=5&amp;NOTXT=1&amp;KEY=01LX0000158663ART54" TargetMode="External"/><Relationship Id="rId27" Type="http://schemas.openxmlformats.org/officeDocument/2006/relationships/hyperlink" Target="http://bd01.leggiditalia.it/cgi-bin/FulShow?TIPO=5&amp;NOTXT=1&amp;KEY=01LX0000791260ART0"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26</Pages>
  <Words>10396</Words>
  <Characters>59260</Characters>
  <Application>Microsoft Office Word</Application>
  <DocSecurity>0</DocSecurity>
  <Lines>493</Lines>
  <Paragraphs>139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Lascioli</dc:creator>
  <cp:keywords/>
  <dc:description/>
  <cp:lastModifiedBy>Ivonne Genziani</cp:lastModifiedBy>
  <cp:revision>3</cp:revision>
  <cp:lastPrinted>2018-04-19T06:20:00Z</cp:lastPrinted>
  <dcterms:created xsi:type="dcterms:W3CDTF">2018-06-01T06:41:00Z</dcterms:created>
  <dcterms:modified xsi:type="dcterms:W3CDTF">2018-06-01T06:41:00Z</dcterms:modified>
</cp:coreProperties>
</file>