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F296" w14:textId="77777777" w:rsidR="00E633B7" w:rsidRDefault="0006377F">
      <w:pPr>
        <w:pStyle w:val="CorpoA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PROVA </w:t>
      </w:r>
      <w:r>
        <w:rPr>
          <w:rFonts w:ascii="Garamond" w:hAnsi="Garamond"/>
          <w:b/>
          <w:bCs/>
          <w:sz w:val="24"/>
          <w:szCs w:val="24"/>
        </w:rPr>
        <w:t>“</w:t>
      </w:r>
      <w:r>
        <w:rPr>
          <w:rFonts w:ascii="Garamond" w:hAnsi="Garamond"/>
          <w:b/>
          <w:bCs/>
          <w:sz w:val="24"/>
          <w:szCs w:val="24"/>
        </w:rPr>
        <w:t>B</w:t>
      </w:r>
      <w:r>
        <w:rPr>
          <w:rFonts w:ascii="Garamond" w:hAnsi="Garamond"/>
          <w:b/>
          <w:bCs/>
          <w:sz w:val="24"/>
          <w:szCs w:val="24"/>
        </w:rPr>
        <w:t>”</w:t>
      </w:r>
    </w:p>
    <w:p w14:paraId="24C22036" w14:textId="77777777" w:rsidR="00E633B7" w:rsidRDefault="00E633B7">
      <w:pPr>
        <w:pStyle w:val="CorpoA"/>
        <w:rPr>
          <w:color w:val="FF2600"/>
          <w:u w:color="FF2600"/>
        </w:rPr>
      </w:pPr>
    </w:p>
    <w:p w14:paraId="465A888A" w14:textId="77777777" w:rsidR="00E633B7" w:rsidRDefault="0006377F">
      <w:pPr>
        <w:pStyle w:val="Didefault"/>
        <w:numPr>
          <w:ilvl w:val="0"/>
          <w:numId w:val="2"/>
        </w:numPr>
        <w:spacing w:before="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CANDIDATO, CON RIFERIMENTO ALLA GESTIONE DELLE SPESE, INDIVIDUI LE SINGOLE FASI GESTIONALI E NE ILLUSTRI SINTETICAMENTE LE CARATTERISTICHE ED I CONTENUTI DEI DOCUMENTI PRINCIPALI.</w:t>
      </w:r>
    </w:p>
    <w:p w14:paraId="1A34F691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CE3E9BF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E8B32C1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D270562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D065053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644642F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8C4256F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07DCDC4F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3EFC7307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5D5B373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2522FCD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46008A0A" w14:textId="77777777" w:rsidR="00E633B7" w:rsidRDefault="0006377F">
      <w:pPr>
        <w:pStyle w:val="Didefault"/>
        <w:numPr>
          <w:ilvl w:val="0"/>
          <w:numId w:val="5"/>
        </w:numPr>
        <w:spacing w:before="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IN DETTAGLIO 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ISTITUTO DELL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 xml:space="preserve">ACCESSO CIVICO GENERALIZZATO INTRODOTTO DAL D.LGS </w:t>
      </w:r>
      <w:r>
        <w:rPr>
          <w:rFonts w:ascii="Garamond" w:hAnsi="Garamond"/>
        </w:rPr>
        <w:t>N.33/2013, QUINDI NE EVIDENZI LE PRINCIPALI DIFFERENZE RISPETTO AGLI ISTITUTI DELL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ACCESSO CIVICO SEMPLICE E ACCESSO DOCUMENTALE DI CUI ALLA LEGGE 241/90.</w:t>
      </w:r>
    </w:p>
    <w:p w14:paraId="1DBC6ED0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0F3D87C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5C4EC5C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EAC3AB2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0549E1F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942F4FD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8BD4CB4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134511B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F187019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</w:t>
      </w:r>
      <w:r>
        <w:rPr>
          <w:rFonts w:ascii="Garamond" w:hAnsi="Garamond"/>
        </w:rPr>
        <w:t>………………………………………………………………………………</w:t>
      </w:r>
    </w:p>
    <w:p w14:paraId="57912926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6E48E3D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3931A888" w14:textId="77777777" w:rsidR="00E633B7" w:rsidRDefault="0006377F">
      <w:pPr>
        <w:pStyle w:val="Didefault"/>
        <w:numPr>
          <w:ilvl w:val="0"/>
          <w:numId w:val="4"/>
        </w:numPr>
        <w:spacing w:before="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CANDIDATO ILLUSTRI QUALI SONO LE COMPETENZE DELLA GIUNTA COMUNALE NELL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AMBITO DEL SETTORE FINANZIARIO E TRIBUTARIO, ELENCANDO I PROVVEDIMENTI CHE PU</w:t>
      </w:r>
      <w:r>
        <w:rPr>
          <w:rFonts w:ascii="Garamond" w:hAnsi="Garamond"/>
        </w:rPr>
        <w:t xml:space="preserve">Ò </w:t>
      </w:r>
      <w:r>
        <w:rPr>
          <w:rFonts w:ascii="Garamond" w:hAnsi="Garamond"/>
        </w:rPr>
        <w:t xml:space="preserve">ASSUMERE A TAL </w:t>
      </w:r>
      <w:r>
        <w:rPr>
          <w:rFonts w:ascii="Garamond" w:hAnsi="Garamond"/>
        </w:rPr>
        <w:t>PROPOSITO.</w:t>
      </w:r>
    </w:p>
    <w:p w14:paraId="411B3250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B65F6C9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1B9610D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5FCCF601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55066CBD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2866978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989267E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lastRenderedPageBreak/>
        <w:t>…………………………………………………………………………………………………………</w:t>
      </w:r>
    </w:p>
    <w:p w14:paraId="0D967A08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0D4389B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488C78E3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109D620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Garamond" w:eastAsia="Garamond" w:hAnsi="Garamond" w:cs="Garamond"/>
        </w:rPr>
      </w:pPr>
    </w:p>
    <w:p w14:paraId="11684AD1" w14:textId="77777777" w:rsidR="00E633B7" w:rsidRDefault="0006377F">
      <w:pPr>
        <w:pStyle w:val="Didefault"/>
        <w:numPr>
          <w:ilvl w:val="0"/>
          <w:numId w:val="4"/>
        </w:numPr>
        <w:spacing w:before="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CANDIDATO ILLUSTRI NEL DETTAGLIO GLI STRUMENTI DI PREVENZIONE DELLA </w:t>
      </w:r>
      <w:r>
        <w:rPr>
          <w:rFonts w:ascii="Garamond" w:hAnsi="Garamond"/>
        </w:rPr>
        <w:t>CORRUZIONE E TRASPARENZA NEGLI ENTI LOCALI.</w:t>
      </w:r>
    </w:p>
    <w:p w14:paraId="690AE873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2846A47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CEE1238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43D9B74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6A8171F4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02FD7C0E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</w:t>
      </w:r>
      <w:r>
        <w:rPr>
          <w:rFonts w:ascii="Garamond" w:hAnsi="Garamond"/>
        </w:rPr>
        <w:t>………………………………………………………………………………………</w:t>
      </w:r>
    </w:p>
    <w:p w14:paraId="518CD377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229966C8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7208DC5F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58FB20EC" w14:textId="77777777" w:rsidR="00E633B7" w:rsidRDefault="0006377F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  <w:r>
        <w:rPr>
          <w:rFonts w:ascii="Garamond" w:hAnsi="Garamond"/>
        </w:rPr>
        <w:t>…………………………………………………………………………………………………………</w:t>
      </w:r>
    </w:p>
    <w:p w14:paraId="352AD3AE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360" w:lineRule="auto"/>
        <w:jc w:val="both"/>
        <w:rPr>
          <w:rFonts w:ascii="Garamond" w:eastAsia="Garamond" w:hAnsi="Garamond" w:cs="Garamond"/>
        </w:rPr>
      </w:pPr>
    </w:p>
    <w:p w14:paraId="47077ACD" w14:textId="77777777" w:rsidR="00E633B7" w:rsidRDefault="0006377F">
      <w:pPr>
        <w:pStyle w:val="Didefault"/>
        <w:numPr>
          <w:ilvl w:val="0"/>
          <w:numId w:val="7"/>
        </w:numPr>
        <w:spacing w:before="0" w:after="8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CON RIFERIMENTO AL VIGENTE CODICE DI COMPORTAMENTO NAZION</w:t>
      </w:r>
      <w:r>
        <w:rPr>
          <w:rFonts w:ascii="Garamond" w:hAnsi="Garamond"/>
        </w:rPr>
        <w:t>ALE DEI DIPENDENTI PUBBLICI, PER REGALI O ALTRE UTILIT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>DI MODICO VALORE SI INTENDONO QUELLE DI VALORE NON SUPERIORE, IN VIA ORIEN</w:t>
      </w:r>
      <w:r>
        <w:rPr>
          <w:rFonts w:ascii="Garamond" w:hAnsi="Garamond"/>
        </w:rPr>
        <w:t>TATIVA:</w:t>
      </w:r>
    </w:p>
    <w:p w14:paraId="04FED3FB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 300 EURO, ANCHE SOTTO FORMA DI SCONTO;</w:t>
      </w:r>
    </w:p>
    <w:p w14:paraId="3F16FEEE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 500 EURO, ANCHE SOTTO FORMA DI SCONTO;</w:t>
      </w:r>
    </w:p>
    <w:p w14:paraId="703EB385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 150 EURO, ANCHE SOTTO FORMA DI SCONTO;</w:t>
      </w:r>
    </w:p>
    <w:p w14:paraId="3079E4F6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80" w:line="240" w:lineRule="auto"/>
        <w:ind w:left="1211"/>
        <w:rPr>
          <w:rFonts w:ascii="Garamond" w:eastAsia="Garamond" w:hAnsi="Garamond" w:cs="Garamond"/>
        </w:rPr>
      </w:pPr>
    </w:p>
    <w:p w14:paraId="4F517DB8" w14:textId="65D56AB3" w:rsidR="00E633B7" w:rsidRDefault="0006377F">
      <w:pPr>
        <w:pStyle w:val="Didefault"/>
        <w:numPr>
          <w:ilvl w:val="0"/>
          <w:numId w:val="10"/>
        </w:numPr>
        <w:spacing w:before="0" w:after="8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AI SENSI DEL D.LGS 118</w:t>
      </w:r>
      <w:r w:rsidR="00693023">
        <w:rPr>
          <w:rFonts w:ascii="Garamond" w:hAnsi="Garamond"/>
        </w:rPr>
        <w:t>/2011</w:t>
      </w:r>
      <w:r>
        <w:rPr>
          <w:rFonts w:ascii="Garamond" w:hAnsi="Garamond"/>
        </w:rPr>
        <w:t xml:space="preserve"> E S.M.I QUALE DELLE SEGUENTI </w:t>
      </w:r>
      <w:r>
        <w:rPr>
          <w:rFonts w:ascii="Garamond" w:hAnsi="Garamond"/>
        </w:rPr>
        <w:t>DEFINIZIONI NON E</w:t>
      </w:r>
      <w:r>
        <w:rPr>
          <w:rFonts w:ascii="Arial Unicode MS" w:hAnsi="Arial Unicode MS"/>
        </w:rPr>
        <w:t>̀</w:t>
      </w:r>
      <w:r>
        <w:rPr>
          <w:rFonts w:ascii="Garamond" w:hAnsi="Garamond"/>
        </w:rPr>
        <w:t xml:space="preserve"> CORRETTA CON RIFERIMENTO AL DOCUMENTO UNICO DI PROGRAMMAZIONE?</w:t>
      </w:r>
    </w:p>
    <w:p w14:paraId="0450D935" w14:textId="0AB3EC06" w:rsidR="00E633B7" w:rsidRDefault="0006377F">
      <w:pPr>
        <w:pStyle w:val="Didefault"/>
        <w:numPr>
          <w:ilvl w:val="0"/>
          <w:numId w:val="11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caps/>
        </w:rPr>
        <w:t xml:space="preserve">Il Documento unico di programmazione </w:t>
      </w:r>
      <w:r w:rsidR="00693023">
        <w:rPr>
          <w:rFonts w:ascii="Garamond" w:hAnsi="Garamond"/>
          <w:caps/>
        </w:rPr>
        <w:t>e’</w:t>
      </w:r>
      <w:r>
        <w:rPr>
          <w:rFonts w:ascii="Garamond" w:hAnsi="Garamond"/>
          <w:caps/>
        </w:rPr>
        <w:t xml:space="preserve"> lo strumento che permette l'attivita</w:t>
      </w:r>
      <w:r>
        <w:rPr>
          <w:rFonts w:ascii="Arial Unicode MS" w:hAnsi="Arial Unicode MS"/>
          <w:caps/>
        </w:rPr>
        <w:t>̀</w:t>
      </w:r>
      <w:r>
        <w:rPr>
          <w:rFonts w:ascii="Garamond" w:hAnsi="Garamond"/>
          <w:caps/>
        </w:rPr>
        <w:t xml:space="preserve"> di guida strategica ed operativa degli enti locali e consente di fronteggiare in modo permanente, sistemico e unitario le discontinuita</w:t>
      </w:r>
      <w:r>
        <w:rPr>
          <w:rFonts w:ascii="Arial Unicode MS" w:hAnsi="Arial Unicode MS"/>
          <w:caps/>
        </w:rPr>
        <w:t>̀</w:t>
      </w:r>
      <w:r>
        <w:rPr>
          <w:rFonts w:ascii="Garamond" w:hAnsi="Garamond"/>
          <w:caps/>
        </w:rPr>
        <w:t xml:space="preserve"> ambientali e organizzative</w:t>
      </w:r>
      <w:r w:rsidR="00693023">
        <w:rPr>
          <w:rFonts w:ascii="Garamond" w:hAnsi="Garamond"/>
          <w:caps/>
        </w:rPr>
        <w:t>;</w:t>
      </w:r>
    </w:p>
    <w:p w14:paraId="2CA9862B" w14:textId="33726504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caps/>
        </w:rPr>
        <w:t>Esiste un solo documento unico di programmazione uguale per tutti i comuni</w:t>
      </w:r>
      <w:r w:rsidR="00693023">
        <w:rPr>
          <w:rFonts w:ascii="Garamond" w:hAnsi="Garamond"/>
          <w:caps/>
        </w:rPr>
        <w:t>;</w:t>
      </w:r>
    </w:p>
    <w:p w14:paraId="7E8CF722" w14:textId="469A2531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caps/>
        </w:rPr>
        <w:t>Il DUP costitui</w:t>
      </w:r>
      <w:r>
        <w:rPr>
          <w:rFonts w:ascii="Garamond" w:hAnsi="Garamond"/>
          <w:caps/>
        </w:rPr>
        <w:t>sce, nel rispetto del principio del coordinamento e coerenza dei documenti di bilancio, il presupposto necessario di tutti gli altri documenti di programmazione</w:t>
      </w:r>
      <w:r w:rsidR="00693023">
        <w:rPr>
          <w:rFonts w:ascii="Garamond" w:hAnsi="Garamond"/>
          <w:caps/>
        </w:rPr>
        <w:t>.</w:t>
      </w:r>
    </w:p>
    <w:p w14:paraId="00F1D98D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80" w:line="240" w:lineRule="auto"/>
        <w:ind w:left="644"/>
        <w:rPr>
          <w:rFonts w:ascii="Garamond" w:eastAsia="Garamond" w:hAnsi="Garamond" w:cs="Garamond"/>
          <w:shd w:val="clear" w:color="auto" w:fill="00FF00"/>
        </w:rPr>
      </w:pPr>
    </w:p>
    <w:p w14:paraId="5933B5FC" w14:textId="77777777" w:rsidR="00E633B7" w:rsidRDefault="0006377F">
      <w:pPr>
        <w:pStyle w:val="Didefault"/>
        <w:numPr>
          <w:ilvl w:val="0"/>
          <w:numId w:val="12"/>
        </w:numPr>
        <w:spacing w:before="0" w:after="8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>CON RIFERIMENTO ALLA DISCIPLINA RELATIVA ALL</w:t>
      </w:r>
      <w:r>
        <w:rPr>
          <w:rFonts w:ascii="Garamond" w:hAnsi="Garamond"/>
          <w:u w:color="FF2600"/>
        </w:rPr>
        <w:t>’</w:t>
      </w:r>
      <w:r>
        <w:rPr>
          <w:rFonts w:ascii="Garamond" w:hAnsi="Garamond"/>
          <w:u w:color="FF2600"/>
        </w:rPr>
        <w:t>ORDINAMENTO FINANZIARIO E CONTABILE DEGLI ENTI LO</w:t>
      </w:r>
      <w:r>
        <w:rPr>
          <w:rFonts w:ascii="Garamond" w:hAnsi="Garamond"/>
          <w:u w:color="FF2600"/>
        </w:rPr>
        <w:t xml:space="preserve">CALI, IL BILANCIO DI PREVISIONE FINANZIARIO </w:t>
      </w:r>
      <w:r>
        <w:rPr>
          <w:rFonts w:ascii="Garamond" w:hAnsi="Garamond"/>
          <w:u w:color="FF2600"/>
        </w:rPr>
        <w:t xml:space="preserve">È </w:t>
      </w:r>
      <w:r>
        <w:rPr>
          <w:rFonts w:ascii="Garamond" w:hAnsi="Garamond"/>
          <w:u w:color="FF2600"/>
        </w:rPr>
        <w:t>APPROVATO</w:t>
      </w:r>
      <w:r>
        <w:rPr>
          <w:rFonts w:ascii="Garamond" w:hAnsi="Garamond"/>
        </w:rPr>
        <w:t>:</w:t>
      </w:r>
    </w:p>
    <w:p w14:paraId="2FD9747E" w14:textId="77777777" w:rsidR="00E633B7" w:rsidRDefault="0006377F">
      <w:pPr>
        <w:pStyle w:val="Didefault"/>
        <w:numPr>
          <w:ilvl w:val="0"/>
          <w:numId w:val="13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DAL CONSIGLIO COMUNALE;</w:t>
      </w:r>
    </w:p>
    <w:p w14:paraId="4456D2F3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DALLA GIUNTA COMUNALE;</w:t>
      </w:r>
    </w:p>
    <w:p w14:paraId="51E79190" w14:textId="47E86173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DAL CONSIGLIO COMUNALE SU PROPOSTA DELLA GIUNTA</w:t>
      </w:r>
      <w:r w:rsidR="00693023">
        <w:rPr>
          <w:rFonts w:ascii="Garamond" w:hAnsi="Garamond"/>
        </w:rPr>
        <w:t>.</w:t>
      </w:r>
    </w:p>
    <w:p w14:paraId="3BC8209F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80" w:line="240" w:lineRule="auto"/>
        <w:ind w:left="720"/>
        <w:rPr>
          <w:rFonts w:ascii="Garamond" w:eastAsia="Garamond" w:hAnsi="Garamond" w:cs="Garamond"/>
        </w:rPr>
      </w:pPr>
    </w:p>
    <w:p w14:paraId="07984F67" w14:textId="38EF4B80" w:rsidR="00E633B7" w:rsidRDefault="0006377F">
      <w:pPr>
        <w:pStyle w:val="Didefault"/>
        <w:numPr>
          <w:ilvl w:val="0"/>
          <w:numId w:val="14"/>
        </w:numPr>
        <w:spacing w:before="0" w:after="8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 xml:space="preserve">CON RIFERIMENTO ALLA </w:t>
      </w:r>
      <w:r>
        <w:rPr>
          <w:rFonts w:ascii="Garamond" w:hAnsi="Garamond"/>
          <w:u w:color="FF2600"/>
        </w:rPr>
        <w:t>DISCIPLINA RELATIVA ALL</w:t>
      </w:r>
      <w:r>
        <w:rPr>
          <w:rFonts w:ascii="Garamond" w:hAnsi="Garamond"/>
          <w:u w:color="FF2600"/>
        </w:rPr>
        <w:t>’</w:t>
      </w:r>
      <w:r>
        <w:rPr>
          <w:rFonts w:ascii="Garamond" w:hAnsi="Garamond"/>
          <w:u w:color="FF2600"/>
        </w:rPr>
        <w:t xml:space="preserve">ORDINAMENTO FINANZIARIO E CONTABILE DEGLI ENTI LOCALI, IL DOCUMENTO UNICO DI PROGRAMMAZIONE </w:t>
      </w:r>
      <w:r>
        <w:rPr>
          <w:rFonts w:ascii="Garamond" w:hAnsi="Garamond"/>
          <w:u w:color="FF2600"/>
        </w:rPr>
        <w:t xml:space="preserve">È </w:t>
      </w:r>
      <w:r>
        <w:rPr>
          <w:rFonts w:ascii="Garamond" w:hAnsi="Garamond"/>
          <w:u w:color="FF2600"/>
        </w:rPr>
        <w:t>COMPOSTO</w:t>
      </w:r>
      <w:r>
        <w:rPr>
          <w:rFonts w:ascii="Garamond" w:hAnsi="Garamond"/>
          <w:u w:color="FF2600"/>
        </w:rPr>
        <w:t>:</w:t>
      </w:r>
    </w:p>
    <w:p w14:paraId="792ADB83" w14:textId="77777777" w:rsidR="00E633B7" w:rsidRDefault="0006377F">
      <w:pPr>
        <w:pStyle w:val="Didefault"/>
        <w:numPr>
          <w:ilvl w:val="0"/>
          <w:numId w:val="15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>DALLA SEZIONE STRATEGICA E DALLA SEZIONE PATRIMONIALE;</w:t>
      </w:r>
    </w:p>
    <w:p w14:paraId="7C341A29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>DALLA SEZIONE STRATEGICA, DALLA SEZIONE PROGRAMMATICA E DALLA SEZIONE OP</w:t>
      </w:r>
      <w:r>
        <w:rPr>
          <w:rFonts w:ascii="Garamond" w:hAnsi="Garamond"/>
          <w:u w:color="FF2600"/>
        </w:rPr>
        <w:t>ERATIVA;</w:t>
      </w:r>
    </w:p>
    <w:p w14:paraId="75DC948C" w14:textId="077BC552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  <w:u w:color="FF2600"/>
        </w:rPr>
        <w:t>DALLA SEZIONE STRATEGICA E DALLA SEZIONE OPERATIVA</w:t>
      </w:r>
      <w:r w:rsidR="00693023">
        <w:rPr>
          <w:rFonts w:ascii="Garamond" w:hAnsi="Garamond"/>
          <w:u w:color="FF2600"/>
        </w:rPr>
        <w:t>.</w:t>
      </w:r>
    </w:p>
    <w:p w14:paraId="2A3BB03A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80" w:line="240" w:lineRule="auto"/>
        <w:ind w:left="1080"/>
        <w:jc w:val="both"/>
        <w:rPr>
          <w:rFonts w:ascii="Garamond" w:eastAsia="Garamond" w:hAnsi="Garamond" w:cs="Garamond"/>
          <w:color w:val="FF2600"/>
          <w:u w:color="FF2600"/>
        </w:rPr>
      </w:pPr>
    </w:p>
    <w:p w14:paraId="4EE4742A" w14:textId="77777777" w:rsidR="00E633B7" w:rsidRDefault="0006377F">
      <w:pPr>
        <w:pStyle w:val="Didefault"/>
        <w:numPr>
          <w:ilvl w:val="0"/>
          <w:numId w:val="16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AI SENSI DEL D.LGS. 267/2000 E S.M.I., QUANDO DEVONO ESSERE RICHIESTI I PARERI DEI RESPONSABILI DEI SERVIZI?</w:t>
      </w:r>
    </w:p>
    <w:p w14:paraId="2D4959F5" w14:textId="77777777" w:rsidR="00E633B7" w:rsidRDefault="0006377F">
      <w:pPr>
        <w:pStyle w:val="Didefault"/>
        <w:numPr>
          <w:ilvl w:val="0"/>
          <w:numId w:val="17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SU OGNI PROPOSTA DI DELIBERAZIONE SOTTOPOSTA ALLA GIUNTA E AL CONSIGLIO, CHE NON SIA </w:t>
      </w:r>
      <w:r>
        <w:rPr>
          <w:rFonts w:ascii="Garamond" w:hAnsi="Garamond"/>
        </w:rPr>
        <w:t>MERO ATTO DI INDIRIZZO;</w:t>
      </w:r>
    </w:p>
    <w:p w14:paraId="720CD8A7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NEL CASO IN CUI 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ENTE NON ABBIA IL SEGRETARIO COMUNALE;</w:t>
      </w:r>
    </w:p>
    <w:p w14:paraId="71E077E6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SOLAMENTE NEI CASI IN CUI COMPORTI RIFLESSI DIRETTI SULLA SITUAZIONE ECONOMICA DELL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ENTE.</w:t>
      </w:r>
    </w:p>
    <w:p w14:paraId="4B64AEDC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80" w:line="240" w:lineRule="auto"/>
        <w:ind w:left="1080"/>
        <w:jc w:val="both"/>
        <w:rPr>
          <w:rFonts w:ascii="Garamond" w:eastAsia="Garamond" w:hAnsi="Garamond" w:cs="Garamond"/>
        </w:rPr>
      </w:pPr>
    </w:p>
    <w:p w14:paraId="709514F2" w14:textId="77777777" w:rsidR="00E633B7" w:rsidRDefault="0006377F">
      <w:pPr>
        <w:pStyle w:val="Didefault"/>
        <w:numPr>
          <w:ilvl w:val="0"/>
          <w:numId w:val="18"/>
        </w:numPr>
        <w:spacing w:before="0" w:after="8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È </w:t>
      </w:r>
      <w:r>
        <w:rPr>
          <w:rFonts w:ascii="Garamond" w:hAnsi="Garamond"/>
        </w:rPr>
        <w:t>ANNULLABILE IL PROVVEDIMENTO AMMINISTRATIVO:</w:t>
      </w:r>
    </w:p>
    <w:p w14:paraId="22517EC1" w14:textId="77777777" w:rsidR="00E633B7" w:rsidRDefault="0006377F">
      <w:pPr>
        <w:pStyle w:val="Didefault"/>
        <w:numPr>
          <w:ilvl w:val="0"/>
          <w:numId w:val="1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VIZIATO DA ECCESSO DI POTERE;</w:t>
      </w:r>
    </w:p>
    <w:p w14:paraId="2B7868E3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VIZIATO DA DIFETTO ASSOLUTO DI ATTRIBUZIONE;</w:t>
      </w:r>
    </w:p>
    <w:p w14:paraId="455C9DD6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ADOTTATO I</w:t>
      </w:r>
      <w:r>
        <w:rPr>
          <w:rFonts w:ascii="Garamond" w:hAnsi="Garamond"/>
        </w:rPr>
        <w:t>N VIOLAZIONE DEL GIUDICATO.</w:t>
      </w:r>
    </w:p>
    <w:p w14:paraId="0D1FFEA0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80" w:line="240" w:lineRule="auto"/>
        <w:ind w:left="1134"/>
        <w:jc w:val="both"/>
        <w:rPr>
          <w:rFonts w:ascii="Garamond" w:eastAsia="Garamond" w:hAnsi="Garamond" w:cs="Garamond"/>
        </w:rPr>
      </w:pPr>
    </w:p>
    <w:p w14:paraId="1F77F879" w14:textId="77777777" w:rsidR="00E633B7" w:rsidRDefault="0006377F">
      <w:pPr>
        <w:pStyle w:val="Didefault"/>
        <w:numPr>
          <w:ilvl w:val="0"/>
          <w:numId w:val="20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 CHI SPETTA LA COMPETENZA RIGUARDO I PRELEVAMENTI DAL FONDO DI RISERVA DI CUI ALL'ART. 176 TUEL?</w:t>
      </w:r>
    </w:p>
    <w:p w14:paraId="58840436" w14:textId="77777777" w:rsidR="00E633B7" w:rsidRDefault="0006377F">
      <w:pPr>
        <w:pStyle w:val="Didefault"/>
        <w:numPr>
          <w:ilvl w:val="0"/>
          <w:numId w:val="21"/>
        </w:numPr>
        <w:spacing w:before="0" w:after="60" w:line="240" w:lineRule="auto"/>
        <w:rPr>
          <w:rFonts w:ascii="Garamond" w:hAnsi="Garamond"/>
        </w:rPr>
      </w:pPr>
      <w:r>
        <w:rPr>
          <w:rFonts w:ascii="Garamond" w:hAnsi="Garamond"/>
        </w:rPr>
        <w:t>ALL'ORGANO CONSILIARE;</w:t>
      </w:r>
    </w:p>
    <w:p w14:paraId="5BA265AE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rPr>
          <w:rFonts w:ascii="Garamond" w:hAnsi="Garamond"/>
        </w:rPr>
      </w:pPr>
      <w:r>
        <w:rPr>
          <w:rFonts w:ascii="Garamond" w:hAnsi="Garamond"/>
        </w:rPr>
        <w:t>ALL'ORGANO ESECUTIVO;</w:t>
      </w:r>
    </w:p>
    <w:p w14:paraId="0023AACB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rPr>
          <w:rFonts w:ascii="Garamond" w:hAnsi="Garamond"/>
        </w:rPr>
      </w:pPr>
      <w:r>
        <w:rPr>
          <w:rFonts w:ascii="Garamond" w:hAnsi="Garamond"/>
        </w:rPr>
        <w:t>AL COLLEGIO DEI REVISORI.</w:t>
      </w:r>
    </w:p>
    <w:p w14:paraId="735BD468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80" w:line="240" w:lineRule="auto"/>
        <w:ind w:left="1080"/>
        <w:jc w:val="both"/>
        <w:rPr>
          <w:rFonts w:ascii="Garamond" w:eastAsia="Garamond" w:hAnsi="Garamond" w:cs="Garamond"/>
        </w:rPr>
      </w:pPr>
    </w:p>
    <w:p w14:paraId="24F08F7F" w14:textId="77777777" w:rsidR="00E633B7" w:rsidRDefault="0006377F">
      <w:pPr>
        <w:pStyle w:val="Didefault"/>
        <w:numPr>
          <w:ilvl w:val="0"/>
          <w:numId w:val="22"/>
        </w:numPr>
        <w:spacing w:before="0" w:after="8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ALL'INTERNO DI CIASCUNA AREA PREVISTA DAL VIGENTE </w:t>
      </w:r>
      <w:r>
        <w:rPr>
          <w:rFonts w:ascii="Garamond" w:hAnsi="Garamond"/>
        </w:rPr>
        <w:t>“</w:t>
      </w:r>
      <w:r>
        <w:rPr>
          <w:rFonts w:ascii="Garamond" w:hAnsi="Garamond"/>
        </w:rPr>
        <w:t>CCNL FUNZIONI LOCALI</w:t>
      </w:r>
      <w:r>
        <w:rPr>
          <w:rFonts w:ascii="Garamond" w:hAnsi="Garamond"/>
        </w:rPr>
        <w:t xml:space="preserve">” È </w:t>
      </w:r>
      <w:r>
        <w:rPr>
          <w:rFonts w:ascii="Garamond" w:hAnsi="Garamond"/>
        </w:rPr>
        <w:t>PREVISTA LA POSSIBILIT</w:t>
      </w:r>
      <w:r>
        <w:rPr>
          <w:rFonts w:ascii="Garamond" w:hAnsi="Garamond"/>
        </w:rPr>
        <w:t xml:space="preserve">À </w:t>
      </w:r>
      <w:r>
        <w:rPr>
          <w:rFonts w:ascii="Garamond" w:hAnsi="Garamond"/>
        </w:rPr>
        <w:t xml:space="preserve">DI PROGRESSIONE ECONOMICA. COME SI </w:t>
      </w:r>
      <w:r>
        <w:rPr>
          <w:rFonts w:ascii="Garamond" w:hAnsi="Garamond"/>
        </w:rPr>
        <w:t>ATTUA?</w:t>
      </w:r>
    </w:p>
    <w:p w14:paraId="3BBDCAC9" w14:textId="77777777" w:rsidR="00E633B7" w:rsidRDefault="0006377F">
      <w:pPr>
        <w:pStyle w:val="Didefault"/>
        <w:numPr>
          <w:ilvl w:val="0"/>
          <w:numId w:val="23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 AGGIUNTA ALLO STIPENDIO TABELLARE INIZIALE SONO PREVISTI DEGLI INCREMENTI ECONOMICI CHE SI REALIZZANO ATTRAVERSO LE "PROGRESSIONI VERTICALI";</w:t>
      </w:r>
    </w:p>
    <w:p w14:paraId="7B195E14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 AGGIUNTA ALLO STIPENDIO TABELLARE INIZI</w:t>
      </w:r>
      <w:r>
        <w:rPr>
          <w:rFonts w:ascii="Garamond" w:hAnsi="Garamond"/>
        </w:rPr>
        <w:t>ALE SONO PREVISTI DEGLI INCREMENTI ECONOMICI CHE SI REALIZZANO ATTRAVERSO LE "PROGRESSIONI ORIZZONTALI</w:t>
      </w:r>
      <w:r>
        <w:rPr>
          <w:rFonts w:ascii="Garamond" w:hAnsi="Garamond"/>
        </w:rPr>
        <w:t>”</w:t>
      </w:r>
      <w:r>
        <w:rPr>
          <w:rFonts w:ascii="Garamond" w:hAnsi="Garamond"/>
        </w:rPr>
        <w:t>;</w:t>
      </w:r>
    </w:p>
    <w:p w14:paraId="173B1609" w14:textId="21483D96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A PARTIRE DAL TERZO ANNO DI PERMANENZA NELLA STESSA CATEGORIA, IN AGGIUNTA ALLO STIPENDIO TABELLARE INIZIALE SONO PREVISTI DEGLI INCREMENTI ECONOMICI C</w:t>
      </w:r>
      <w:r>
        <w:rPr>
          <w:rFonts w:ascii="Garamond" w:hAnsi="Garamond"/>
        </w:rPr>
        <w:t xml:space="preserve">HE SI REALIZZANO </w:t>
      </w:r>
      <w:r w:rsidR="000855B4">
        <w:rPr>
          <w:rFonts w:ascii="Garamond" w:hAnsi="Garamond"/>
        </w:rPr>
        <w:t xml:space="preserve">AUTOMATICAMENTE </w:t>
      </w:r>
      <w:r>
        <w:rPr>
          <w:rFonts w:ascii="Garamond" w:hAnsi="Garamond"/>
        </w:rPr>
        <w:t>OGNI TRE ANNI.</w:t>
      </w:r>
    </w:p>
    <w:p w14:paraId="50C918FB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80" w:line="240" w:lineRule="auto"/>
        <w:jc w:val="both"/>
        <w:rPr>
          <w:rFonts w:ascii="Garamond" w:eastAsia="Garamond" w:hAnsi="Garamond" w:cs="Garamond"/>
        </w:rPr>
      </w:pPr>
    </w:p>
    <w:p w14:paraId="4DD03A7C" w14:textId="77777777" w:rsidR="00E633B7" w:rsidRDefault="0006377F">
      <w:pPr>
        <w:pStyle w:val="Didefault"/>
        <w:numPr>
          <w:ilvl w:val="0"/>
          <w:numId w:val="24"/>
        </w:numPr>
        <w:spacing w:before="0" w:after="8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SECONDO IL VIGENTE </w:t>
      </w:r>
      <w:r>
        <w:rPr>
          <w:rFonts w:ascii="Garamond" w:hAnsi="Garamond"/>
        </w:rPr>
        <w:t>“</w:t>
      </w:r>
      <w:r>
        <w:rPr>
          <w:rFonts w:ascii="Garamond" w:hAnsi="Garamond"/>
        </w:rPr>
        <w:t>CODICE DEI CONTRATTI PUBBLICI</w:t>
      </w:r>
      <w:r>
        <w:rPr>
          <w:rFonts w:ascii="Garamond" w:hAnsi="Garamond"/>
        </w:rPr>
        <w:t xml:space="preserve">” </w:t>
      </w:r>
      <w:r>
        <w:rPr>
          <w:rFonts w:ascii="Garamond" w:hAnsi="Garamond"/>
        </w:rPr>
        <w:t>NELLA SEZIONE "AMMINISTRAZIONE TRASPARENTE" DEL SITO ISTITUZIONALE DELL</w:t>
      </w:r>
      <w:r>
        <w:rPr>
          <w:rFonts w:ascii="Garamond" w:hAnsi="Garamond"/>
        </w:rPr>
        <w:t>’</w:t>
      </w:r>
      <w:r>
        <w:rPr>
          <w:rFonts w:ascii="Garamond" w:hAnsi="Garamond"/>
        </w:rPr>
        <w:t>ENTE DEVONO ESSERE OBBLIGATORIAMENTE PUBBLICATI:</w:t>
      </w:r>
    </w:p>
    <w:p w14:paraId="48609711" w14:textId="77777777" w:rsidR="00E633B7" w:rsidRDefault="0006377F">
      <w:pPr>
        <w:pStyle w:val="Didefault"/>
        <w:numPr>
          <w:ilvl w:val="0"/>
          <w:numId w:val="25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TUTTI GLI ATTI DELLE AMMINISTRAZIONI AGGIUDICATRICI E DEGLI ENTI AGGIUDICATORI RELATIVI ALLA PROGRAMMAZIONE DI </w:t>
      </w:r>
      <w:r>
        <w:rPr>
          <w:rFonts w:ascii="Garamond" w:hAnsi="Garamond"/>
        </w:rPr>
        <w:t>LAVORI, OPERE, SERVIZI E FORNITURE;</w:t>
      </w:r>
    </w:p>
    <w:p w14:paraId="3C902FDB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TUTTI GLI ATTI DELLE AMMINISTRAZIONI AGGIUDICATRICI E DEGLI ENTI AGGIUDICATORI RELATIVI ALLA PROGRAMMAZIONE DI LAVORI, OPERE, SERVIZI E FORNITURE SOLO SE SUPERANO L'IMPORTO DI 40.000 EURO;</w:t>
      </w:r>
    </w:p>
    <w:p w14:paraId="0288C5BF" w14:textId="2FC27E0E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LE PROCEDURE PER L'AFFIDAMENTO </w:t>
      </w:r>
      <w:r>
        <w:rPr>
          <w:rFonts w:ascii="Garamond" w:hAnsi="Garamond"/>
        </w:rPr>
        <w:t>DI APPALTI PUBBLICI DI SERVIZI, FORNITURE, LAVORI E OPERE QUALORA SUPERINO I 40.</w:t>
      </w:r>
      <w:r>
        <w:rPr>
          <w:rFonts w:ascii="Garamond" w:hAnsi="Garamond"/>
        </w:rPr>
        <w:t>000 EURO DI VALORE.</w:t>
      </w:r>
    </w:p>
    <w:p w14:paraId="5416D40D" w14:textId="77777777" w:rsidR="00E633B7" w:rsidRDefault="00E633B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80" w:line="240" w:lineRule="auto"/>
        <w:ind w:left="644"/>
        <w:jc w:val="both"/>
        <w:rPr>
          <w:rFonts w:ascii="Garamond" w:eastAsia="Garamond" w:hAnsi="Garamond" w:cs="Garamond"/>
        </w:rPr>
      </w:pPr>
    </w:p>
    <w:p w14:paraId="0AD1E240" w14:textId="77777777" w:rsidR="00E633B7" w:rsidRDefault="0006377F">
      <w:pPr>
        <w:pStyle w:val="Didefault"/>
        <w:numPr>
          <w:ilvl w:val="0"/>
          <w:numId w:val="26"/>
        </w:numPr>
        <w:spacing w:before="0" w:after="8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NEI COMUNI IL RESPONSABILE DELLA PREVENZIONE DELLA CORRUZIONE E DELLA TRASPARENZA (RPCT) </w:t>
      </w:r>
      <w:r>
        <w:rPr>
          <w:rFonts w:ascii="Garamond" w:hAnsi="Garamond"/>
        </w:rPr>
        <w:t>È</w:t>
      </w:r>
      <w:r>
        <w:rPr>
          <w:rFonts w:ascii="Garamond" w:hAnsi="Garamond"/>
        </w:rPr>
        <w:t>:</w:t>
      </w:r>
    </w:p>
    <w:p w14:paraId="30E16E78" w14:textId="77777777" w:rsidR="00E633B7" w:rsidRDefault="0006377F">
      <w:pPr>
        <w:pStyle w:val="Didefault"/>
        <w:numPr>
          <w:ilvl w:val="0"/>
          <w:numId w:val="27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RESPONSABILE DELLA PRIVACY;</w:t>
      </w:r>
    </w:p>
    <w:p w14:paraId="5357B46E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IL SINDACO;</w:t>
      </w:r>
    </w:p>
    <w:p w14:paraId="66B1BAB2" w14:textId="77777777" w:rsidR="00E633B7" w:rsidRDefault="0006377F">
      <w:pPr>
        <w:pStyle w:val="Didefault"/>
        <w:numPr>
          <w:ilvl w:val="0"/>
          <w:numId w:val="9"/>
        </w:numPr>
        <w:spacing w:before="0" w:after="6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INDIVIDUATO, DI NORMA, NEL SEGRETARIO COMUNALE O NEL DIRIGENTE APICALE, SALVA DIVERSA E MOTIVATA DETERMINAZIONE.</w:t>
      </w:r>
    </w:p>
    <w:sectPr w:rsidR="00E633B7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A6AB" w14:textId="77777777" w:rsidR="00000000" w:rsidRDefault="0006377F">
      <w:r>
        <w:separator/>
      </w:r>
    </w:p>
  </w:endnote>
  <w:endnote w:type="continuationSeparator" w:id="0">
    <w:p w14:paraId="5F16C94C" w14:textId="77777777" w:rsidR="00000000" w:rsidRDefault="00063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4E4CB" w14:textId="77777777" w:rsidR="00E633B7" w:rsidRDefault="00E633B7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3D98" w14:textId="77777777" w:rsidR="00000000" w:rsidRDefault="0006377F">
      <w:r>
        <w:separator/>
      </w:r>
    </w:p>
  </w:footnote>
  <w:footnote w:type="continuationSeparator" w:id="0">
    <w:p w14:paraId="1858C70A" w14:textId="77777777" w:rsidR="00000000" w:rsidRDefault="00063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5B7C" w14:textId="77777777" w:rsidR="00E633B7" w:rsidRDefault="00E633B7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A27"/>
    <w:multiLevelType w:val="hybridMultilevel"/>
    <w:tmpl w:val="9E2A2F9E"/>
    <w:numStyleLink w:val="Stileimportato4"/>
  </w:abstractNum>
  <w:abstractNum w:abstractNumId="1" w15:restartNumberingAfterBreak="0">
    <w:nsid w:val="09C74751"/>
    <w:multiLevelType w:val="hybridMultilevel"/>
    <w:tmpl w:val="C8D2AA2E"/>
    <w:numStyleLink w:val="Stileimportato14"/>
  </w:abstractNum>
  <w:abstractNum w:abstractNumId="2" w15:restartNumberingAfterBreak="0">
    <w:nsid w:val="0F420F16"/>
    <w:multiLevelType w:val="hybridMultilevel"/>
    <w:tmpl w:val="C8D2AA2E"/>
    <w:styleLink w:val="Stileimportato14"/>
    <w:lvl w:ilvl="0" w:tplc="11788552">
      <w:start w:val="1"/>
      <w:numFmt w:val="upperLetter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549CF2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A0E85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944E7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FA9D0C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5C735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E25896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88012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325D4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84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040235"/>
    <w:multiLevelType w:val="hybridMultilevel"/>
    <w:tmpl w:val="D526A4D2"/>
    <w:styleLink w:val="Stileimportato2"/>
    <w:lvl w:ilvl="0" w:tplc="B992CD8A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474F0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2C60F8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6EBC9C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8C119E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1851EE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B40A98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E0D09A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CC45FA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FD11B47"/>
    <w:multiLevelType w:val="hybridMultilevel"/>
    <w:tmpl w:val="72907B8C"/>
    <w:styleLink w:val="Stileimportato5"/>
    <w:lvl w:ilvl="0" w:tplc="1ED8C81E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6AD848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5AAEB0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FC9878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6A5DE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5CE05E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F8ED78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E89CB4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667B50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044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AA34BE7"/>
    <w:multiLevelType w:val="hybridMultilevel"/>
    <w:tmpl w:val="72907B8C"/>
    <w:numStyleLink w:val="Stileimportato5"/>
  </w:abstractNum>
  <w:abstractNum w:abstractNumId="6" w15:restartNumberingAfterBreak="0">
    <w:nsid w:val="7A6C47EF"/>
    <w:multiLevelType w:val="hybridMultilevel"/>
    <w:tmpl w:val="D526A4D2"/>
    <w:numStyleLink w:val="Stileimportato2"/>
  </w:abstractNum>
  <w:abstractNum w:abstractNumId="7" w15:restartNumberingAfterBreak="0">
    <w:nsid w:val="7D6603A4"/>
    <w:multiLevelType w:val="hybridMultilevel"/>
    <w:tmpl w:val="9E2A2F9E"/>
    <w:styleLink w:val="Stileimportato4"/>
    <w:lvl w:ilvl="0" w:tplc="22E4084C">
      <w:start w:val="1"/>
      <w:numFmt w:val="decimal"/>
      <w:lvlText w:val="%1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BAA4D2">
      <w:start w:val="1"/>
      <w:numFmt w:val="lowerLetter"/>
      <w:lvlText w:val="%2."/>
      <w:lvlJc w:val="left"/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FA9B6A">
      <w:start w:val="1"/>
      <w:numFmt w:val="lowerRoman"/>
      <w:lvlText w:val="%3."/>
      <w:lvlJc w:val="left"/>
      <w:pPr>
        <w:tabs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68E050">
      <w:start w:val="1"/>
      <w:numFmt w:val="decimal"/>
      <w:lvlText w:val="%4."/>
      <w:lvlJc w:val="left"/>
      <w:pPr>
        <w:tabs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CC7388">
      <w:start w:val="1"/>
      <w:numFmt w:val="lowerLetter"/>
      <w:lvlText w:val="%5."/>
      <w:lvlJc w:val="left"/>
      <w:pPr>
        <w:tabs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3AAA52">
      <w:start w:val="1"/>
      <w:numFmt w:val="lowerRoman"/>
      <w:lvlText w:val="%6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A282C6">
      <w:start w:val="1"/>
      <w:numFmt w:val="decimal"/>
      <w:lvlText w:val="%7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F20950">
      <w:start w:val="1"/>
      <w:numFmt w:val="lowerLetter"/>
      <w:lvlText w:val="%8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9ECFC6">
      <w:start w:val="1"/>
      <w:numFmt w:val="lowerRoman"/>
      <w:lvlText w:val="%9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132"/>
        </w:tabs>
        <w:ind w:left="6480" w:hanging="2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0"/>
    <w:lvlOverride w:ilvl="0">
      <w:startOverride w:val="2"/>
    </w:lvlOverride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5"/>
    <w:lvlOverride w:ilvl="0">
      <w:startOverride w:val="2"/>
    </w:lvlOverride>
  </w:num>
  <w:num w:numId="11">
    <w:abstractNumId w:val="1"/>
    <w:lvlOverride w:ilvl="0">
      <w:startOverride w:val="1"/>
    </w:lvlOverride>
  </w:num>
  <w:num w:numId="12">
    <w:abstractNumId w:val="5"/>
    <w:lvlOverride w:ilvl="0">
      <w:startOverride w:val="3"/>
    </w:lvlOverride>
  </w:num>
  <w:num w:numId="13">
    <w:abstractNumId w:val="1"/>
    <w:lvlOverride w:ilvl="0">
      <w:startOverride w:val="1"/>
    </w:lvlOverride>
  </w:num>
  <w:num w:numId="14">
    <w:abstractNumId w:val="5"/>
    <w:lvlOverride w:ilvl="0">
      <w:startOverride w:val="4"/>
    </w:lvlOverride>
  </w:num>
  <w:num w:numId="15">
    <w:abstractNumId w:val="1"/>
    <w:lvlOverride w:ilvl="0">
      <w:startOverride w:val="1"/>
    </w:lvlOverride>
  </w:num>
  <w:num w:numId="16">
    <w:abstractNumId w:val="5"/>
    <w:lvlOverride w:ilvl="0">
      <w:startOverride w:val="5"/>
    </w:lvlOverride>
  </w:num>
  <w:num w:numId="17">
    <w:abstractNumId w:val="1"/>
    <w:lvlOverride w:ilvl="0">
      <w:startOverride w:val="1"/>
    </w:lvlOverride>
  </w:num>
  <w:num w:numId="18">
    <w:abstractNumId w:val="5"/>
    <w:lvlOverride w:ilvl="0">
      <w:startOverride w:val="6"/>
    </w:lvlOverride>
  </w:num>
  <w:num w:numId="19">
    <w:abstractNumId w:val="1"/>
    <w:lvlOverride w:ilvl="0">
      <w:startOverride w:val="1"/>
    </w:lvlOverride>
  </w:num>
  <w:num w:numId="20">
    <w:abstractNumId w:val="5"/>
    <w:lvlOverride w:ilvl="0">
      <w:startOverride w:val="7"/>
    </w:lvlOverride>
  </w:num>
  <w:num w:numId="21">
    <w:abstractNumId w:val="1"/>
    <w:lvlOverride w:ilvl="0">
      <w:startOverride w:val="1"/>
    </w:lvlOverride>
  </w:num>
  <w:num w:numId="22">
    <w:abstractNumId w:val="5"/>
    <w:lvlOverride w:ilvl="0">
      <w:startOverride w:val="8"/>
    </w:lvlOverride>
  </w:num>
  <w:num w:numId="23">
    <w:abstractNumId w:val="1"/>
    <w:lvlOverride w:ilvl="0">
      <w:startOverride w:val="1"/>
    </w:lvlOverride>
  </w:num>
  <w:num w:numId="24">
    <w:abstractNumId w:val="5"/>
    <w:lvlOverride w:ilvl="0">
      <w:startOverride w:val="9"/>
    </w:lvlOverride>
  </w:num>
  <w:num w:numId="25">
    <w:abstractNumId w:val="1"/>
    <w:lvlOverride w:ilvl="0">
      <w:startOverride w:val="1"/>
    </w:lvlOverride>
  </w:num>
  <w:num w:numId="26">
    <w:abstractNumId w:val="5"/>
    <w:lvlOverride w:ilvl="0">
      <w:startOverride w:val="10"/>
    </w:lvlOverride>
  </w:num>
  <w:num w:numId="2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B7"/>
    <w:rsid w:val="0006377F"/>
    <w:rsid w:val="000855B4"/>
    <w:rsid w:val="00693023"/>
    <w:rsid w:val="00E6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5F5F2"/>
  <w15:docId w15:val="{895AF63B-E245-4442-83AF-1FE1A64E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Stileimportato2">
    <w:name w:val="Stile importato 2"/>
    <w:pPr>
      <w:numPr>
        <w:numId w:val="1"/>
      </w:numPr>
    </w:pPr>
  </w:style>
  <w:style w:type="numbering" w:customStyle="1" w:styleId="Stileimportato4">
    <w:name w:val="Stile importato 4"/>
    <w:pPr>
      <w:numPr>
        <w:numId w:val="3"/>
      </w:numPr>
    </w:pPr>
  </w:style>
  <w:style w:type="numbering" w:customStyle="1" w:styleId="Stileimportato5">
    <w:name w:val="Stile importato 5"/>
    <w:pPr>
      <w:numPr>
        <w:numId w:val="6"/>
      </w:numPr>
    </w:pPr>
  </w:style>
  <w:style w:type="numbering" w:customStyle="1" w:styleId="Stileimportato14">
    <w:name w:val="Stile importato 1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Valentina VM. Morelli</cp:lastModifiedBy>
  <cp:revision>4</cp:revision>
  <dcterms:created xsi:type="dcterms:W3CDTF">2024-10-24T12:17:00Z</dcterms:created>
  <dcterms:modified xsi:type="dcterms:W3CDTF">2024-10-24T12:29:00Z</dcterms:modified>
</cp:coreProperties>
</file>