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525" w:rsidRPr="00E90EA7" w:rsidRDefault="00272003" w:rsidP="003B1E3C">
      <w:pPr>
        <w:spacing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TRACCIA</w:t>
      </w:r>
      <w:r w:rsidR="00F84525" w:rsidRPr="00E90EA7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F84525" w:rsidRPr="00E90EA7" w:rsidRDefault="00F84525" w:rsidP="00E90EA7">
      <w:pPr>
        <w:pStyle w:val="Paragrafoelenco"/>
        <w:numPr>
          <w:ilvl w:val="0"/>
          <w:numId w:val="12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Differenze fra competenze fisse e competenze variabili della retribuzione.</w:t>
      </w:r>
    </w:p>
    <w:p w:rsidR="00EC39E8" w:rsidRPr="00E90EA7" w:rsidRDefault="00D75374" w:rsidP="00EC39E8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Performance e PIAO: Come si raccordano gli obiettivi di sezione "Valore Pubblico" con i sistemi di premialità individuale e quali sono i limiti minimi di differenziazione dei premi previsti dal CCNL?</w:t>
      </w:r>
    </w:p>
    <w:p w:rsidR="00B67042" w:rsidRPr="00E90EA7" w:rsidRDefault="00B67042" w:rsidP="00E90EA7">
      <w:pPr>
        <w:pStyle w:val="Paragrafoelenco"/>
        <w:numPr>
          <w:ilvl w:val="0"/>
          <w:numId w:val="12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 xml:space="preserve">Ai sensi del </w:t>
      </w:r>
      <w:proofErr w:type="spellStart"/>
      <w:r w:rsidRPr="00E90EA7">
        <w:rPr>
          <w:rFonts w:ascii="Times New Roman" w:hAnsi="Times New Roman" w:cs="Times New Roman"/>
          <w:sz w:val="28"/>
          <w:szCs w:val="28"/>
        </w:rPr>
        <w:t>D.Lgs.</w:t>
      </w:r>
      <w:proofErr w:type="spellEnd"/>
      <w:r w:rsidRPr="00E90EA7">
        <w:rPr>
          <w:rFonts w:ascii="Times New Roman" w:hAnsi="Times New Roman" w:cs="Times New Roman"/>
          <w:sz w:val="28"/>
          <w:szCs w:val="28"/>
        </w:rPr>
        <w:t xml:space="preserve"> 118/2011, quando deve essere accertata un’entrata e quando deve essere impegnata una spesa</w:t>
      </w:r>
    </w:p>
    <w:p w:rsidR="00247158" w:rsidRPr="00E90EA7" w:rsidRDefault="00247158" w:rsidP="00E90EA7">
      <w:pPr>
        <w:pStyle w:val="Paragrafoelenco"/>
        <w:numPr>
          <w:ilvl w:val="0"/>
          <w:numId w:val="12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Ai sensi degli Art. 5 e 6 L. 241/90, quali sono i compiti del Responsabile del Procedimento (RUP) e in quali casi può discostarsi dalle risultanze dell'istruttoria nel momento in cui adotta il provvedimento finale?</w:t>
      </w:r>
    </w:p>
    <w:p w:rsidR="00E81BDA" w:rsidRPr="00E90EA7" w:rsidRDefault="00E81BDA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272003" w:rsidRDefault="00483275" w:rsidP="00483275">
      <w:pPr>
        <w:jc w:val="both"/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sz w:val="28"/>
          <w:szCs w:val="28"/>
        </w:rPr>
        <w:t>English:</w:t>
      </w:r>
      <w:r w:rsidR="00272003" w:rsidRPr="00272003">
        <w:t xml:space="preserve">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272003" w:rsidRPr="0027200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translate</w:t>
      </w:r>
      <w:proofErr w:type="spellEnd"/>
    </w:p>
    <w:p w:rsidR="00483275" w:rsidRPr="00C014E2" w:rsidRDefault="00483275" w:rsidP="00483275">
      <w:pPr>
        <w:jc w:val="both"/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sz w:val="28"/>
          <w:szCs w:val="28"/>
        </w:rPr>
        <w:br/>
        <w:t xml:space="preserve">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Municipality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closest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institution to the citizens.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goal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the community.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manages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schools, public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transport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and social assistance.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Local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officials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work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day to solve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of the city.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must cooperate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of urban life.</w:t>
      </w:r>
    </w:p>
    <w:p w:rsidR="00E81BDA" w:rsidRDefault="00E81BDA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CE197D" w:rsidRPr="00E90EA7" w:rsidRDefault="00CE197D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272003" w:rsidRDefault="002720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84525" w:rsidRPr="00E90EA7" w:rsidRDefault="00F84525" w:rsidP="00EC39E8">
      <w:pPr>
        <w:spacing w:after="160"/>
        <w:rPr>
          <w:rFonts w:ascii="Times New Roman" w:hAnsi="Times New Roman" w:cs="Times New Roman"/>
          <w:b/>
          <w:bCs/>
          <w:sz w:val="28"/>
          <w:szCs w:val="28"/>
        </w:rPr>
      </w:pPr>
    </w:p>
    <w:p w:rsidR="00F84525" w:rsidRPr="00E90EA7" w:rsidRDefault="00272003" w:rsidP="00CE197D">
      <w:pPr>
        <w:spacing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TRACCIA</w:t>
      </w:r>
      <w:r w:rsidR="00F84525" w:rsidRPr="00E90EA7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F84525" w:rsidRPr="00E90EA7" w:rsidRDefault="00F84525" w:rsidP="00E90EA7">
      <w:pPr>
        <w:pStyle w:val="Paragrafoelenco"/>
        <w:numPr>
          <w:ilvl w:val="0"/>
          <w:numId w:val="13"/>
        </w:numPr>
        <w:spacing w:after="160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Malattia: disciplina, periodo di comporto e retribuzione</w:t>
      </w:r>
    </w:p>
    <w:p w:rsidR="00F84525" w:rsidRPr="00E90EA7" w:rsidRDefault="00D75374" w:rsidP="00E90EA7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Fabbisogni di Personale: Il superamento del concetto di "dotazione organica" a favore del Piano Triennale dei Fabbisogni: come si calcola la sostenibilità finanziaria delle assunzioni in base al rapporto entrate/spesa di personale (D.M. 17 marzo 2020).</w:t>
      </w:r>
    </w:p>
    <w:p w:rsidR="00B67042" w:rsidRPr="00E90EA7" w:rsidRDefault="00B67042" w:rsidP="00E90EA7">
      <w:pPr>
        <w:pStyle w:val="Paragrafoelenco"/>
        <w:numPr>
          <w:ilvl w:val="0"/>
          <w:numId w:val="13"/>
        </w:numPr>
        <w:spacing w:after="160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Qual è la funzione del FCDE nel bilancio di previsione e come si riflette nel risultato di amministrazione</w:t>
      </w:r>
    </w:p>
    <w:p w:rsidR="00F84525" w:rsidRPr="00E90EA7" w:rsidRDefault="00247158" w:rsidP="00E90EA7">
      <w:pPr>
        <w:pStyle w:val="Paragrafoelenco"/>
        <w:numPr>
          <w:ilvl w:val="0"/>
          <w:numId w:val="13"/>
        </w:numPr>
        <w:spacing w:after="160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 xml:space="preserve">Quali sono le differenze procedurali e di presupposti tra l'Accesso Documentale (ex L. 241/90) e l'Accesso Civico Generalizzato (FOIA - </w:t>
      </w:r>
      <w:proofErr w:type="spellStart"/>
      <w:r w:rsidRPr="00E90EA7">
        <w:rPr>
          <w:rFonts w:ascii="Times New Roman" w:hAnsi="Times New Roman" w:cs="Times New Roman"/>
          <w:sz w:val="28"/>
          <w:szCs w:val="28"/>
        </w:rPr>
        <w:t>D.Lgs.</w:t>
      </w:r>
      <w:proofErr w:type="spellEnd"/>
      <w:r w:rsidRPr="00E90EA7">
        <w:rPr>
          <w:rFonts w:ascii="Times New Roman" w:hAnsi="Times New Roman" w:cs="Times New Roman"/>
          <w:sz w:val="28"/>
          <w:szCs w:val="28"/>
        </w:rPr>
        <w:t xml:space="preserve"> 33/2013)?</w:t>
      </w:r>
    </w:p>
    <w:p w:rsidR="00247158" w:rsidRPr="00E90EA7" w:rsidRDefault="00247158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272003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b/>
          <w:bCs/>
          <w:sz w:val="28"/>
          <w:szCs w:val="28"/>
        </w:rPr>
        <w:t>English:</w:t>
      </w:r>
      <w:r w:rsidR="00272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272003" w:rsidRPr="0027200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translate</w:t>
      </w:r>
      <w:proofErr w:type="spellEnd"/>
    </w:p>
    <w:p w:rsidR="00483275" w:rsidRPr="00C014E2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sz w:val="28"/>
          <w:szCs w:val="28"/>
        </w:rPr>
        <w:br/>
        <w:t xml:space="preserve">Today,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are available on the internet.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Citizens can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taxes and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request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certificates from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home.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Using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faster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office.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administration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save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time and paper.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Digital innovation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relationship with the public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easier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</w:p>
    <w:p w:rsidR="00483275" w:rsidRPr="00E90EA7" w:rsidRDefault="00483275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272003" w:rsidRDefault="002720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E90EA7" w:rsidRDefault="00E90EA7" w:rsidP="00EC39E8">
      <w:pPr>
        <w:spacing w:after="160"/>
        <w:rPr>
          <w:rFonts w:ascii="Times New Roman" w:hAnsi="Times New Roman" w:cs="Times New Roman"/>
          <w:b/>
          <w:bCs/>
          <w:sz w:val="28"/>
          <w:szCs w:val="28"/>
        </w:rPr>
      </w:pPr>
    </w:p>
    <w:p w:rsidR="00F84525" w:rsidRDefault="00272003" w:rsidP="004A428F">
      <w:pPr>
        <w:spacing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TRACCIA</w:t>
      </w:r>
      <w:r w:rsidR="00F84525" w:rsidRPr="00E90EA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:rsidR="00E90EA7" w:rsidRDefault="00F84525" w:rsidP="00E90EA7">
      <w:pPr>
        <w:pStyle w:val="Paragrafoelenco"/>
        <w:numPr>
          <w:ilvl w:val="0"/>
          <w:numId w:val="14"/>
        </w:numPr>
        <w:spacing w:after="16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Permessi: tipologie e relativa retribuzione</w:t>
      </w:r>
      <w:r w:rsidR="00E90EA7" w:rsidRPr="00E9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EA7" w:rsidRPr="00E90EA7" w:rsidRDefault="00D75374" w:rsidP="00E90EA7">
      <w:pPr>
        <w:pStyle w:val="Paragrafoelenco"/>
        <w:numPr>
          <w:ilvl w:val="0"/>
          <w:numId w:val="14"/>
        </w:numPr>
        <w:spacing w:after="16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Relazioni Sindacali: La distinzione tra "Confronto" e "Contrattazione Integrativa": quali materie sono sottratte alla contrattazione e riservate al potere datoriale?</w:t>
      </w:r>
    </w:p>
    <w:p w:rsidR="00E90EA7" w:rsidRDefault="00EC39E8" w:rsidP="00E90EA7">
      <w:pPr>
        <w:pStyle w:val="Paragrafoelenco"/>
        <w:numPr>
          <w:ilvl w:val="0"/>
          <w:numId w:val="14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Contabilità: I limiti alla spesa di personale (Art. 1, commi 557 e 562, L. 296/2006): come si calcola la spesa media del triennio e quali voci sono escluse dal computo del limite?</w:t>
      </w:r>
      <w:r w:rsidR="00E90EA7" w:rsidRPr="00E9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525" w:rsidRPr="00E90EA7" w:rsidRDefault="00247158" w:rsidP="00E90EA7">
      <w:pPr>
        <w:pStyle w:val="Paragrafoelenco"/>
        <w:numPr>
          <w:ilvl w:val="0"/>
          <w:numId w:val="14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Ai sensi dell'art. 6-bis della L. 241/90 e del Piano Nazionale Anticorruzione, come deve comportarsi il Funzionario in presenza di un conflitto di interessi, anche solo potenziale?</w:t>
      </w:r>
    </w:p>
    <w:p w:rsidR="00483275" w:rsidRPr="00E90EA7" w:rsidRDefault="00483275" w:rsidP="00483275">
      <w:pPr>
        <w:rPr>
          <w:rFonts w:ascii="Times New Roman" w:hAnsi="Times New Roman" w:cs="Times New Roman"/>
          <w:sz w:val="28"/>
          <w:szCs w:val="28"/>
        </w:rPr>
      </w:pPr>
    </w:p>
    <w:p w:rsidR="00483275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b/>
          <w:bCs/>
          <w:sz w:val="28"/>
          <w:szCs w:val="28"/>
        </w:rPr>
        <w:t>English:</w:t>
      </w:r>
      <w:r w:rsidR="00272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272003" w:rsidRPr="0027200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translate</w:t>
      </w:r>
      <w:proofErr w:type="spellEnd"/>
    </w:p>
    <w:p w:rsidR="00272003" w:rsidRPr="00E90EA7" w:rsidRDefault="00272003" w:rsidP="00483275">
      <w:pPr>
        <w:rPr>
          <w:rFonts w:ascii="Times New Roman" w:hAnsi="Times New Roman" w:cs="Times New Roman"/>
          <w:sz w:val="28"/>
          <w:szCs w:val="28"/>
        </w:rPr>
      </w:pPr>
    </w:p>
    <w:p w:rsidR="00483275" w:rsidRPr="00C014E2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sz w:val="28"/>
          <w:szCs w:val="28"/>
        </w:rPr>
        <w:t xml:space="preserve">A public employee must always act with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impartiality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He must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all citizens in the same fair way.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Personal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opinions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decision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follow the law and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rules.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trust of the people.</w:t>
      </w:r>
    </w:p>
    <w:p w:rsidR="00F84525" w:rsidRPr="00E90EA7" w:rsidRDefault="00F84525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272003" w:rsidRDefault="002720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84525" w:rsidRPr="00E90EA7" w:rsidRDefault="00272003" w:rsidP="004A428F">
      <w:pPr>
        <w:spacing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TRACCIA</w:t>
      </w:r>
      <w:r w:rsidR="00F84525" w:rsidRPr="00E90EA7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:rsidR="00E90EA7" w:rsidRPr="00E90EA7" w:rsidRDefault="00F84525" w:rsidP="00E90EA7">
      <w:pPr>
        <w:pStyle w:val="Paragrafoelenco"/>
        <w:numPr>
          <w:ilvl w:val="0"/>
          <w:numId w:val="15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Fondo Risorse decentrate: costituzione e utilizzo</w:t>
      </w:r>
      <w:r w:rsidR="00E90EA7" w:rsidRPr="00E9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E8" w:rsidRPr="00E90EA7" w:rsidRDefault="00D75374" w:rsidP="00EC39E8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 xml:space="preserve">Mansioni Superiori: Disciplina dell'art. 52 del </w:t>
      </w:r>
      <w:proofErr w:type="spellStart"/>
      <w:r w:rsidRPr="00E90EA7">
        <w:rPr>
          <w:rFonts w:ascii="Times New Roman" w:hAnsi="Times New Roman" w:cs="Times New Roman"/>
          <w:sz w:val="28"/>
          <w:szCs w:val="28"/>
        </w:rPr>
        <w:t>D.Lgs.</w:t>
      </w:r>
      <w:proofErr w:type="spellEnd"/>
      <w:r w:rsidRPr="00E90EA7">
        <w:rPr>
          <w:rFonts w:ascii="Times New Roman" w:hAnsi="Times New Roman" w:cs="Times New Roman"/>
          <w:sz w:val="28"/>
          <w:szCs w:val="28"/>
        </w:rPr>
        <w:t xml:space="preserve"> 165/2001: quando è legittimo il conferimento, quali sono i diritti economici del lavoratore e le responsabilità del dirigente in caso di assegnazione illegittima.</w:t>
      </w:r>
      <w:r w:rsidR="00E90EA7" w:rsidRPr="00E9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E8" w:rsidRPr="00E90EA7" w:rsidRDefault="00B67042" w:rsidP="00EC39E8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Com’è articolato il prospetto del risultato di amministrazione e qual è l'ordine di priorità nell'utilizzo dell'avanzo</w:t>
      </w:r>
      <w:r w:rsidR="00E90EA7" w:rsidRPr="00E9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042" w:rsidRPr="00E90EA7" w:rsidRDefault="00247158" w:rsidP="00E90EA7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Qual è la finalità della comunicazione di avvio del procedimento e in quali casi tassativi l'amministrazione può omettere tale adempimento senza che l'atto sia annullabile?</w:t>
      </w:r>
    </w:p>
    <w:p w:rsidR="00EC39E8" w:rsidRPr="00E90EA7" w:rsidRDefault="00EC39E8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483275" w:rsidRPr="00E90EA7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b/>
          <w:bCs/>
          <w:sz w:val="28"/>
          <w:szCs w:val="28"/>
        </w:rPr>
        <w:t>English:</w:t>
      </w:r>
      <w:r w:rsidR="00272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272003" w:rsidRPr="0027200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translate</w:t>
      </w:r>
      <w:proofErr w:type="spellEnd"/>
    </w:p>
    <w:p w:rsidR="00483275" w:rsidRPr="00C014E2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sz w:val="28"/>
          <w:szCs w:val="28"/>
        </w:rPr>
        <w:t xml:space="preserve">Local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governments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protecting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organize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collection of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waste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promote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recycling.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cities are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creating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parks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bicycles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Protecting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nature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 duty for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administration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and the citizens.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air and green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spaces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health.</w:t>
      </w:r>
    </w:p>
    <w:p w:rsidR="00483275" w:rsidRPr="00E90EA7" w:rsidRDefault="00483275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E90EA7" w:rsidRDefault="00E90EA7" w:rsidP="00EC39E8">
      <w:pPr>
        <w:spacing w:after="160"/>
        <w:rPr>
          <w:rFonts w:ascii="Times New Roman" w:hAnsi="Times New Roman" w:cs="Times New Roman"/>
          <w:b/>
          <w:bCs/>
          <w:sz w:val="28"/>
          <w:szCs w:val="28"/>
        </w:rPr>
      </w:pPr>
    </w:p>
    <w:p w:rsidR="00272003" w:rsidRDefault="002720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84525" w:rsidRPr="00E90EA7" w:rsidRDefault="00272003" w:rsidP="004A428F">
      <w:pPr>
        <w:spacing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TRACCIA</w:t>
      </w:r>
      <w:r w:rsidR="00F84525" w:rsidRPr="00E90EA7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</w:p>
    <w:p w:rsidR="00E90EA7" w:rsidRPr="00E90EA7" w:rsidRDefault="00F84525" w:rsidP="00E90EA7">
      <w:pPr>
        <w:pStyle w:val="Paragrafoelenco"/>
        <w:numPr>
          <w:ilvl w:val="0"/>
          <w:numId w:val="16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Permessi e tutele persone disabili: Legge 5 febbraio 1992, n. 104 – art. 42 D. Lgs. 151/2001</w:t>
      </w:r>
      <w:r w:rsidR="00E90EA7" w:rsidRPr="00E9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E8" w:rsidRPr="00E90EA7" w:rsidRDefault="00D75374" w:rsidP="00E90EA7">
      <w:pPr>
        <w:pStyle w:val="Paragrafoelenco"/>
        <w:numPr>
          <w:ilvl w:val="0"/>
          <w:numId w:val="16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 xml:space="preserve">Mobilità: Differenza tra mobilità volontaria (Art. 30 </w:t>
      </w:r>
      <w:proofErr w:type="spellStart"/>
      <w:r w:rsidRPr="00E90EA7">
        <w:rPr>
          <w:rFonts w:ascii="Times New Roman" w:hAnsi="Times New Roman" w:cs="Times New Roman"/>
          <w:sz w:val="28"/>
          <w:szCs w:val="28"/>
        </w:rPr>
        <w:t>D.Lgs.</w:t>
      </w:r>
      <w:proofErr w:type="spellEnd"/>
      <w:r w:rsidRPr="00E90EA7">
        <w:rPr>
          <w:rFonts w:ascii="Times New Roman" w:hAnsi="Times New Roman" w:cs="Times New Roman"/>
          <w:sz w:val="28"/>
          <w:szCs w:val="28"/>
        </w:rPr>
        <w:t xml:space="preserve"> 165/2001) e mobilità obbligatoria per eccedenza di personale: il ruolo del nulla osta dell'amministrazione di appartenenza.</w:t>
      </w:r>
    </w:p>
    <w:p w:rsidR="00F84525" w:rsidRPr="00E90EA7" w:rsidRDefault="00B67042" w:rsidP="00E90EA7">
      <w:pPr>
        <w:pStyle w:val="Paragrafoelenco"/>
        <w:numPr>
          <w:ilvl w:val="0"/>
          <w:numId w:val="16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In cosa consiste l'operazione di riaccertamento ordinario e qual è il ruolo del Responsabile del Servizio Finanziario</w:t>
      </w:r>
    </w:p>
    <w:p w:rsidR="00EC39E8" w:rsidRPr="00E90EA7" w:rsidRDefault="00EC39E8" w:rsidP="00E90EA7">
      <w:pPr>
        <w:pStyle w:val="Paragrafoelenco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Controlli Interni: Il ruolo dell'Ufficio Personale nel controllo di gestione e nel controllo di regolarità amministrativa.</w:t>
      </w:r>
    </w:p>
    <w:p w:rsidR="00247158" w:rsidRPr="00E90EA7" w:rsidRDefault="00247158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483275" w:rsidRPr="00C014E2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b/>
          <w:bCs/>
          <w:sz w:val="28"/>
          <w:szCs w:val="28"/>
        </w:rPr>
        <w:t>English:</w:t>
      </w:r>
      <w:r w:rsidR="00272003" w:rsidRPr="00272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272003" w:rsidRPr="0027200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translate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Transparency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are open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administration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must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explain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spends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public money.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Citizens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right to know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reasons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for a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choice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Clear information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prevents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mistakes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stops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behaviors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transparent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office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sign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of a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democracy.</w:t>
      </w:r>
    </w:p>
    <w:p w:rsidR="00483275" w:rsidRDefault="00483275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483275" w:rsidRPr="00E90EA7" w:rsidRDefault="00483275" w:rsidP="00EC39E8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272003" w:rsidRDefault="002720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84525" w:rsidRPr="00E90EA7" w:rsidRDefault="00272003" w:rsidP="004A428F">
      <w:pPr>
        <w:spacing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TRACCIA</w:t>
      </w:r>
      <w:r w:rsidR="00F84525" w:rsidRPr="00E90EA7"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</w:p>
    <w:p w:rsidR="00E90EA7" w:rsidRPr="00E90EA7" w:rsidRDefault="00F84525" w:rsidP="00E90EA7">
      <w:pPr>
        <w:pStyle w:val="Paragrafoelenco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Preavviso: modalità e termini</w:t>
      </w:r>
      <w:r w:rsidR="00E90EA7" w:rsidRPr="00E9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E8" w:rsidRPr="00E90EA7" w:rsidRDefault="00D75374" w:rsidP="00EC39E8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Codice di Comportamento: Le novità introdotte dal D.P.R. 81/2023 circa l'utilizzo dei social media da parte dei dipendenti pubblici.</w:t>
      </w:r>
      <w:r w:rsidR="00E90EA7" w:rsidRPr="00E9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E8" w:rsidRPr="00E90EA7" w:rsidRDefault="00B67042" w:rsidP="00EC39E8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Qual è la struttura del DUP e perché è considerato il presupposto indispensabile per l'approvazione del Bilancio di Previsione?</w:t>
      </w:r>
    </w:p>
    <w:p w:rsidR="00EC39E8" w:rsidRPr="00E90EA7" w:rsidRDefault="00EC39E8" w:rsidP="00E90EA7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 xml:space="preserve">Incompatibilità: L'autorizzazione agli incarichi extra-istituzionali (Art. 53 </w:t>
      </w:r>
      <w:proofErr w:type="spellStart"/>
      <w:r w:rsidRPr="00E90EA7">
        <w:rPr>
          <w:rFonts w:ascii="Times New Roman" w:hAnsi="Times New Roman" w:cs="Times New Roman"/>
          <w:sz w:val="28"/>
          <w:szCs w:val="28"/>
        </w:rPr>
        <w:t>D.Lgs.</w:t>
      </w:r>
      <w:proofErr w:type="spellEnd"/>
      <w:r w:rsidRPr="00E90EA7">
        <w:rPr>
          <w:rFonts w:ascii="Times New Roman" w:hAnsi="Times New Roman" w:cs="Times New Roman"/>
          <w:sz w:val="28"/>
          <w:szCs w:val="28"/>
        </w:rPr>
        <w:t xml:space="preserve"> 165/2001): i criteri per valutare il conflitto di interessi potenziale e il divieto di incarichi che generano pregiudizio all'attività ordinaria.</w:t>
      </w:r>
    </w:p>
    <w:p w:rsidR="00B67042" w:rsidRPr="00E90EA7" w:rsidRDefault="00B67042" w:rsidP="00EC39E8">
      <w:pPr>
        <w:spacing w:after="160"/>
        <w:jc w:val="both"/>
        <w:rPr>
          <w:rFonts w:ascii="Times New Roman" w:hAnsi="Times New Roman" w:cs="Times New Roman"/>
          <w:sz w:val="28"/>
          <w:szCs w:val="28"/>
        </w:rPr>
      </w:pPr>
    </w:p>
    <w:p w:rsidR="00483275" w:rsidRPr="00C014E2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b/>
          <w:bCs/>
          <w:sz w:val="28"/>
          <w:szCs w:val="28"/>
        </w:rPr>
        <w:t>English:</w:t>
      </w:r>
      <w:r w:rsidR="00272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272003" w:rsidRPr="0027200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translate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br/>
        <w:t xml:space="preserve">Working in a public office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requires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communication skills.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Employees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work together on complex and long projects.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Sharing information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best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solutions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quickly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Respect for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colleagues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of a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united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team can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all the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annual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easily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</w:p>
    <w:p w:rsidR="00483275" w:rsidRPr="00E90EA7" w:rsidRDefault="00483275" w:rsidP="00EC39E8">
      <w:pPr>
        <w:spacing w:after="160"/>
        <w:jc w:val="both"/>
        <w:rPr>
          <w:rFonts w:ascii="Times New Roman" w:hAnsi="Times New Roman" w:cs="Times New Roman"/>
          <w:sz w:val="28"/>
          <w:szCs w:val="28"/>
        </w:rPr>
      </w:pPr>
    </w:p>
    <w:p w:rsidR="00E90EA7" w:rsidRPr="00E90EA7" w:rsidRDefault="00E90EA7" w:rsidP="00EC39E8">
      <w:pPr>
        <w:spacing w:after="160"/>
        <w:jc w:val="both"/>
        <w:rPr>
          <w:rFonts w:ascii="Times New Roman" w:hAnsi="Times New Roman" w:cs="Times New Roman"/>
          <w:sz w:val="28"/>
          <w:szCs w:val="28"/>
        </w:rPr>
      </w:pPr>
    </w:p>
    <w:p w:rsidR="00272003" w:rsidRDefault="00272003" w:rsidP="00EC39E8">
      <w:pPr>
        <w:spacing w:after="160"/>
        <w:rPr>
          <w:rFonts w:ascii="Times New Roman" w:hAnsi="Times New Roman" w:cs="Times New Roman"/>
          <w:b/>
          <w:bCs/>
          <w:sz w:val="28"/>
          <w:szCs w:val="28"/>
        </w:rPr>
      </w:pPr>
    </w:p>
    <w:p w:rsidR="00272003" w:rsidRDefault="002720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84525" w:rsidRPr="00E90EA7" w:rsidRDefault="00272003" w:rsidP="004A428F">
      <w:pPr>
        <w:spacing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TRACCIA</w:t>
      </w:r>
      <w:r w:rsidR="00F84525" w:rsidRPr="00E90EA7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</w:p>
    <w:p w:rsidR="00E90EA7" w:rsidRPr="00E90EA7" w:rsidRDefault="00F84525" w:rsidP="00E90EA7">
      <w:pPr>
        <w:pStyle w:val="Paragrafoelenco"/>
        <w:numPr>
          <w:ilvl w:val="0"/>
          <w:numId w:val="18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Sicurezza sui luoghi di lavoro: T.U. 81/2008 principi generali soggetti e relativi compiti/adempimenti</w:t>
      </w:r>
    </w:p>
    <w:p w:rsidR="00B67042" w:rsidRPr="00E90EA7" w:rsidRDefault="00D75374" w:rsidP="00EC39E8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Formazione: Il diritto-dovere alla formazione del personale: programmazione finanziaria e monitoraggio dell'efficacia formativa nel PIAO.</w:t>
      </w:r>
    </w:p>
    <w:p w:rsidR="00A12434" w:rsidRPr="00E90EA7" w:rsidRDefault="00B67042" w:rsidP="00EC39E8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>Spieghi la natura e la funzione del Fondo Pluriennale Vincolato (FPV) sia dal punto di vista finanziario che da quello della competenza potenziata. In quali casi è obbligatorio costituirlo e come viene rappresentato nel Bilancio di Previsione</w:t>
      </w:r>
    </w:p>
    <w:p w:rsidR="00EC39E8" w:rsidRPr="00E90EA7" w:rsidRDefault="00EC39E8" w:rsidP="00E90EA7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EA7">
        <w:rPr>
          <w:rFonts w:ascii="Times New Roman" w:hAnsi="Times New Roman" w:cs="Times New Roman"/>
          <w:sz w:val="28"/>
          <w:szCs w:val="28"/>
        </w:rPr>
        <w:t xml:space="preserve">Whistleblowing: Le tutele del dipendente che segnala illeciti alla luce del </w:t>
      </w:r>
      <w:proofErr w:type="spellStart"/>
      <w:r w:rsidRPr="00E90EA7">
        <w:rPr>
          <w:rFonts w:ascii="Times New Roman" w:hAnsi="Times New Roman" w:cs="Times New Roman"/>
          <w:sz w:val="28"/>
          <w:szCs w:val="28"/>
        </w:rPr>
        <w:t>D.Lgs.</w:t>
      </w:r>
      <w:proofErr w:type="spellEnd"/>
      <w:r w:rsidRPr="00E90EA7">
        <w:rPr>
          <w:rFonts w:ascii="Times New Roman" w:hAnsi="Times New Roman" w:cs="Times New Roman"/>
          <w:sz w:val="28"/>
          <w:szCs w:val="28"/>
        </w:rPr>
        <w:t xml:space="preserve"> 24/2023: obblighi dell'Ufficio Personale nella gestione del canale interno.</w:t>
      </w:r>
    </w:p>
    <w:p w:rsidR="00EC39E8" w:rsidRPr="00E90EA7" w:rsidRDefault="00EC39E8" w:rsidP="00EC39E8">
      <w:pPr>
        <w:rPr>
          <w:rFonts w:ascii="Times New Roman" w:hAnsi="Times New Roman" w:cs="Times New Roman"/>
          <w:sz w:val="28"/>
          <w:szCs w:val="28"/>
        </w:rPr>
      </w:pPr>
    </w:p>
    <w:p w:rsidR="00483275" w:rsidRPr="00C014E2" w:rsidRDefault="00483275" w:rsidP="00483275">
      <w:pPr>
        <w:rPr>
          <w:rFonts w:ascii="Times New Roman" w:hAnsi="Times New Roman" w:cs="Times New Roman"/>
          <w:sz w:val="28"/>
          <w:szCs w:val="28"/>
        </w:rPr>
      </w:pPr>
      <w:r w:rsidRPr="00C014E2">
        <w:rPr>
          <w:rFonts w:ascii="Times New Roman" w:hAnsi="Times New Roman" w:cs="Times New Roman"/>
          <w:b/>
          <w:bCs/>
          <w:sz w:val="28"/>
          <w:szCs w:val="28"/>
        </w:rPr>
        <w:t>English:</w:t>
      </w:r>
      <w:r w:rsidR="00272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272003" w:rsidRPr="0027200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272003" w:rsidRPr="00272003">
        <w:rPr>
          <w:rFonts w:ascii="Times New Roman" w:hAnsi="Times New Roman" w:cs="Times New Roman"/>
          <w:sz w:val="28"/>
          <w:szCs w:val="28"/>
        </w:rPr>
        <w:t>translate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br/>
        <w:t xml:space="preserve">The public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administration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encourages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training of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staff.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Employees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attend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courses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new laws and technologies.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learning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high-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r w:rsidRPr="00C014E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well-trained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can help the citizens more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efficiently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>.</w:t>
      </w:r>
      <w:r w:rsidR="00CE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Investing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in knowledge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best way to </w:t>
      </w:r>
      <w:proofErr w:type="spellStart"/>
      <w:r w:rsidRPr="00C014E2">
        <w:rPr>
          <w:rFonts w:ascii="Times New Roman" w:hAnsi="Times New Roman" w:cs="Times New Roman"/>
          <w:sz w:val="28"/>
          <w:szCs w:val="28"/>
        </w:rPr>
        <w:t>modernize</w:t>
      </w:r>
      <w:proofErr w:type="spellEnd"/>
      <w:r w:rsidRPr="00C014E2">
        <w:rPr>
          <w:rFonts w:ascii="Times New Roman" w:hAnsi="Times New Roman" w:cs="Times New Roman"/>
          <w:sz w:val="28"/>
          <w:szCs w:val="28"/>
        </w:rPr>
        <w:t xml:space="preserve"> the state.</w:t>
      </w:r>
    </w:p>
    <w:p w:rsidR="00483275" w:rsidRDefault="00483275" w:rsidP="00EC39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3275" w:rsidSect="00E90EA7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45671"/>
    <w:multiLevelType w:val="hybridMultilevel"/>
    <w:tmpl w:val="F858D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0DBF"/>
    <w:multiLevelType w:val="multilevel"/>
    <w:tmpl w:val="3782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851A1"/>
    <w:multiLevelType w:val="multilevel"/>
    <w:tmpl w:val="CCA0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E582C"/>
    <w:multiLevelType w:val="multilevel"/>
    <w:tmpl w:val="B420A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F471D"/>
    <w:multiLevelType w:val="multilevel"/>
    <w:tmpl w:val="DA8A6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B0651"/>
    <w:multiLevelType w:val="hybridMultilevel"/>
    <w:tmpl w:val="F9363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46CD2"/>
    <w:multiLevelType w:val="multilevel"/>
    <w:tmpl w:val="01AC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9513C"/>
    <w:multiLevelType w:val="hybridMultilevel"/>
    <w:tmpl w:val="49BC31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5127B"/>
    <w:multiLevelType w:val="multilevel"/>
    <w:tmpl w:val="CCA0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967862"/>
    <w:multiLevelType w:val="multilevel"/>
    <w:tmpl w:val="26E44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963AFE"/>
    <w:multiLevelType w:val="hybridMultilevel"/>
    <w:tmpl w:val="DC9E3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34911"/>
    <w:multiLevelType w:val="hybridMultilevel"/>
    <w:tmpl w:val="9544FA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721CA"/>
    <w:multiLevelType w:val="hybridMultilevel"/>
    <w:tmpl w:val="F68287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51B27"/>
    <w:multiLevelType w:val="multilevel"/>
    <w:tmpl w:val="CCA0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CC45ED"/>
    <w:multiLevelType w:val="multilevel"/>
    <w:tmpl w:val="CCA0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D156B6"/>
    <w:multiLevelType w:val="hybridMultilevel"/>
    <w:tmpl w:val="A88A3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F6970"/>
    <w:multiLevelType w:val="multilevel"/>
    <w:tmpl w:val="67F22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954559"/>
    <w:multiLevelType w:val="hybridMultilevel"/>
    <w:tmpl w:val="6032EA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4"/>
  </w:num>
  <w:num w:numId="7">
    <w:abstractNumId w:val="6"/>
  </w:num>
  <w:num w:numId="8">
    <w:abstractNumId w:val="16"/>
  </w:num>
  <w:num w:numId="9">
    <w:abstractNumId w:val="10"/>
  </w:num>
  <w:num w:numId="10">
    <w:abstractNumId w:val="9"/>
  </w:num>
  <w:num w:numId="11">
    <w:abstractNumId w:val="13"/>
  </w:num>
  <w:num w:numId="12">
    <w:abstractNumId w:val="8"/>
  </w:num>
  <w:num w:numId="13">
    <w:abstractNumId w:val="12"/>
  </w:num>
  <w:num w:numId="14">
    <w:abstractNumId w:val="7"/>
  </w:num>
  <w:num w:numId="15">
    <w:abstractNumId w:val="0"/>
  </w:num>
  <w:num w:numId="16">
    <w:abstractNumId w:val="17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F4"/>
    <w:rsid w:val="00024117"/>
    <w:rsid w:val="00036817"/>
    <w:rsid w:val="001200C1"/>
    <w:rsid w:val="00247158"/>
    <w:rsid w:val="00272003"/>
    <w:rsid w:val="003B1E3C"/>
    <w:rsid w:val="00483275"/>
    <w:rsid w:val="004A428F"/>
    <w:rsid w:val="005E5DF4"/>
    <w:rsid w:val="008F0F41"/>
    <w:rsid w:val="009B42D4"/>
    <w:rsid w:val="00A12434"/>
    <w:rsid w:val="00B67042"/>
    <w:rsid w:val="00CA0C86"/>
    <w:rsid w:val="00CE197D"/>
    <w:rsid w:val="00D75374"/>
    <w:rsid w:val="00E17AA2"/>
    <w:rsid w:val="00E81BDA"/>
    <w:rsid w:val="00E90EA7"/>
    <w:rsid w:val="00EC39E8"/>
    <w:rsid w:val="00F8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04EAF-8EC9-45A2-90C2-030DF02A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4525"/>
  </w:style>
  <w:style w:type="paragraph" w:styleId="Titolo1">
    <w:name w:val="heading 1"/>
    <w:basedOn w:val="Normale"/>
    <w:next w:val="Normale"/>
    <w:link w:val="Titolo1Carattere"/>
    <w:uiPriority w:val="9"/>
    <w:qFormat/>
    <w:rsid w:val="005E5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5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5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5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5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5D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5D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5D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5D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5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5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5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5D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5D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5D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5D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5D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5D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5D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5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5D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5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5D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5D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5D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5D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5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5D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5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Cavallini</dc:creator>
  <cp:keywords/>
  <dc:description/>
  <cp:lastModifiedBy>Ivonne Genziani</cp:lastModifiedBy>
  <cp:revision>3</cp:revision>
  <cp:lastPrinted>2026-04-15T06:15:00Z</cp:lastPrinted>
  <dcterms:created xsi:type="dcterms:W3CDTF">2026-04-15T10:48:00Z</dcterms:created>
  <dcterms:modified xsi:type="dcterms:W3CDTF">2026-04-15T12:11:00Z</dcterms:modified>
</cp:coreProperties>
</file>