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A0" w:rsidRDefault="009A05A0" w:rsidP="009A05A0">
      <w:pPr>
        <w:shd w:val="clear" w:color="auto" w:fill="D6E4F0"/>
        <w:spacing w:before="200" w:after="80"/>
        <w:jc w:val="right"/>
        <w:rPr>
          <w:b/>
          <w:i/>
          <w:iCs/>
          <w:color w:val="000000"/>
          <w:sz w:val="22"/>
          <w:szCs w:val="19"/>
        </w:rPr>
      </w:pPr>
      <w:r>
        <w:rPr>
          <w:b/>
          <w:i/>
          <w:iCs/>
          <w:color w:val="000000"/>
          <w:sz w:val="22"/>
          <w:szCs w:val="19"/>
        </w:rPr>
        <w:t>Allegato A2</w:t>
      </w:r>
    </w:p>
    <w:p w:rsidR="009A05A0" w:rsidRPr="009A05A0" w:rsidRDefault="009A05A0" w:rsidP="009A05A0">
      <w:pPr>
        <w:shd w:val="clear" w:color="auto" w:fill="D6E4F0"/>
        <w:spacing w:before="200" w:after="80"/>
        <w:jc w:val="center"/>
        <w:rPr>
          <w:b/>
          <w:bCs/>
          <w:color w:val="2E74B5" w:themeColor="accent1" w:themeShade="BF"/>
          <w:sz w:val="24"/>
        </w:rPr>
      </w:pPr>
      <w:r w:rsidRPr="009A05A0">
        <w:rPr>
          <w:b/>
          <w:i/>
          <w:iCs/>
          <w:color w:val="2E74B5" w:themeColor="accent1" w:themeShade="BF"/>
          <w:sz w:val="22"/>
          <w:szCs w:val="19"/>
        </w:rPr>
        <w:t>SCHEMA PROGETTO PEDAGOGICO E ORGANIZZATIVO</w:t>
      </w:r>
    </w:p>
    <w:p w:rsidR="009A05A0" w:rsidRDefault="009A05A0" w:rsidP="009A05A0">
      <w:pPr>
        <w:shd w:val="clear" w:color="auto" w:fill="D6E4F0"/>
        <w:spacing w:before="200" w:after="80"/>
        <w:rPr>
          <w:b/>
          <w:bCs/>
          <w:color w:val="1F3864"/>
        </w:rPr>
      </w:pPr>
    </w:p>
    <w:p w:rsidR="009A05A0" w:rsidRDefault="009A05A0" w:rsidP="009A05A0">
      <w:pPr>
        <w:shd w:val="clear" w:color="auto" w:fill="D6E4F0"/>
        <w:spacing w:before="200" w:after="80"/>
      </w:pPr>
      <w:r>
        <w:rPr>
          <w:b/>
          <w:bCs/>
          <w:color w:val="1F3864"/>
        </w:rPr>
        <w:t xml:space="preserve">  CRITERIO 3 – Qualità del progetto pedagogico (</w:t>
      </w:r>
      <w:proofErr w:type="spellStart"/>
      <w:r>
        <w:rPr>
          <w:b/>
          <w:bCs/>
          <w:color w:val="1F3864"/>
        </w:rPr>
        <w:t>max</w:t>
      </w:r>
      <w:proofErr w:type="spellEnd"/>
      <w:r>
        <w:rPr>
          <w:b/>
          <w:bCs/>
          <w:color w:val="1F3864"/>
        </w:rPr>
        <w:t xml:space="preserve"> </w:t>
      </w:r>
      <w:r>
        <w:rPr>
          <w:b/>
          <w:bCs/>
          <w:color w:val="1F3864"/>
        </w:rPr>
        <w:t>30</w:t>
      </w:r>
      <w:r>
        <w:rPr>
          <w:b/>
          <w:bCs/>
          <w:color w:val="1F3864"/>
        </w:rPr>
        <w:t xml:space="preserve"> punti – valutazione qualitativa discrezionale)</w:t>
      </w:r>
    </w:p>
    <w:p w:rsidR="009A05A0" w:rsidRDefault="009A05A0" w:rsidP="009A05A0">
      <w:pPr>
        <w:spacing w:before="60"/>
      </w:pPr>
    </w:p>
    <w:p w:rsidR="009A05A0" w:rsidRDefault="009A05A0" w:rsidP="009A05A0">
      <w:pPr>
        <w:spacing w:before="60"/>
        <w:jc w:val="both"/>
      </w:pPr>
      <w:r>
        <w:t>Si prega di descrivere a seguire l’approccio pedagogico-organizzativo con cui s’intende organizzare lo svolgimento del servizio avendo cura di seguire la traccia dei diversi capitoli ed argomentandone a dovere le specificità</w:t>
      </w:r>
    </w:p>
    <w:p w:rsidR="009A05A0" w:rsidRDefault="009A05A0" w:rsidP="009A05A0">
      <w:pPr>
        <w:spacing w:before="60"/>
      </w:pPr>
    </w:p>
    <w:p w:rsidR="009A05A0" w:rsidRDefault="009A05A0" w:rsidP="009A05A0">
      <w:pPr>
        <w:spacing w:before="80" w:after="80"/>
        <w:jc w:val="both"/>
      </w:pPr>
      <w:r>
        <w:rPr>
          <w:b/>
          <w:bCs/>
          <w:color w:val="1F3864"/>
          <w:sz w:val="19"/>
          <w:szCs w:val="19"/>
        </w:rPr>
        <w:t>3.1 – Impostazione metodologica e filosofia educativa adottata:</w:t>
      </w:r>
    </w:p>
    <w:p w:rsidR="009A05A0" w:rsidRDefault="009A05A0" w:rsidP="009A05A0">
      <w:pPr>
        <w:spacing w:before="4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spacing w:before="80"/>
      </w:pPr>
    </w:p>
    <w:p w:rsidR="009A05A0" w:rsidRDefault="009A05A0" w:rsidP="009A05A0">
      <w:pPr>
        <w:spacing w:before="80" w:after="80"/>
        <w:jc w:val="both"/>
      </w:pPr>
      <w:r>
        <w:rPr>
          <w:b/>
          <w:bCs/>
          <w:color w:val="1F3864"/>
          <w:sz w:val="19"/>
          <w:szCs w:val="19"/>
        </w:rPr>
        <w:t>3.2 – Attività previste per la fascia 0-3 anni (micro-nido e sezione primavera):</w:t>
      </w:r>
    </w:p>
    <w:p w:rsidR="009A05A0" w:rsidRDefault="009A05A0" w:rsidP="009A05A0">
      <w:pPr>
        <w:spacing w:before="4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spacing w:before="80"/>
      </w:pPr>
    </w:p>
    <w:p w:rsidR="009A05A0" w:rsidRDefault="009A05A0" w:rsidP="009A05A0">
      <w:pPr>
        <w:spacing w:before="80" w:after="80"/>
        <w:jc w:val="both"/>
      </w:pPr>
      <w:r>
        <w:rPr>
          <w:b/>
          <w:bCs/>
          <w:color w:val="1F3864"/>
          <w:sz w:val="19"/>
          <w:szCs w:val="19"/>
        </w:rPr>
        <w:t>3.3 – Attività previste per la fascia 3-6 anni (scuola dell'infanzia):</w:t>
      </w:r>
    </w:p>
    <w:p w:rsidR="009A05A0" w:rsidRDefault="009A05A0" w:rsidP="009A05A0">
      <w:pPr>
        <w:spacing w:before="4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spacing w:before="80"/>
      </w:pPr>
    </w:p>
    <w:p w:rsidR="009A05A0" w:rsidRDefault="009A05A0" w:rsidP="009A05A0">
      <w:pPr>
        <w:spacing w:before="80" w:after="80"/>
        <w:jc w:val="both"/>
      </w:pPr>
      <w:r>
        <w:rPr>
          <w:b/>
          <w:bCs/>
          <w:color w:val="1F3864"/>
          <w:sz w:val="19"/>
          <w:szCs w:val="19"/>
        </w:rPr>
        <w:t>3.4 – Modalità di coinvolgimento delle famiglie e raccordo con la comunità territoriale</w:t>
      </w:r>
      <w:bookmarkStart w:id="0" w:name="_GoBack"/>
      <w:bookmarkEnd w:id="0"/>
      <w:r>
        <w:rPr>
          <w:b/>
          <w:bCs/>
          <w:color w:val="1F3864"/>
          <w:sz w:val="19"/>
          <w:szCs w:val="19"/>
        </w:rPr>
        <w:t>:</w:t>
      </w:r>
    </w:p>
    <w:p w:rsidR="009A05A0" w:rsidRDefault="009A05A0" w:rsidP="009A05A0">
      <w:pPr>
        <w:spacing w:before="4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lastRenderedPageBreak/>
        <w:t xml:space="preserve"> </w:t>
      </w:r>
    </w:p>
    <w:p w:rsidR="009A05A0" w:rsidRDefault="009A05A0" w:rsidP="009A05A0">
      <w:pPr>
        <w:spacing w:before="80" w:after="80"/>
        <w:jc w:val="both"/>
      </w:pPr>
      <w:r>
        <w:rPr>
          <w:b/>
          <w:bCs/>
          <w:color w:val="1F3864"/>
          <w:sz w:val="19"/>
          <w:szCs w:val="19"/>
        </w:rPr>
        <w:t>3.5 – Approccio alla valutazione degli apprendimenti e alla continuità educativa 0-6 anni:</w:t>
      </w:r>
    </w:p>
    <w:p w:rsidR="009A05A0" w:rsidRDefault="009A05A0" w:rsidP="009A05A0">
      <w:pPr>
        <w:spacing w:before="4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Default="009A05A0" w:rsidP="009A05A0">
      <w:pPr>
        <w:pBdr>
          <w:bottom w:val="single" w:sz="4" w:space="0" w:color="2E5FA3"/>
        </w:pBdr>
        <w:spacing w:before="60"/>
      </w:pPr>
      <w:r>
        <w:t xml:space="preserve"> </w:t>
      </w:r>
    </w:p>
    <w:p w:rsidR="009A05A0" w:rsidRPr="009A05A0" w:rsidRDefault="009A05A0" w:rsidP="009A05A0">
      <w:pPr>
        <w:spacing w:before="120"/>
        <w:rPr>
          <w:b/>
          <w:color w:val="1F4E79" w:themeColor="accent1" w:themeShade="80"/>
        </w:rPr>
      </w:pPr>
      <w:r w:rsidRPr="009A05A0">
        <w:rPr>
          <w:b/>
          <w:color w:val="1F4E79" w:themeColor="accent1" w:themeShade="80"/>
        </w:rPr>
        <w:t>3.6 – Specificazione dell’organizzazione e punti di pregio del servizio di mensa</w:t>
      </w: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  <w:r>
        <w:t>______________________________________________________________________________________</w:t>
      </w:r>
    </w:p>
    <w:p w:rsidR="009A05A0" w:rsidRDefault="009A05A0" w:rsidP="009A05A0">
      <w:pPr>
        <w:spacing w:before="120"/>
      </w:pPr>
    </w:p>
    <w:p w:rsidR="009A05A0" w:rsidRDefault="009A05A0" w:rsidP="009A05A0">
      <w:pPr>
        <w:spacing w:before="120"/>
      </w:pPr>
      <w:r>
        <w:t>____________, lì_____________</w:t>
      </w:r>
    </w:p>
    <w:p w:rsidR="009A05A0" w:rsidRDefault="009A05A0" w:rsidP="009A05A0">
      <w:pPr>
        <w:spacing w:before="120"/>
      </w:pPr>
    </w:p>
    <w:p w:rsidR="006E4F3F" w:rsidRDefault="006E4F3F"/>
    <w:p w:rsidR="009A05A0" w:rsidRPr="009A05A0" w:rsidRDefault="009A05A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05A0">
        <w:rPr>
          <w:b/>
        </w:rPr>
        <w:t>Timbro e firma del L.R. dell’ETS</w:t>
      </w:r>
    </w:p>
    <w:sectPr w:rsidR="009A05A0" w:rsidRPr="009A0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A0"/>
    <w:rsid w:val="006E4F3F"/>
    <w:rsid w:val="009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FACF"/>
  <w15:chartTrackingRefBased/>
  <w15:docId w15:val="{4EAD676A-FB55-433F-90AF-F422A6BD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5A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Bassanesi</dc:creator>
  <cp:keywords/>
  <dc:description/>
  <cp:lastModifiedBy>Luca Bassanesi</cp:lastModifiedBy>
  <cp:revision>1</cp:revision>
  <dcterms:created xsi:type="dcterms:W3CDTF">2026-04-13T11:12:00Z</dcterms:created>
  <dcterms:modified xsi:type="dcterms:W3CDTF">2026-04-13T11:18:00Z</dcterms:modified>
</cp:coreProperties>
</file>