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A932E" w14:textId="77777777" w:rsidR="00957910" w:rsidRPr="00295A69" w:rsidRDefault="00957910" w:rsidP="00957910">
      <w:pPr>
        <w:jc w:val="right"/>
        <w:rPr>
          <w:rFonts w:ascii="Arial" w:hAnsi="Arial" w:cs="Arial"/>
          <w:b/>
          <w:color w:val="BFBFBF"/>
          <w:sz w:val="28"/>
          <w:szCs w:val="28"/>
        </w:rPr>
      </w:pPr>
      <w:r w:rsidRPr="00295A69">
        <w:rPr>
          <w:rFonts w:ascii="Arial" w:hAnsi="Arial" w:cs="Arial"/>
          <w:b/>
          <w:color w:val="BFBFBF"/>
          <w:sz w:val="28"/>
          <w:szCs w:val="28"/>
        </w:rPr>
        <w:t>ALLEGATO</w:t>
      </w:r>
      <w:r>
        <w:rPr>
          <w:rFonts w:ascii="Arial" w:hAnsi="Arial" w:cs="Arial"/>
          <w:b/>
          <w:color w:val="BFBFBF"/>
          <w:sz w:val="28"/>
          <w:szCs w:val="28"/>
        </w:rPr>
        <w:t xml:space="preserve"> A</w:t>
      </w:r>
    </w:p>
    <w:p w14:paraId="798D331C" w14:textId="77777777" w:rsidR="00957910" w:rsidRDefault="00957910" w:rsidP="001975D7">
      <w:pPr>
        <w:jc w:val="center"/>
        <w:rPr>
          <w:rFonts w:ascii="Arial" w:hAnsi="Arial" w:cs="Arial"/>
          <w:i/>
          <w:sz w:val="20"/>
          <w:szCs w:val="20"/>
          <w:u w:val="single"/>
        </w:rPr>
      </w:pPr>
    </w:p>
    <w:p w14:paraId="75E9FDB7" w14:textId="7A60E86E" w:rsidR="00AD49C0" w:rsidRDefault="00957910" w:rsidP="009F446F">
      <w:pPr>
        <w:shd w:val="clear" w:color="auto" w:fill="F2F2F2"/>
        <w:ind w:left="142" w:right="-2"/>
        <w:contextualSpacing/>
        <w:jc w:val="center"/>
        <w:rPr>
          <w:bCs/>
          <w:sz w:val="32"/>
          <w:szCs w:val="32"/>
          <w:u w:val="single"/>
        </w:rPr>
      </w:pPr>
      <w:r w:rsidRPr="009F446F">
        <w:rPr>
          <w:bCs/>
          <w:sz w:val="32"/>
          <w:szCs w:val="32"/>
          <w:u w:val="single"/>
        </w:rPr>
        <w:t>MODULO DI MANIFESTAZIONE D’INTERESSE</w:t>
      </w:r>
    </w:p>
    <w:p w14:paraId="72C1BBD8" w14:textId="77777777" w:rsidR="009F446F" w:rsidRPr="009F446F" w:rsidRDefault="009F446F" w:rsidP="009F446F">
      <w:pPr>
        <w:shd w:val="clear" w:color="auto" w:fill="F2F2F2"/>
        <w:ind w:left="142" w:right="-2"/>
        <w:contextualSpacing/>
        <w:jc w:val="center"/>
        <w:rPr>
          <w:b/>
          <w:sz w:val="24"/>
          <w:u w:val="single"/>
        </w:rPr>
      </w:pPr>
    </w:p>
    <w:p w14:paraId="17CE1F31" w14:textId="0D503F4A" w:rsidR="009F446F" w:rsidRPr="009F446F" w:rsidRDefault="00AD49C0" w:rsidP="009F446F">
      <w:pPr>
        <w:shd w:val="clear" w:color="auto" w:fill="F2F2F2"/>
        <w:ind w:left="142" w:right="-2"/>
        <w:contextualSpacing/>
        <w:jc w:val="center"/>
      </w:pPr>
      <w:r>
        <w:rPr>
          <w:b/>
          <w:sz w:val="24"/>
        </w:rPr>
        <w:t>INDAGINE DI MERCATO MEDIANTE AVVISO ESPLORATIVO</w:t>
      </w:r>
      <w:r w:rsidR="009F446F">
        <w:t xml:space="preserve"> </w:t>
      </w:r>
      <w:r>
        <w:rPr>
          <w:b/>
          <w:sz w:val="24"/>
        </w:rPr>
        <w:t>PER L’INDIVIDUAZIONE DI OPERATORI ECONOMICI DA INVITARE ALLA PROCEDURA</w:t>
      </w:r>
      <w:r w:rsidR="009F446F">
        <w:t xml:space="preserve"> </w:t>
      </w:r>
      <w:r>
        <w:rPr>
          <w:b/>
          <w:sz w:val="24"/>
        </w:rPr>
        <w:t>NEGOZIATA</w:t>
      </w:r>
      <w:r w:rsidR="001975D7">
        <w:rPr>
          <w:b/>
          <w:sz w:val="24"/>
        </w:rPr>
        <w:t xml:space="preserve"> </w:t>
      </w:r>
      <w:r>
        <w:rPr>
          <w:b/>
          <w:sz w:val="24"/>
        </w:rPr>
        <w:t xml:space="preserve">PER L’AFFIDAMENTO </w:t>
      </w:r>
      <w:r w:rsidRPr="00F01852">
        <w:rPr>
          <w:b/>
          <w:sz w:val="24"/>
        </w:rPr>
        <w:t>RELATIVO</w:t>
      </w:r>
      <w:r>
        <w:rPr>
          <w:b/>
          <w:sz w:val="24"/>
        </w:rPr>
        <w:t xml:space="preserve"> AL</w:t>
      </w:r>
      <w:r w:rsidRPr="00F01852">
        <w:rPr>
          <w:b/>
          <w:sz w:val="24"/>
        </w:rPr>
        <w:t xml:space="preserve"> </w:t>
      </w:r>
      <w:r w:rsidRPr="00733D29">
        <w:rPr>
          <w:rFonts w:asciiTheme="minorHAnsi" w:hAnsiTheme="minorHAnsi" w:cstheme="minorHAnsi"/>
          <w:b/>
          <w:sz w:val="24"/>
          <w:szCs w:val="24"/>
          <w:lang w:eastAsia="it-IT"/>
        </w:rPr>
        <w:t xml:space="preserve">SERVIZIO </w:t>
      </w:r>
      <w:r w:rsidRPr="00733D29">
        <w:rPr>
          <w:rFonts w:asciiTheme="minorHAnsi" w:hAnsiTheme="minorHAnsi" w:cstheme="minorHAnsi"/>
          <w:b/>
          <w:bCs/>
          <w:kern w:val="1"/>
          <w:sz w:val="24"/>
          <w:szCs w:val="24"/>
          <w:lang w:eastAsia="hi-IN" w:bidi="hi-IN"/>
        </w:rPr>
        <w:t xml:space="preserve">DI </w:t>
      </w:r>
      <w:bookmarkStart w:id="0" w:name="_Hlk180657883"/>
      <w:r w:rsidR="009F446F">
        <w:rPr>
          <w:rFonts w:asciiTheme="minorHAnsi" w:hAnsiTheme="minorHAnsi" w:cstheme="minorHAnsi"/>
          <w:b/>
          <w:bCs/>
          <w:kern w:val="1"/>
          <w:sz w:val="24"/>
          <w:szCs w:val="24"/>
          <w:lang w:eastAsia="hi-IN" w:bidi="hi-IN"/>
        </w:rPr>
        <w:t>‘‘</w:t>
      </w:r>
      <w:r w:rsidR="009F446F">
        <w:rPr>
          <w:b/>
          <w:sz w:val="24"/>
        </w:rPr>
        <w:t xml:space="preserve">ELABORAZIONE E STAMPA ‘‘IN SERVICE’’ DEI DATI E DELLE DOCUMENTAZIONI RELATIVI AL </w:t>
      </w:r>
      <w:bookmarkEnd w:id="0"/>
      <w:r w:rsidR="009F446F">
        <w:rPr>
          <w:b/>
          <w:sz w:val="24"/>
        </w:rPr>
        <w:t>CANONE PATRIMONIALE DI CONCESSIONE, AUTORIZZAZIONE O ESPOSIZIONE PUBBLICITARIA E PER IL SERVIZIO DI PUBBLICHE AFFISSIONI’’.</w:t>
      </w:r>
    </w:p>
    <w:p w14:paraId="433DB722" w14:textId="51616AE9" w:rsidR="00AD49C0" w:rsidRDefault="009F446F" w:rsidP="009F446F">
      <w:pPr>
        <w:shd w:val="clear" w:color="auto" w:fill="F2F2F2"/>
        <w:spacing w:after="120"/>
        <w:ind w:left="142"/>
        <w:contextualSpacing/>
        <w:jc w:val="center"/>
        <w:rPr>
          <w:b/>
          <w:sz w:val="24"/>
        </w:rPr>
      </w:pPr>
      <w:r w:rsidRPr="009F446F">
        <w:rPr>
          <w:b/>
          <w:sz w:val="24"/>
        </w:rPr>
        <w:t>PERIODO 01/01/2025 – 31/12/2027 CON FACOLTA’ DI PROROGA PER ULTERIORI 3 ANNI</w:t>
      </w:r>
    </w:p>
    <w:p w14:paraId="214F4D9B" w14:textId="77777777" w:rsidR="009F446F" w:rsidRPr="00F01852" w:rsidRDefault="009F446F" w:rsidP="009F446F">
      <w:pPr>
        <w:shd w:val="clear" w:color="auto" w:fill="F2F2F2"/>
        <w:spacing w:after="120"/>
        <w:ind w:left="142"/>
        <w:contextualSpacing/>
        <w:jc w:val="center"/>
        <w:rPr>
          <w:b/>
          <w:sz w:val="24"/>
        </w:rPr>
      </w:pPr>
    </w:p>
    <w:p w14:paraId="31A77549" w14:textId="56D444A3" w:rsidR="00AD49C0" w:rsidRPr="00F01852" w:rsidRDefault="00AD49C0" w:rsidP="009F446F">
      <w:pPr>
        <w:shd w:val="clear" w:color="auto" w:fill="F2F2F2"/>
        <w:ind w:left="142" w:right="-2"/>
        <w:contextualSpacing/>
        <w:jc w:val="center"/>
        <w:rPr>
          <w:b/>
          <w:color w:val="FF0000"/>
          <w:sz w:val="24"/>
        </w:rPr>
      </w:pPr>
      <w:r w:rsidRPr="00476334">
        <w:rPr>
          <w:b/>
          <w:color w:val="FF0000"/>
          <w:sz w:val="24"/>
        </w:rPr>
        <w:t xml:space="preserve">SCADENZA: ORE </w:t>
      </w:r>
      <w:r w:rsidR="00476334" w:rsidRPr="00476334">
        <w:rPr>
          <w:b/>
          <w:color w:val="FF0000"/>
          <w:sz w:val="24"/>
        </w:rPr>
        <w:t>20</w:t>
      </w:r>
      <w:r w:rsidRPr="00476334">
        <w:rPr>
          <w:b/>
          <w:color w:val="FF0000"/>
          <w:sz w:val="24"/>
        </w:rPr>
        <w:t xml:space="preserve">.00 DEL </w:t>
      </w:r>
      <w:r w:rsidR="00842216" w:rsidRPr="00476334">
        <w:rPr>
          <w:b/>
          <w:color w:val="FF0000"/>
          <w:sz w:val="24"/>
        </w:rPr>
        <w:t>1</w:t>
      </w:r>
      <w:r w:rsidR="00476334" w:rsidRPr="00476334">
        <w:rPr>
          <w:b/>
          <w:color w:val="FF0000"/>
          <w:sz w:val="24"/>
        </w:rPr>
        <w:t>5</w:t>
      </w:r>
      <w:r w:rsidRPr="00476334">
        <w:rPr>
          <w:b/>
          <w:color w:val="FF0000"/>
          <w:sz w:val="24"/>
        </w:rPr>
        <w:t>/1</w:t>
      </w:r>
      <w:r w:rsidR="00842216" w:rsidRPr="00476334">
        <w:rPr>
          <w:b/>
          <w:color w:val="FF0000"/>
          <w:sz w:val="24"/>
        </w:rPr>
        <w:t>1</w:t>
      </w:r>
      <w:r w:rsidRPr="00476334">
        <w:rPr>
          <w:b/>
          <w:color w:val="FF0000"/>
          <w:sz w:val="24"/>
        </w:rPr>
        <w:t>/202</w:t>
      </w:r>
      <w:r w:rsidR="00842216" w:rsidRPr="00476334">
        <w:rPr>
          <w:b/>
          <w:color w:val="FF0000"/>
          <w:sz w:val="24"/>
        </w:rPr>
        <w:t>4</w:t>
      </w:r>
    </w:p>
    <w:p w14:paraId="74CA617D" w14:textId="004B3482" w:rsidR="00957910" w:rsidRPr="00F01852" w:rsidRDefault="00957910" w:rsidP="001975D7">
      <w:pPr>
        <w:jc w:val="center"/>
        <w:rPr>
          <w:b/>
          <w:sz w:val="24"/>
        </w:rPr>
      </w:pPr>
    </w:p>
    <w:p w14:paraId="130AE2D0" w14:textId="2E701769" w:rsidR="00957910" w:rsidRDefault="00957910" w:rsidP="00957910">
      <w:pPr>
        <w:spacing w:line="360" w:lineRule="auto"/>
        <w:contextualSpacing/>
        <w:jc w:val="both"/>
        <w:rPr>
          <w:b/>
          <w:sz w:val="24"/>
        </w:rPr>
      </w:pPr>
    </w:p>
    <w:p w14:paraId="0E90D4AF" w14:textId="77777777" w:rsidR="008525A3" w:rsidRDefault="008525A3" w:rsidP="008525A3">
      <w:pPr>
        <w:spacing w:line="360" w:lineRule="auto"/>
        <w:contextualSpacing/>
        <w:jc w:val="both"/>
      </w:pPr>
      <w:r w:rsidRPr="00FA667A">
        <w:t>IL</w:t>
      </w:r>
      <w:r>
        <w:t>/LA</w:t>
      </w:r>
      <w:r w:rsidRPr="00FA667A">
        <w:t xml:space="preserve"> SOTTOSCRITTO</w:t>
      </w:r>
      <w:r>
        <w:t>/A</w:t>
      </w:r>
      <w:r w:rsidRPr="00FA667A">
        <w:t>_____________________________________________________________________</w:t>
      </w:r>
      <w:r w:rsidRPr="00FA667A">
        <w:br/>
        <w:t>nato</w:t>
      </w:r>
      <w:r>
        <w:t>/a</w:t>
      </w:r>
      <w:r w:rsidRPr="00FA667A">
        <w:t xml:space="preserve"> a _______________________________il _______________</w:t>
      </w:r>
      <w:r>
        <w:t xml:space="preserve"> </w:t>
      </w:r>
      <w:r w:rsidRPr="00FA667A">
        <w:t>codice fiscale __________________</w:t>
      </w:r>
      <w:r>
        <w:t>__</w:t>
      </w:r>
      <w:r w:rsidRPr="00FA667A">
        <w:t>_</w:t>
      </w:r>
      <w:r w:rsidRPr="00FA667A">
        <w:br/>
        <w:t xml:space="preserve">residente in </w:t>
      </w:r>
      <w:r>
        <w:t xml:space="preserve">__________________________ alla </w:t>
      </w:r>
      <w:r w:rsidRPr="00FA667A">
        <w:t>via</w:t>
      </w:r>
      <w:r>
        <w:t xml:space="preserve">/piazza </w:t>
      </w:r>
      <w:r w:rsidRPr="00FA667A">
        <w:t>_______________________________________ n. _________</w:t>
      </w:r>
      <w:r>
        <w:t xml:space="preserve"> </w:t>
      </w:r>
      <w:r w:rsidRPr="00FA667A">
        <w:t>CAP_________</w:t>
      </w:r>
      <w:r>
        <w:t xml:space="preserve">, </w:t>
      </w:r>
    </w:p>
    <w:p w14:paraId="653C00DC" w14:textId="5EEEB69E" w:rsidR="008525A3" w:rsidRPr="00FA667A" w:rsidRDefault="008525A3" w:rsidP="008525A3">
      <w:pPr>
        <w:spacing w:line="360" w:lineRule="auto"/>
        <w:contextualSpacing/>
        <w:jc w:val="both"/>
      </w:pPr>
      <w:r w:rsidRPr="00FA667A">
        <w:t>in qualità di - legale rappresentante - procuratore del legale rappresentante (allegare copia della procura) del</w:t>
      </w:r>
      <w:r>
        <w:t xml:space="preserve">la </w:t>
      </w:r>
      <w:r w:rsidRPr="00FA667A">
        <w:t>soci</w:t>
      </w:r>
      <w:r>
        <w:t xml:space="preserve">età </w:t>
      </w:r>
      <w:r w:rsidRPr="00FA667A">
        <w:t>______________________________</w:t>
      </w:r>
      <w:r>
        <w:t>_</w:t>
      </w:r>
      <w:r w:rsidRPr="00FA667A">
        <w:t>__________</w:t>
      </w:r>
      <w:r>
        <w:t>_____________</w:t>
      </w:r>
      <w:r w:rsidRPr="00FA667A">
        <w:t xml:space="preserve"> </w:t>
      </w:r>
      <w:r>
        <w:t xml:space="preserve"> (di seguito denominata SOCIETA’) </w:t>
      </w:r>
      <w:r w:rsidRPr="00FA667A">
        <w:t>con sede in _______________________________</w:t>
      </w:r>
      <w:r>
        <w:t>__</w:t>
      </w:r>
      <w:r w:rsidRPr="00FA667A">
        <w:t xml:space="preserve">____ </w:t>
      </w:r>
      <w:r w:rsidRPr="00FA667A">
        <w:br/>
        <w:t>Via _________________________________</w:t>
      </w:r>
      <w:r>
        <w:t>___________________</w:t>
      </w:r>
      <w:r w:rsidRPr="00FA667A">
        <w:t xml:space="preserve"> n. ________</w:t>
      </w:r>
      <w:r>
        <w:t xml:space="preserve"> </w:t>
      </w:r>
      <w:r w:rsidRPr="00FA667A">
        <w:t>CAP _________________,</w:t>
      </w:r>
      <w:r>
        <w:t xml:space="preserve"> </w:t>
      </w:r>
      <w:r w:rsidRPr="00FA667A">
        <w:t>codice fiscale/P.IVA</w:t>
      </w:r>
      <w:r>
        <w:t xml:space="preserve"> </w:t>
      </w:r>
      <w:r w:rsidRPr="00FA667A">
        <w:t>________________________</w:t>
      </w:r>
      <w:r>
        <w:t>__________</w:t>
      </w:r>
      <w:r w:rsidRPr="00FA667A">
        <w:t xml:space="preserve">_______ </w:t>
      </w:r>
    </w:p>
    <w:p w14:paraId="49F9D61B" w14:textId="77777777" w:rsidR="008525A3" w:rsidRDefault="008525A3" w:rsidP="008525A3">
      <w:pPr>
        <w:spacing w:line="360" w:lineRule="auto"/>
        <w:contextualSpacing/>
      </w:pPr>
      <w:r w:rsidRPr="00FA667A">
        <w:t>in nome e per conto dell</w:t>
      </w:r>
      <w:r>
        <w:t>a</w:t>
      </w:r>
      <w:r w:rsidRPr="00FA667A">
        <w:t xml:space="preserve"> stess</w:t>
      </w:r>
      <w:r>
        <w:t>a</w:t>
      </w:r>
      <w:r w:rsidRPr="00FA667A">
        <w:t xml:space="preserve"> </w:t>
      </w:r>
    </w:p>
    <w:p w14:paraId="46E457E6" w14:textId="77777777" w:rsidR="001975D7" w:rsidRDefault="001975D7" w:rsidP="008525A3">
      <w:pPr>
        <w:jc w:val="center"/>
        <w:rPr>
          <w:b/>
          <w:u w:val="single"/>
        </w:rPr>
      </w:pPr>
    </w:p>
    <w:p w14:paraId="1097B004" w14:textId="03860116" w:rsidR="008525A3" w:rsidRDefault="008525A3" w:rsidP="008525A3">
      <w:pPr>
        <w:jc w:val="center"/>
        <w:rPr>
          <w:b/>
          <w:u w:val="single"/>
        </w:rPr>
      </w:pPr>
      <w:r w:rsidRPr="00FA667A">
        <w:rPr>
          <w:b/>
          <w:u w:val="single"/>
        </w:rPr>
        <w:t>DICHIARA Dl MANIFESTARE IL PROPRIO INTERESSE AD ESSERE INVITAT</w:t>
      </w:r>
      <w:r>
        <w:rPr>
          <w:b/>
          <w:u w:val="single"/>
        </w:rPr>
        <w:t>O/A</w:t>
      </w:r>
    </w:p>
    <w:p w14:paraId="18A59FD0" w14:textId="24F0BA78" w:rsidR="001975D7" w:rsidRDefault="001975D7" w:rsidP="008525A3">
      <w:pPr>
        <w:jc w:val="center"/>
        <w:rPr>
          <w:b/>
          <w:u w:val="single"/>
        </w:rPr>
      </w:pPr>
    </w:p>
    <w:p w14:paraId="405B3BB5" w14:textId="070E62D4" w:rsidR="00AD49C0" w:rsidRDefault="00AD49C0" w:rsidP="008525A3">
      <w:pPr>
        <w:jc w:val="center"/>
        <w:rPr>
          <w:b/>
          <w:u w:val="single"/>
        </w:rPr>
      </w:pPr>
    </w:p>
    <w:p w14:paraId="631049ED" w14:textId="77777777" w:rsidR="00AD49C0" w:rsidRDefault="00AD49C0" w:rsidP="008525A3">
      <w:pPr>
        <w:jc w:val="center"/>
        <w:rPr>
          <w:b/>
          <w:u w:val="single"/>
        </w:rPr>
      </w:pPr>
    </w:p>
    <w:p w14:paraId="5818FF5F" w14:textId="77777777" w:rsidR="001975D7" w:rsidRDefault="008525A3" w:rsidP="009F446F">
      <w:pPr>
        <w:shd w:val="clear" w:color="auto" w:fill="F2F2F2"/>
        <w:ind w:left="993" w:hanging="993"/>
        <w:contextualSpacing/>
        <w:jc w:val="center"/>
      </w:pPr>
      <w:r w:rsidRPr="006F463C">
        <w:t xml:space="preserve">ALLA </w:t>
      </w:r>
      <w:r>
        <w:t>P</w:t>
      </w:r>
      <w:r w:rsidRPr="006F463C">
        <w:t>ROCEDURA NEGOZIATA MEDIANTE PIATTAFORMA REGIONALE DI MERCATO ELETTRONICO SINTEL,</w:t>
      </w:r>
    </w:p>
    <w:p w14:paraId="3AF1D82B" w14:textId="379A7EAE" w:rsidR="008525A3" w:rsidRPr="009F446F" w:rsidRDefault="008525A3" w:rsidP="009F446F">
      <w:pPr>
        <w:shd w:val="clear" w:color="auto" w:fill="F2F2F2"/>
        <w:spacing w:after="120"/>
        <w:contextualSpacing/>
        <w:jc w:val="center"/>
        <w:rPr>
          <w:b/>
          <w:sz w:val="24"/>
        </w:rPr>
      </w:pPr>
      <w:r>
        <w:rPr>
          <w:b/>
          <w:sz w:val="24"/>
        </w:rPr>
        <w:t>PER L’AFFIDAMENTO</w:t>
      </w:r>
      <w:r w:rsidR="001975D7">
        <w:rPr>
          <w:b/>
          <w:sz w:val="24"/>
        </w:rPr>
        <w:t xml:space="preserve"> </w:t>
      </w:r>
      <w:r w:rsidRPr="00F01852">
        <w:rPr>
          <w:b/>
          <w:sz w:val="24"/>
        </w:rPr>
        <w:t>DEL SERVIZIO</w:t>
      </w:r>
      <w:r w:rsidR="001975D7">
        <w:rPr>
          <w:b/>
          <w:sz w:val="24"/>
        </w:rPr>
        <w:t xml:space="preserve"> </w:t>
      </w:r>
      <w:r w:rsidR="00AD49C0" w:rsidRPr="00733D29">
        <w:rPr>
          <w:rFonts w:asciiTheme="minorHAnsi" w:hAnsiTheme="minorHAnsi" w:cstheme="minorHAnsi"/>
          <w:b/>
          <w:bCs/>
          <w:kern w:val="1"/>
          <w:sz w:val="24"/>
          <w:szCs w:val="24"/>
          <w:lang w:eastAsia="hi-IN" w:bidi="hi-IN"/>
        </w:rPr>
        <w:t xml:space="preserve">DI </w:t>
      </w:r>
      <w:r w:rsidR="009F446F">
        <w:rPr>
          <w:rFonts w:asciiTheme="minorHAnsi" w:hAnsiTheme="minorHAnsi" w:cstheme="minorHAnsi"/>
          <w:b/>
          <w:bCs/>
          <w:kern w:val="1"/>
          <w:sz w:val="24"/>
          <w:szCs w:val="24"/>
          <w:lang w:eastAsia="hi-IN" w:bidi="hi-IN"/>
        </w:rPr>
        <w:t>‘‘</w:t>
      </w:r>
      <w:r w:rsidR="009F446F">
        <w:rPr>
          <w:b/>
          <w:sz w:val="24"/>
        </w:rPr>
        <w:t xml:space="preserve">ELABORAZIONE E STAMPA ‘‘IN SERVICE’’ DEI DATI E DELLE DOCUMENTAZIONI RELATIVI AL CANONE PATRIMONIALE DI CONCESSIONE, AUTORIZZAZIONE O ESPOSIZIONE PUBBLICITARIA E PER IL SERVIZIO DI PUBBLICHE AFFISSIONI’’- </w:t>
      </w:r>
      <w:r w:rsidR="009F446F" w:rsidRPr="009F446F">
        <w:rPr>
          <w:b/>
          <w:sz w:val="24"/>
        </w:rPr>
        <w:t>PERIODO 01/01/2025 – 31/12/2027 CON FACOLTA’ DI PROROGA PER ULTERIORI 3 ANNI</w:t>
      </w:r>
    </w:p>
    <w:p w14:paraId="68C05702" w14:textId="77777777" w:rsidR="009F446F" w:rsidRDefault="009F446F" w:rsidP="009F446F">
      <w:pPr>
        <w:spacing w:before="120"/>
        <w:jc w:val="both"/>
        <w:rPr>
          <w:i/>
          <w:iCs/>
        </w:rPr>
      </w:pPr>
    </w:p>
    <w:p w14:paraId="2876D306" w14:textId="446EC675" w:rsidR="008525A3" w:rsidRDefault="008525A3" w:rsidP="009F446F">
      <w:pPr>
        <w:spacing w:before="120"/>
        <w:jc w:val="both"/>
      </w:pPr>
      <w:r w:rsidRPr="00FE0158">
        <w:rPr>
          <w:i/>
          <w:iCs/>
        </w:rPr>
        <w:t xml:space="preserve">E a tal fine, consapevole della responsabilità e delle conseguenze penali comminate dalla legge in caso di rilascio, formazione od uso di dichiarazioni mendaci, o contenenti dati non più rispondenti a verità, ai sensi del combinato disposto di cui agli artt. 71 e </w:t>
      </w:r>
      <w:r w:rsidRPr="00A91CEE">
        <w:rPr>
          <w:i/>
          <w:iCs/>
        </w:rPr>
        <w:t xml:space="preserve">76 del DPR 445/2000 e s.m.i., </w:t>
      </w:r>
    </w:p>
    <w:p w14:paraId="62BC3DB9" w14:textId="77777777" w:rsidR="008525A3" w:rsidRDefault="008525A3">
      <w:pPr>
        <w:pStyle w:val="Titolo1"/>
        <w:spacing w:before="0"/>
        <w:ind w:left="218"/>
        <w:jc w:val="center"/>
      </w:pPr>
    </w:p>
    <w:p w14:paraId="43DFBECE" w14:textId="4625DEBA" w:rsidR="001975D7" w:rsidRDefault="008266AB" w:rsidP="001975D7">
      <w:pPr>
        <w:pStyle w:val="Titolo1"/>
        <w:ind w:left="217"/>
        <w:jc w:val="center"/>
      </w:pPr>
      <w:r>
        <w:t>DICHIARA</w:t>
      </w:r>
    </w:p>
    <w:p w14:paraId="35DE646E" w14:textId="77777777" w:rsidR="001975D7" w:rsidRDefault="001975D7" w:rsidP="001975D7">
      <w:pPr>
        <w:pStyle w:val="Titolo1"/>
        <w:ind w:left="217"/>
        <w:jc w:val="center"/>
      </w:pPr>
    </w:p>
    <w:p w14:paraId="086B2F58" w14:textId="58A4C328" w:rsidR="008525A3" w:rsidRPr="00A91CEE" w:rsidRDefault="008525A3" w:rsidP="001975D7">
      <w:pPr>
        <w:pStyle w:val="Titolo1"/>
        <w:ind w:left="217"/>
        <w:jc w:val="center"/>
        <w:rPr>
          <w:bCs w:val="0"/>
        </w:rPr>
      </w:pPr>
      <w:r w:rsidRPr="00A91CEE">
        <w:rPr>
          <w:b w:val="0"/>
        </w:rPr>
        <w:t xml:space="preserve">che non ricorrono </w:t>
      </w:r>
      <w:r w:rsidRPr="00A91CEE">
        <w:rPr>
          <w:bCs w:val="0"/>
        </w:rPr>
        <w:t>alcune delle situazioni di cui agli articoli 94, 95, 96, 97 e 98 del Decreto Legislativo 31 marzo 2023, n. 36, come puntualmente elencati all’Allegato I della presente autodichiarazione;</w:t>
      </w:r>
    </w:p>
    <w:p w14:paraId="66A2B1FD" w14:textId="77777777" w:rsidR="001975D7" w:rsidRDefault="001975D7" w:rsidP="008525A3">
      <w:pPr>
        <w:keepLines/>
        <w:tabs>
          <w:tab w:val="left" w:pos="284"/>
        </w:tabs>
        <w:spacing w:before="120" w:after="120" w:line="276" w:lineRule="auto"/>
        <w:jc w:val="both"/>
        <w:rPr>
          <w:rFonts w:eastAsia="Arial"/>
          <w:b/>
          <w:bCs/>
        </w:rPr>
      </w:pPr>
    </w:p>
    <w:p w14:paraId="1303EBCF" w14:textId="2FBFA827" w:rsidR="008525A3" w:rsidRPr="00A91CEE" w:rsidRDefault="008525A3" w:rsidP="008525A3">
      <w:pPr>
        <w:keepLines/>
        <w:tabs>
          <w:tab w:val="left" w:pos="284"/>
        </w:tabs>
        <w:spacing w:before="120" w:after="120" w:line="276" w:lineRule="auto"/>
        <w:jc w:val="both"/>
        <w:rPr>
          <w:rFonts w:eastAsia="Arial"/>
        </w:rPr>
      </w:pPr>
      <w:r w:rsidRPr="00A91CEE">
        <w:rPr>
          <w:rFonts w:eastAsia="Arial"/>
          <w:b/>
          <w:bCs/>
        </w:rPr>
        <w:t>di essere in possesso</w:t>
      </w:r>
      <w:r w:rsidRPr="00A91CEE">
        <w:rPr>
          <w:rFonts w:eastAsia="Arial"/>
        </w:rPr>
        <w:t xml:space="preserve"> dei requisiti di idoneità professionale prescritti dall’art. 100, comma 1 e comma 3 del D.Lgs. n. 36/2023, in particolare:</w:t>
      </w:r>
    </w:p>
    <w:p w14:paraId="187A1774" w14:textId="77777777" w:rsidR="008525A3" w:rsidRDefault="008525A3" w:rsidP="008525A3">
      <w:pPr>
        <w:tabs>
          <w:tab w:val="left" w:pos="993"/>
        </w:tabs>
        <w:spacing w:before="120" w:after="120" w:line="276" w:lineRule="auto"/>
        <w:jc w:val="both"/>
        <w:rPr>
          <w:rFonts w:eastAsia="Arial"/>
          <w:b/>
          <w:bCs/>
        </w:rPr>
      </w:pPr>
    </w:p>
    <w:p w14:paraId="2BC5B7E8" w14:textId="77777777" w:rsidR="008525A3" w:rsidRDefault="008525A3" w:rsidP="008525A3">
      <w:pPr>
        <w:tabs>
          <w:tab w:val="left" w:pos="993"/>
        </w:tabs>
        <w:spacing w:before="120" w:after="120" w:line="276" w:lineRule="auto"/>
        <w:jc w:val="both"/>
        <w:rPr>
          <w:rFonts w:eastAsia="Arial"/>
          <w:b/>
          <w:bCs/>
        </w:rPr>
      </w:pPr>
    </w:p>
    <w:p w14:paraId="5B2D0351" w14:textId="77777777" w:rsidR="008525A3" w:rsidRPr="00C16A1D" w:rsidRDefault="008525A3" w:rsidP="008525A3">
      <w:pPr>
        <w:tabs>
          <w:tab w:val="left" w:pos="993"/>
        </w:tabs>
        <w:spacing w:before="120" w:after="120" w:line="276" w:lineRule="auto"/>
        <w:jc w:val="both"/>
        <w:rPr>
          <w:b/>
          <w:bCs/>
        </w:rPr>
      </w:pPr>
      <w:r w:rsidRPr="00C16A1D">
        <w:rPr>
          <w:b/>
          <w:bCs/>
        </w:rPr>
        <w:t>C</w:t>
      </w:r>
      <w:r>
        <w:rPr>
          <w:b/>
          <w:bCs/>
        </w:rPr>
        <w:t>he la Società è iscritta</w:t>
      </w:r>
    </w:p>
    <w:p w14:paraId="68E51191" w14:textId="77777777" w:rsidR="008525A3" w:rsidRPr="00A91CEE" w:rsidRDefault="008525A3" w:rsidP="008525A3">
      <w:pPr>
        <w:tabs>
          <w:tab w:val="left" w:pos="993"/>
        </w:tabs>
        <w:spacing w:before="120" w:after="120" w:line="276" w:lineRule="auto"/>
        <w:jc w:val="both"/>
        <w:rPr>
          <w:rFonts w:eastAsia="Wingdings"/>
        </w:rPr>
      </w:pPr>
      <w:r w:rsidRPr="00A91CEE">
        <w:rPr>
          <w:rFonts w:eastAsia="Arial"/>
        </w:rPr>
        <w:t xml:space="preserve"> </w:t>
      </w:r>
    </w:p>
    <w:p w14:paraId="36DFCB08" w14:textId="77777777" w:rsidR="008525A3" w:rsidRPr="00A91CEE" w:rsidRDefault="008525A3" w:rsidP="008525A3">
      <w:pPr>
        <w:widowControl/>
        <w:numPr>
          <w:ilvl w:val="0"/>
          <w:numId w:val="20"/>
        </w:numPr>
        <w:tabs>
          <w:tab w:val="left" w:pos="0"/>
        </w:tabs>
        <w:autoSpaceDE/>
        <w:autoSpaceDN/>
        <w:spacing w:after="160" w:line="276" w:lineRule="auto"/>
        <w:jc w:val="both"/>
        <w:rPr>
          <w:rFonts w:eastAsia="Arial"/>
        </w:rPr>
      </w:pPr>
      <w:r w:rsidRPr="00A91CEE">
        <w:rPr>
          <w:rFonts w:eastAsia="Arial"/>
        </w:rPr>
        <w:t>nel Registro delle Imprese della Camera di</w:t>
      </w:r>
      <w:r w:rsidRPr="00A91CEE">
        <w:rPr>
          <w:rFonts w:eastAsia="Arial"/>
          <w:i/>
          <w:iCs/>
        </w:rPr>
        <w:t xml:space="preserve"> </w:t>
      </w:r>
      <w:r w:rsidRPr="00A91CEE">
        <w:rPr>
          <w:rFonts w:eastAsia="Arial"/>
        </w:rPr>
        <w:t>Commercio, Industria, Artigianato, e Agricoltura di _______________________ Stato _______________________</w:t>
      </w:r>
    </w:p>
    <w:p w14:paraId="427CC633" w14:textId="77777777" w:rsidR="008525A3" w:rsidRPr="00C16A1D" w:rsidRDefault="008525A3" w:rsidP="008525A3">
      <w:pPr>
        <w:widowControl/>
        <w:numPr>
          <w:ilvl w:val="0"/>
          <w:numId w:val="20"/>
        </w:numPr>
        <w:tabs>
          <w:tab w:val="left" w:pos="0"/>
        </w:tabs>
        <w:autoSpaceDE/>
        <w:autoSpaceDN/>
        <w:spacing w:after="160" w:line="276" w:lineRule="auto"/>
        <w:rPr>
          <w:rFonts w:eastAsia="Arial"/>
        </w:rPr>
      </w:pPr>
      <w:r w:rsidRPr="00C16A1D">
        <w:t xml:space="preserve">nel registro della Commissione provinciale per l’artigianato di </w:t>
      </w:r>
      <w:r w:rsidRPr="00C16A1D">
        <w:rPr>
          <w:rFonts w:eastAsia="Arial"/>
        </w:rPr>
        <w:t>______________________</w:t>
      </w:r>
      <w:r>
        <w:rPr>
          <w:rFonts w:eastAsia="Arial"/>
        </w:rPr>
        <w:t>_________</w:t>
      </w:r>
      <w:r w:rsidRPr="00C16A1D">
        <w:rPr>
          <w:rFonts w:eastAsia="Arial"/>
        </w:rPr>
        <w:t>_ per le seguenti attività: ________________________ _______________________________</w:t>
      </w:r>
    </w:p>
    <w:p w14:paraId="47CC79A1" w14:textId="77777777" w:rsidR="008525A3" w:rsidRPr="00A91CEE" w:rsidRDefault="008525A3" w:rsidP="008525A3">
      <w:pPr>
        <w:widowControl/>
        <w:numPr>
          <w:ilvl w:val="0"/>
          <w:numId w:val="20"/>
        </w:numPr>
        <w:tabs>
          <w:tab w:val="left" w:pos="0"/>
        </w:tabs>
        <w:autoSpaceDE/>
        <w:autoSpaceDN/>
        <w:spacing w:after="160" w:line="276" w:lineRule="auto"/>
        <w:jc w:val="both"/>
        <w:rPr>
          <w:rFonts w:eastAsia="Arial"/>
        </w:rPr>
      </w:pPr>
      <w:r w:rsidRPr="00A91CEE">
        <w:rPr>
          <w:rFonts w:eastAsia="Arial"/>
        </w:rPr>
        <w:t>nell’Albo/Lista _________________________________________________________</w:t>
      </w:r>
      <w:r w:rsidRPr="00A91CEE">
        <w:rPr>
          <w:rStyle w:val="Rimandonotaapidipagina"/>
          <w:rFonts w:eastAsia="Arial"/>
        </w:rPr>
        <w:footnoteReference w:id="1"/>
      </w:r>
    </w:p>
    <w:p w14:paraId="0A62ECEF" w14:textId="77777777" w:rsidR="008525A3" w:rsidRPr="00A91CEE" w:rsidRDefault="008525A3" w:rsidP="008525A3">
      <w:pPr>
        <w:tabs>
          <w:tab w:val="left" w:pos="0"/>
        </w:tabs>
        <w:spacing w:line="276" w:lineRule="auto"/>
        <w:jc w:val="both"/>
      </w:pPr>
      <w:r w:rsidRPr="00A91CEE">
        <w:rPr>
          <w:rFonts w:eastAsia="Arial"/>
        </w:rPr>
        <w:t>ed attesta i seguenti dati:</w:t>
      </w:r>
    </w:p>
    <w:p w14:paraId="10283F54" w14:textId="77777777" w:rsidR="008525A3" w:rsidRPr="00A91CEE" w:rsidRDefault="008525A3" w:rsidP="008525A3">
      <w:pPr>
        <w:tabs>
          <w:tab w:val="left" w:pos="0"/>
          <w:tab w:val="right" w:leader="dot" w:pos="9638"/>
        </w:tabs>
        <w:spacing w:line="276" w:lineRule="auto"/>
        <w:ind w:left="142"/>
        <w:jc w:val="both"/>
      </w:pPr>
      <w:r w:rsidRPr="00A91CEE">
        <w:rPr>
          <w:rFonts w:eastAsia="Arial"/>
        </w:rPr>
        <w:t>numero di iscrizione _________________________________________________</w:t>
      </w:r>
      <w:r>
        <w:rPr>
          <w:rFonts w:eastAsia="Arial"/>
        </w:rPr>
        <w:t>______________________</w:t>
      </w:r>
      <w:r w:rsidRPr="00A91CEE">
        <w:rPr>
          <w:rFonts w:eastAsia="Arial"/>
        </w:rPr>
        <w:t>_</w:t>
      </w:r>
    </w:p>
    <w:p w14:paraId="73123D53" w14:textId="77777777" w:rsidR="008525A3" w:rsidRPr="00A91CEE" w:rsidRDefault="008525A3" w:rsidP="008525A3">
      <w:pPr>
        <w:tabs>
          <w:tab w:val="left" w:pos="0"/>
          <w:tab w:val="right" w:leader="dot" w:pos="9638"/>
        </w:tabs>
        <w:spacing w:line="276" w:lineRule="auto"/>
        <w:ind w:left="142"/>
        <w:jc w:val="both"/>
        <w:rPr>
          <w:rFonts w:eastAsia="Arial"/>
        </w:rPr>
      </w:pPr>
      <w:r w:rsidRPr="00A91CEE">
        <w:rPr>
          <w:rFonts w:eastAsia="Arial"/>
        </w:rPr>
        <w:t>data di iscrizione _________________ - sezione __________________ il ___________</w:t>
      </w:r>
      <w:r>
        <w:rPr>
          <w:rFonts w:eastAsia="Arial"/>
        </w:rPr>
        <w:t>__________________</w:t>
      </w:r>
    </w:p>
    <w:p w14:paraId="1DC781C1" w14:textId="77777777" w:rsidR="008525A3" w:rsidRPr="00A91CEE" w:rsidRDefault="008525A3" w:rsidP="008525A3">
      <w:pPr>
        <w:tabs>
          <w:tab w:val="left" w:pos="0"/>
          <w:tab w:val="right" w:leader="dot" w:pos="9638"/>
        </w:tabs>
        <w:spacing w:line="276" w:lineRule="auto"/>
        <w:ind w:left="142"/>
        <w:jc w:val="both"/>
        <w:rPr>
          <w:rFonts w:eastAsia="Arial"/>
        </w:rPr>
      </w:pPr>
      <w:r w:rsidRPr="00A91CEE">
        <w:rPr>
          <w:rFonts w:eastAsia="Arial"/>
        </w:rPr>
        <w:t>durata della società/data termine _____________________________________</w:t>
      </w:r>
      <w:r>
        <w:rPr>
          <w:rFonts w:eastAsia="Arial"/>
        </w:rPr>
        <w:t>_____________________</w:t>
      </w:r>
      <w:r w:rsidRPr="00A91CEE">
        <w:rPr>
          <w:rFonts w:eastAsia="Arial"/>
        </w:rPr>
        <w:t>__</w:t>
      </w:r>
    </w:p>
    <w:p w14:paraId="09C99279" w14:textId="77777777" w:rsidR="008525A3" w:rsidRPr="00A91CEE" w:rsidRDefault="008525A3" w:rsidP="008525A3">
      <w:pPr>
        <w:tabs>
          <w:tab w:val="left" w:pos="0"/>
          <w:tab w:val="right" w:leader="dot" w:pos="9638"/>
        </w:tabs>
        <w:spacing w:line="276" w:lineRule="auto"/>
        <w:ind w:left="142"/>
        <w:jc w:val="both"/>
        <w:rPr>
          <w:rFonts w:eastAsia="Arial"/>
        </w:rPr>
      </w:pPr>
      <w:r w:rsidRPr="00A91CEE">
        <w:rPr>
          <w:rFonts w:eastAsia="Arial"/>
        </w:rPr>
        <w:t>denominazione _____________________________________________________</w:t>
      </w:r>
      <w:r>
        <w:rPr>
          <w:rFonts w:eastAsia="Arial"/>
        </w:rPr>
        <w:t>______________________</w:t>
      </w:r>
    </w:p>
    <w:p w14:paraId="1504D8C4" w14:textId="77777777" w:rsidR="008525A3" w:rsidRPr="00A91CEE" w:rsidRDefault="008525A3" w:rsidP="008525A3">
      <w:pPr>
        <w:tabs>
          <w:tab w:val="left" w:pos="0"/>
          <w:tab w:val="right" w:leader="dot" w:pos="9638"/>
        </w:tabs>
        <w:spacing w:line="276" w:lineRule="auto"/>
        <w:ind w:left="142"/>
        <w:jc w:val="both"/>
      </w:pPr>
      <w:r w:rsidRPr="00A91CEE">
        <w:rPr>
          <w:rFonts w:eastAsia="Arial"/>
        </w:rPr>
        <w:t>sede ____________________________________________________________</w:t>
      </w:r>
      <w:r>
        <w:rPr>
          <w:rFonts w:eastAsia="Arial"/>
        </w:rPr>
        <w:t>_______________________</w:t>
      </w:r>
      <w:r w:rsidRPr="00A91CEE">
        <w:rPr>
          <w:rFonts w:eastAsia="Arial"/>
        </w:rPr>
        <w:t>_</w:t>
      </w:r>
    </w:p>
    <w:p w14:paraId="75FCA281" w14:textId="77777777" w:rsidR="008525A3" w:rsidRPr="00A91CEE" w:rsidRDefault="008525A3" w:rsidP="008525A3">
      <w:pPr>
        <w:tabs>
          <w:tab w:val="left" w:pos="0"/>
          <w:tab w:val="right" w:leader="dot" w:pos="9638"/>
        </w:tabs>
        <w:spacing w:line="276" w:lineRule="auto"/>
        <w:ind w:left="142"/>
        <w:jc w:val="both"/>
        <w:rPr>
          <w:rFonts w:eastAsia="Arial"/>
        </w:rPr>
      </w:pPr>
      <w:r w:rsidRPr="00A91CEE">
        <w:rPr>
          <w:rFonts w:eastAsia="Arial"/>
        </w:rPr>
        <w:t>forma giuridica ___________________________________________________</w:t>
      </w:r>
      <w:r>
        <w:rPr>
          <w:rFonts w:eastAsia="Arial"/>
        </w:rPr>
        <w:t>_______________________</w:t>
      </w:r>
      <w:r w:rsidRPr="00A91CEE">
        <w:rPr>
          <w:rFonts w:eastAsia="Arial"/>
        </w:rPr>
        <w:t>__</w:t>
      </w:r>
    </w:p>
    <w:p w14:paraId="77F31DC1" w14:textId="77777777" w:rsidR="008525A3" w:rsidRDefault="008525A3" w:rsidP="008525A3">
      <w:pPr>
        <w:pStyle w:val="Elenconumerato"/>
        <w:widowControl w:val="0"/>
        <w:tabs>
          <w:tab w:val="clear" w:pos="360"/>
          <w:tab w:val="left" w:pos="0"/>
        </w:tabs>
        <w:spacing w:before="120" w:after="120" w:line="276" w:lineRule="auto"/>
        <w:ind w:left="142" w:hanging="142"/>
        <w:rPr>
          <w:rFonts w:ascii="Calibri" w:eastAsia="Arial" w:hAnsi="Calibri" w:cs="Calibri"/>
          <w:szCs w:val="22"/>
        </w:rPr>
      </w:pPr>
      <w:r w:rsidRPr="00A91CEE">
        <w:rPr>
          <w:rFonts w:ascii="Calibri" w:hAnsi="Calibri" w:cs="Calibri"/>
          <w:i/>
          <w:szCs w:val="22"/>
        </w:rPr>
        <w:t>(eventuale)</w:t>
      </w:r>
      <w:r w:rsidRPr="00A91CEE">
        <w:rPr>
          <w:rFonts w:ascii="Calibri" w:hAnsi="Calibri" w:cs="Calibri"/>
          <w:szCs w:val="22"/>
        </w:rPr>
        <w:t xml:space="preserve"> di essere in possesso dell’abilitazione a svolgere </w:t>
      </w:r>
      <w:r w:rsidRPr="00A91CEE">
        <w:rPr>
          <w:rFonts w:ascii="Calibri" w:eastAsia="Arial" w:hAnsi="Calibri" w:cs="Calibri"/>
          <w:szCs w:val="22"/>
        </w:rPr>
        <w:t>_______________________________</w:t>
      </w:r>
      <w:r>
        <w:rPr>
          <w:rFonts w:ascii="Calibri" w:eastAsia="Arial" w:hAnsi="Calibri" w:cs="Calibri"/>
          <w:szCs w:val="22"/>
        </w:rPr>
        <w:t>________</w:t>
      </w:r>
      <w:r w:rsidRPr="00A91CEE">
        <w:rPr>
          <w:rFonts w:ascii="Calibri" w:eastAsia="Arial" w:hAnsi="Calibri" w:cs="Calibri"/>
          <w:szCs w:val="22"/>
        </w:rPr>
        <w:t xml:space="preserve">_ </w:t>
      </w:r>
    </w:p>
    <w:p w14:paraId="44C96EB9" w14:textId="77777777" w:rsidR="008525A3" w:rsidRDefault="008525A3" w:rsidP="008525A3">
      <w:pPr>
        <w:pStyle w:val="Elenconumerato"/>
        <w:widowControl w:val="0"/>
        <w:tabs>
          <w:tab w:val="clear" w:pos="360"/>
          <w:tab w:val="left" w:pos="0"/>
        </w:tabs>
        <w:spacing w:before="120" w:after="120" w:line="276" w:lineRule="auto"/>
        <w:ind w:left="142" w:hanging="142"/>
        <w:rPr>
          <w:rFonts w:ascii="Calibri" w:hAnsi="Calibri" w:cs="Calibri"/>
          <w:szCs w:val="22"/>
        </w:rPr>
      </w:pPr>
      <w:r w:rsidRPr="00A91CEE">
        <w:rPr>
          <w:rFonts w:ascii="Calibri" w:hAnsi="Calibri" w:cs="Calibri"/>
          <w:szCs w:val="22"/>
        </w:rPr>
        <w:t xml:space="preserve">ai sensi </w:t>
      </w:r>
      <w:r w:rsidRPr="00A91CEE">
        <w:rPr>
          <w:rFonts w:ascii="Calibri" w:eastAsia="Arial" w:hAnsi="Calibri" w:cs="Calibri"/>
          <w:szCs w:val="22"/>
        </w:rPr>
        <w:t>________________</w:t>
      </w:r>
      <w:r>
        <w:rPr>
          <w:rFonts w:ascii="Calibri" w:eastAsia="Arial" w:hAnsi="Calibri" w:cs="Calibri"/>
          <w:szCs w:val="22"/>
        </w:rPr>
        <w:t>_______________________________________________________</w:t>
      </w:r>
      <w:r>
        <w:rPr>
          <w:rFonts w:ascii="Calibri" w:hAnsi="Calibri" w:cs="Calibri"/>
          <w:szCs w:val="22"/>
        </w:rPr>
        <w:t>____________</w:t>
      </w:r>
    </w:p>
    <w:p w14:paraId="7EA9818D" w14:textId="77777777" w:rsidR="008525A3" w:rsidRPr="00A91CEE" w:rsidRDefault="008525A3" w:rsidP="008525A3">
      <w:pPr>
        <w:pStyle w:val="Elenconumerato"/>
        <w:widowControl w:val="0"/>
        <w:tabs>
          <w:tab w:val="clear" w:pos="360"/>
          <w:tab w:val="left" w:pos="0"/>
        </w:tabs>
        <w:spacing w:before="120" w:after="120" w:line="276" w:lineRule="auto"/>
        <w:ind w:left="142" w:hanging="142"/>
        <w:rPr>
          <w:rFonts w:ascii="Calibri" w:hAnsi="Calibri" w:cs="Calibri"/>
          <w:szCs w:val="22"/>
        </w:rPr>
      </w:pPr>
      <w:r w:rsidRPr="00A91CEE">
        <w:rPr>
          <w:rFonts w:ascii="Calibri" w:hAnsi="Calibri" w:cs="Calibri"/>
          <w:szCs w:val="22"/>
        </w:rPr>
        <w:t>(specificare norma);</w:t>
      </w:r>
    </w:p>
    <w:p w14:paraId="47DBEFF7" w14:textId="77777777" w:rsidR="008525A3" w:rsidRPr="00A91CEE" w:rsidRDefault="008525A3" w:rsidP="008525A3">
      <w:pPr>
        <w:pStyle w:val="Elenconumerato"/>
        <w:widowControl w:val="0"/>
        <w:tabs>
          <w:tab w:val="clear" w:pos="360"/>
          <w:tab w:val="left" w:pos="708"/>
        </w:tabs>
        <w:spacing w:before="120" w:after="120" w:line="276" w:lineRule="auto"/>
        <w:ind w:left="142" w:hanging="142"/>
        <w:rPr>
          <w:rFonts w:ascii="Calibri" w:hAnsi="Calibri" w:cs="Calibri"/>
          <w:szCs w:val="22"/>
        </w:rPr>
      </w:pPr>
    </w:p>
    <w:p w14:paraId="3F3B5240" w14:textId="77777777" w:rsidR="008F63B7" w:rsidRDefault="008525A3" w:rsidP="008F63B7">
      <w:pPr>
        <w:suppressAutoHyphens/>
        <w:spacing w:before="240" w:after="120"/>
        <w:jc w:val="both"/>
        <w:textAlignment w:val="baseline"/>
        <w:rPr>
          <w:bCs/>
        </w:rPr>
      </w:pPr>
      <w:r w:rsidRPr="00A91CEE">
        <w:rPr>
          <w:b/>
          <w:bCs/>
        </w:rPr>
        <w:t xml:space="preserve">che la </w:t>
      </w:r>
      <w:r>
        <w:rPr>
          <w:b/>
          <w:bCs/>
        </w:rPr>
        <w:t>Società</w:t>
      </w:r>
      <w:r w:rsidRPr="00A91CEE">
        <w:rPr>
          <w:b/>
          <w:bCs/>
        </w:rPr>
        <w:t xml:space="preserve"> è in possesso</w:t>
      </w:r>
      <w:r w:rsidRPr="00A91CEE">
        <w:rPr>
          <w:bCs/>
        </w:rPr>
        <w:t xml:space="preserve"> dei requisiti di capacità tecnico-professionale prescritti per assumere e realizzare le </w:t>
      </w:r>
      <w:r w:rsidRPr="008F63B7">
        <w:rPr>
          <w:bCs/>
        </w:rPr>
        <w:t>prestazioni in appalto, in particolare:</w:t>
      </w:r>
    </w:p>
    <w:p w14:paraId="7DA8B44C" w14:textId="67C5B873" w:rsidR="008525A3" w:rsidRPr="008F63B7" w:rsidRDefault="008525A3" w:rsidP="007A2C4A">
      <w:pPr>
        <w:pStyle w:val="Paragrafoelenco"/>
        <w:numPr>
          <w:ilvl w:val="0"/>
          <w:numId w:val="23"/>
        </w:numPr>
        <w:suppressAutoHyphens/>
        <w:spacing w:before="240" w:after="120" w:line="276" w:lineRule="auto"/>
        <w:ind w:left="714" w:right="-2" w:hanging="357"/>
        <w:textAlignment w:val="baseline"/>
        <w:rPr>
          <w:bCs/>
        </w:rPr>
      </w:pPr>
      <w:r w:rsidRPr="008F63B7">
        <w:t>ha reso in modo soddisfacente e senza contenzioso, in favore di Comuni o altri enti pubb</w:t>
      </w:r>
      <w:r w:rsidRPr="00B0554E">
        <w:t xml:space="preserve">lici, </w:t>
      </w:r>
      <w:r w:rsidRPr="00B0554E">
        <w:rPr>
          <w:b/>
          <w:bCs/>
        </w:rPr>
        <w:t xml:space="preserve">almeno </w:t>
      </w:r>
      <w:r w:rsidR="008F63B7" w:rsidRPr="00B0554E">
        <w:rPr>
          <w:b/>
          <w:bCs/>
        </w:rPr>
        <w:t>3</w:t>
      </w:r>
      <w:r w:rsidRPr="00B0554E">
        <w:rPr>
          <w:b/>
          <w:bCs/>
        </w:rPr>
        <w:t xml:space="preserve"> appalti</w:t>
      </w:r>
      <w:r w:rsidRPr="00B0554E">
        <w:t xml:space="preserve"> analoghi a quello oggetto della presente gara, ovvero </w:t>
      </w:r>
      <w:r w:rsidR="008F63B7" w:rsidRPr="00B0554E">
        <w:t xml:space="preserve">il servizio ‘‘in service’’ dei dati e delle documentazioni relativi al canone patrimoniale di concessione, autorizzazione o esposizione pubblicitaria (c.d. Canone Unico Patrimoniale) e del servizio delle pubbliche affissioni, nell'arco degli ultimi </w:t>
      </w:r>
      <w:r w:rsidR="00B0554E" w:rsidRPr="00B0554E">
        <w:t>cinque</w:t>
      </w:r>
      <w:r w:rsidR="008F63B7" w:rsidRPr="00B0554E">
        <w:t xml:space="preserve"> anni solari (</w:t>
      </w:r>
      <w:r w:rsidR="00B0554E" w:rsidRPr="00B0554E">
        <w:t>2019-2020-</w:t>
      </w:r>
      <w:r w:rsidR="008F63B7" w:rsidRPr="00B0554E">
        <w:t>2021-2022-2023) precedenti l’indizione della procedura negoziata</w:t>
      </w:r>
      <w:r w:rsidRPr="00B0554E">
        <w:t>.  A tal fine il concorrente dovrà produrre attestazioni rilasciate dalle</w:t>
      </w:r>
      <w:r w:rsidRPr="008F63B7">
        <w:t xml:space="preserve"> relative Amministrazioni, con indicazione per ogni servizio, del committente, dell'oggetto, dell'importo del servizio (iva esclusa) e del periodo di esecuzione.</w:t>
      </w:r>
    </w:p>
    <w:p w14:paraId="4C19B860" w14:textId="77777777" w:rsidR="008525A3" w:rsidRPr="00A91CEE" w:rsidRDefault="008525A3" w:rsidP="008525A3">
      <w:pPr>
        <w:pStyle w:val="Elenconumerato"/>
        <w:keepNext/>
        <w:widowControl w:val="0"/>
        <w:tabs>
          <w:tab w:val="clear" w:pos="360"/>
          <w:tab w:val="left" w:pos="708"/>
        </w:tabs>
        <w:spacing w:before="240" w:after="240" w:line="276" w:lineRule="auto"/>
        <w:jc w:val="center"/>
        <w:rPr>
          <w:rFonts w:ascii="Calibri" w:hAnsi="Calibri" w:cs="Calibri"/>
          <w:b/>
          <w:szCs w:val="22"/>
        </w:rPr>
      </w:pPr>
      <w:r w:rsidRPr="008F63B7">
        <w:rPr>
          <w:rFonts w:ascii="Calibri" w:hAnsi="Calibri" w:cs="Calibri"/>
          <w:b/>
          <w:szCs w:val="22"/>
        </w:rPr>
        <w:t>DICHIARA INOLTRE</w:t>
      </w:r>
    </w:p>
    <w:p w14:paraId="11C322F4" w14:textId="77777777" w:rsidR="008525A3" w:rsidRPr="00A91CEE" w:rsidRDefault="008525A3" w:rsidP="008525A3">
      <w:pPr>
        <w:pStyle w:val="Elenconumerato"/>
        <w:keepNext/>
        <w:widowControl w:val="0"/>
        <w:numPr>
          <w:ilvl w:val="0"/>
          <w:numId w:val="18"/>
        </w:numPr>
        <w:tabs>
          <w:tab w:val="clear" w:pos="360"/>
          <w:tab w:val="left" w:pos="708"/>
        </w:tabs>
        <w:spacing w:before="240" w:after="240" w:line="276" w:lineRule="auto"/>
        <w:rPr>
          <w:rFonts w:ascii="Calibri" w:hAnsi="Calibri" w:cs="Calibri"/>
          <w:b/>
          <w:szCs w:val="22"/>
        </w:rPr>
      </w:pPr>
      <w:r w:rsidRPr="00A91CEE">
        <w:rPr>
          <w:rFonts w:ascii="Calibri" w:hAnsi="Calibri" w:cs="Calibri"/>
          <w:szCs w:val="22"/>
        </w:rPr>
        <w:t>di essere a conoscenza che la presente richiesta non vincola in alcun modo l’Amministrazione che sarà libera di seguire anche altre procedure e che la stessa Amministrazione si riserva di interrompere in qualsiasi momento, per ragioni di sua esclusiva competenza, il procedimento avviato, senza che i soggetti richiedenti possano vantare alcuna pretesa.</w:t>
      </w:r>
    </w:p>
    <w:p w14:paraId="59742EA5" w14:textId="5A98AA0F" w:rsidR="008525A3" w:rsidRPr="00A91CEE" w:rsidRDefault="008525A3" w:rsidP="008525A3">
      <w:pPr>
        <w:pStyle w:val="Corpodeltesto2"/>
        <w:spacing w:before="480" w:line="276" w:lineRule="auto"/>
      </w:pPr>
      <w:r w:rsidRPr="00A91CEE">
        <w:rPr>
          <w:b/>
        </w:rPr>
        <w:t>Alla presente istanza, allega</w:t>
      </w:r>
      <w:r w:rsidRPr="00A91CEE">
        <w:t>:</w:t>
      </w:r>
    </w:p>
    <w:p w14:paraId="592E5B76" w14:textId="77777777" w:rsidR="008525A3" w:rsidRPr="00A91CEE" w:rsidRDefault="008525A3" w:rsidP="008525A3">
      <w:pPr>
        <w:pStyle w:val="Corpodeltesto2"/>
        <w:widowControl/>
        <w:numPr>
          <w:ilvl w:val="0"/>
          <w:numId w:val="2"/>
        </w:numPr>
        <w:autoSpaceDE/>
        <w:autoSpaceDN/>
        <w:spacing w:before="120" w:after="0" w:line="276" w:lineRule="auto"/>
        <w:ind w:left="284" w:hanging="295"/>
        <w:jc w:val="both"/>
        <w:rPr>
          <w:iCs/>
        </w:rPr>
      </w:pPr>
      <w:r w:rsidRPr="00A91CEE">
        <w:rPr>
          <w:iCs/>
        </w:rPr>
        <w:t>copia fotostatica non autenticata di un documento di identità del sottoscrittore, in corso di validità, ai sensi del d.P.R. n. 445/2000.</w:t>
      </w:r>
    </w:p>
    <w:p w14:paraId="6277B0CE" w14:textId="77777777" w:rsidR="008525A3" w:rsidRDefault="008525A3" w:rsidP="008525A3">
      <w:pPr>
        <w:pStyle w:val="Testonormale"/>
        <w:widowControl w:val="0"/>
        <w:numPr>
          <w:ilvl w:val="0"/>
          <w:numId w:val="2"/>
        </w:numPr>
        <w:spacing w:before="120" w:line="276" w:lineRule="auto"/>
        <w:ind w:left="284" w:hanging="295"/>
        <w:jc w:val="both"/>
        <w:rPr>
          <w:rFonts w:ascii="Calibri" w:hAnsi="Calibri" w:cs="Calibri"/>
          <w:iCs/>
          <w:sz w:val="22"/>
          <w:szCs w:val="22"/>
          <w:lang w:val="it-IT"/>
        </w:rPr>
      </w:pPr>
      <w:r w:rsidRPr="00A91CEE">
        <w:rPr>
          <w:rFonts w:ascii="Calibri" w:hAnsi="Calibri" w:cs="Calibri"/>
          <w:iCs/>
          <w:sz w:val="22"/>
          <w:szCs w:val="22"/>
          <w:lang w:val="it-IT"/>
        </w:rPr>
        <w:t>(</w:t>
      </w:r>
      <w:r w:rsidRPr="00A91CEE">
        <w:rPr>
          <w:rFonts w:ascii="Calibri" w:hAnsi="Calibri" w:cs="Calibri"/>
          <w:i/>
          <w:iCs/>
          <w:sz w:val="22"/>
          <w:szCs w:val="22"/>
          <w:lang w:val="it-IT"/>
        </w:rPr>
        <w:t>in caso di dichiarazione sottoscritta da un procuratore del legale rappresentante dell'impresa</w:t>
      </w:r>
      <w:r w:rsidRPr="00A91CEE">
        <w:rPr>
          <w:rFonts w:ascii="Calibri" w:hAnsi="Calibri" w:cs="Calibri"/>
          <w:iCs/>
          <w:sz w:val="22"/>
          <w:szCs w:val="22"/>
          <w:lang w:val="it-IT"/>
        </w:rPr>
        <w:t xml:space="preserve">), la procura </w:t>
      </w:r>
      <w:r w:rsidRPr="00A91CEE">
        <w:rPr>
          <w:rFonts w:ascii="Calibri" w:hAnsi="Calibri" w:cs="Calibri"/>
          <w:iCs/>
          <w:sz w:val="22"/>
          <w:szCs w:val="22"/>
          <w:lang w:val="it-IT"/>
        </w:rPr>
        <w:lastRenderedPageBreak/>
        <w:t>notarile, in copia autenticata, ai sensi del d.P.R. n. 445/2000.</w:t>
      </w:r>
    </w:p>
    <w:p w14:paraId="24C6C11B" w14:textId="77777777" w:rsidR="008525A3" w:rsidRPr="00A91CEE" w:rsidRDefault="008525A3" w:rsidP="008525A3">
      <w:pPr>
        <w:pStyle w:val="Testonormale"/>
        <w:widowControl w:val="0"/>
        <w:spacing w:before="120" w:line="276" w:lineRule="auto"/>
        <w:jc w:val="both"/>
        <w:rPr>
          <w:rFonts w:ascii="Calibri" w:hAnsi="Calibri" w:cs="Calibri"/>
          <w:iCs/>
          <w:sz w:val="22"/>
          <w:szCs w:val="22"/>
          <w:lang w:val="it-IT"/>
        </w:rPr>
      </w:pPr>
    </w:p>
    <w:p w14:paraId="77EADC5B" w14:textId="77777777" w:rsidR="008525A3" w:rsidRPr="00A91CEE" w:rsidRDefault="008525A3" w:rsidP="008525A3">
      <w:pPr>
        <w:adjustRightInd w:val="0"/>
        <w:spacing w:before="2"/>
        <w:ind w:right="59"/>
        <w:jc w:val="both"/>
      </w:pPr>
      <w:r w:rsidRPr="00A91CEE">
        <w:t>Luogo e data __________________</w:t>
      </w:r>
    </w:p>
    <w:p w14:paraId="08148E11" w14:textId="77777777" w:rsidR="008525A3" w:rsidRDefault="008525A3" w:rsidP="008525A3">
      <w:pPr>
        <w:suppressAutoHyphens/>
        <w:snapToGrid w:val="0"/>
        <w:ind w:left="2124" w:firstLine="708"/>
        <w:jc w:val="center"/>
        <w:textAlignment w:val="baseline"/>
        <w:rPr>
          <w:b/>
          <w:bCs/>
          <w:kern w:val="3"/>
          <w:lang w:eastAsia="zh-CN"/>
        </w:rPr>
      </w:pPr>
    </w:p>
    <w:p w14:paraId="179AD129" w14:textId="77777777" w:rsidR="008525A3" w:rsidRDefault="008525A3" w:rsidP="008525A3">
      <w:pPr>
        <w:suppressAutoHyphens/>
        <w:snapToGrid w:val="0"/>
        <w:ind w:left="2124" w:firstLine="708"/>
        <w:jc w:val="center"/>
        <w:textAlignment w:val="baseline"/>
        <w:rPr>
          <w:b/>
          <w:bCs/>
          <w:kern w:val="3"/>
          <w:lang w:eastAsia="zh-CN"/>
        </w:rPr>
      </w:pPr>
    </w:p>
    <w:p w14:paraId="2956C11A" w14:textId="77777777" w:rsidR="008525A3" w:rsidRPr="00A91CEE" w:rsidRDefault="008525A3" w:rsidP="008525A3">
      <w:pPr>
        <w:suppressAutoHyphens/>
        <w:snapToGrid w:val="0"/>
        <w:ind w:left="2124" w:firstLine="708"/>
        <w:jc w:val="center"/>
        <w:textAlignment w:val="baseline"/>
        <w:rPr>
          <w:b/>
          <w:bCs/>
          <w:kern w:val="3"/>
          <w:lang w:eastAsia="zh-CN"/>
        </w:rPr>
      </w:pPr>
      <w:r w:rsidRPr="00A91CEE">
        <w:rPr>
          <w:b/>
          <w:bCs/>
          <w:kern w:val="3"/>
          <w:lang w:eastAsia="zh-CN"/>
        </w:rPr>
        <w:t>FIRMA DIGITALE DEL LEGALE RAPPRESENTANTE</w:t>
      </w:r>
    </w:p>
    <w:p w14:paraId="003AC68F" w14:textId="77777777" w:rsidR="008525A3" w:rsidRPr="00A91CEE" w:rsidRDefault="008525A3" w:rsidP="008525A3">
      <w:pPr>
        <w:shd w:val="clear" w:color="auto" w:fill="F2F2F2"/>
        <w:suppressAutoHyphens/>
        <w:snapToGrid w:val="0"/>
        <w:ind w:left="2124" w:hanging="1982"/>
        <w:jc w:val="center"/>
        <w:textAlignment w:val="baseline"/>
        <w:rPr>
          <w:kern w:val="3"/>
          <w:lang w:eastAsia="zh-CN"/>
        </w:rPr>
      </w:pPr>
      <w:r>
        <w:rPr>
          <w:rFonts w:ascii="Arial" w:hAnsi="Arial" w:cs="Arial"/>
          <w:b/>
          <w:sz w:val="20"/>
        </w:rPr>
        <w:br w:type="page"/>
      </w:r>
      <w:r w:rsidRPr="00CF7C18">
        <w:rPr>
          <w:rFonts w:ascii="Arial" w:hAnsi="Arial" w:cs="Arial"/>
          <w:b/>
          <w:sz w:val="40"/>
          <w:szCs w:val="40"/>
        </w:rPr>
        <w:lastRenderedPageBreak/>
        <w:t>Allegato I</w:t>
      </w:r>
    </w:p>
    <w:p w14:paraId="69E013B2" w14:textId="77777777" w:rsidR="008525A3" w:rsidRDefault="008525A3" w:rsidP="008525A3">
      <w:pPr>
        <w:spacing w:before="240" w:after="240"/>
        <w:jc w:val="center"/>
        <w:rPr>
          <w:rFonts w:ascii="Arial" w:hAnsi="Arial" w:cs="Arial"/>
          <w:b/>
          <w:sz w:val="28"/>
        </w:rPr>
      </w:pPr>
      <w:r>
        <w:rPr>
          <w:rFonts w:ascii="Arial" w:hAnsi="Arial" w:cs="Arial"/>
          <w:b/>
          <w:sz w:val="28"/>
        </w:rPr>
        <w:t>Requisiti di ordine generale ai sensi degli artt. 94, 95, 96, 97 e 98 del Decreto Legislativo del 31 marzo 2023, n. 36</w:t>
      </w:r>
      <w:r>
        <w:rPr>
          <w:rFonts w:ascii="Arial" w:hAnsi="Arial" w:cs="Arial"/>
          <w:b/>
          <w:sz w:val="28"/>
        </w:rPr>
        <w:br/>
      </w:r>
      <w:r>
        <w:rPr>
          <w:rFonts w:ascii="Arial" w:hAnsi="Arial" w:cs="Arial"/>
          <w:b/>
        </w:rPr>
        <w:t>Codice dei contratti pubblici in attuazione dell’art. 1 della legge 21 giugno 2022, n. 78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25A3" w14:paraId="1324C49D" w14:textId="77777777" w:rsidTr="001105DC">
        <w:trPr>
          <w:trHeight w:val="344"/>
        </w:trPr>
        <w:tc>
          <w:tcPr>
            <w:tcW w:w="962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546072E6" w14:textId="77777777" w:rsidR="008525A3" w:rsidRDefault="008525A3" w:rsidP="001105DC">
            <w:pPr>
              <w:jc w:val="both"/>
              <w:rPr>
                <w:rFonts w:ascii="Arial" w:hAnsi="Arial" w:cs="Arial"/>
                <w:b/>
                <w:sz w:val="24"/>
              </w:rPr>
            </w:pPr>
            <w:r>
              <w:rPr>
                <w:rFonts w:ascii="Arial" w:hAnsi="Arial" w:cs="Arial"/>
                <w:b/>
              </w:rPr>
              <w:t>Articolo 94. Cause di esclusione automatica</w:t>
            </w:r>
          </w:p>
        </w:tc>
      </w:tr>
    </w:tbl>
    <w:p w14:paraId="04977376" w14:textId="77777777" w:rsidR="008525A3" w:rsidRDefault="008525A3" w:rsidP="008525A3">
      <w:pPr>
        <w:spacing w:before="120" w:after="120"/>
        <w:jc w:val="both"/>
        <w:rPr>
          <w:rFonts w:ascii="Arial" w:hAnsi="Arial" w:cs="Arial"/>
          <w:lang w:eastAsia="ar-SA"/>
        </w:rPr>
      </w:pPr>
      <w:r>
        <w:rPr>
          <w:rFonts w:ascii="Arial" w:hAnsi="Arial" w:cs="Arial"/>
        </w:rPr>
        <w:t>1. È causa di esclusione di un operatore economico dalla partecipazione a una procedura d'appalto la condanna con sentenza definitiva o decreto penale di condanna divenuto irrevocabile per uno dei seguenti reati:</w:t>
      </w:r>
    </w:p>
    <w:p w14:paraId="413520BA" w14:textId="77777777" w:rsidR="008525A3" w:rsidRDefault="008525A3" w:rsidP="008525A3">
      <w:pPr>
        <w:pStyle w:val="Paragrafoelenco"/>
        <w:widowControl/>
        <w:numPr>
          <w:ilvl w:val="0"/>
          <w:numId w:val="3"/>
        </w:numPr>
        <w:autoSpaceDE/>
        <w:autoSpaceDN/>
        <w:spacing w:before="120" w:after="120" w:line="256" w:lineRule="auto"/>
        <w:ind w:right="0"/>
        <w:contextualSpacing/>
        <w:rPr>
          <w:rFonts w:ascii="Arial" w:hAnsi="Arial" w:cs="Arial"/>
        </w:rPr>
      </w:pPr>
      <w:r>
        <w:rPr>
          <w:rFonts w:ascii="Arial" w:hAnsi="Arial" w:cs="Arial"/>
        </w:rPr>
        <w:t>delitti, consumati o tentati, di cui agli articoli 416, 416-</w:t>
      </w:r>
      <w:r>
        <w:rPr>
          <w:rFonts w:ascii="Arial" w:hAnsi="Arial" w:cs="Arial"/>
          <w:i/>
        </w:rPr>
        <w:t>bis</w:t>
      </w:r>
      <w:r>
        <w:rPr>
          <w:rFonts w:ascii="Arial" w:hAnsi="Arial" w:cs="Arial"/>
        </w:rPr>
        <w:t xml:space="preserve"> del codice penale oppure delitti commessi avvalendosi delle condizioni previste dal predetto articolo 416-</w:t>
      </w:r>
      <w:r>
        <w:rPr>
          <w:rFonts w:ascii="Arial" w:hAnsi="Arial" w:cs="Arial"/>
          <w:i/>
        </w:rPr>
        <w:t xml:space="preserve">bis </w:t>
      </w:r>
      <w:r>
        <w:rPr>
          <w:rFonts w:ascii="Arial" w:hAnsi="Arial" w:cs="Arial"/>
        </w:rPr>
        <w:t xml:space="preserve">oppure al fine di agevolare l'attività delle associazioni previste dallo stesso articolo, nonché per i delitti, consumati o tentati, previsti dall' articolo 74 del testo unico delle leggi in materia di disciplina degli stupefacenti e sostanze psicotrope, prevenzione, cura e riabilitazione dei relativi stati di tossicodipendenza, di cui al decreto del Presidente della Repubblica 9 ottobre 1990, n. 309 , dall' articolo 291-quater del testo unico delle disposizioni legislative in materia doganale, di cui al decreto del Presidente della Repubblica 23 gennaio 1973, n. 43 e dall' articolo 452- </w:t>
      </w:r>
      <w:r>
        <w:rPr>
          <w:rFonts w:ascii="Arial" w:hAnsi="Arial" w:cs="Arial"/>
          <w:i/>
        </w:rPr>
        <w:t>quaterdieces</w:t>
      </w:r>
      <w:r>
        <w:rPr>
          <w:rFonts w:ascii="Arial" w:hAnsi="Arial" w:cs="Arial"/>
        </w:rPr>
        <w:t xml:space="preserve"> del codice penale, in quanto riconducibili alla partecipazione a un'organizzazione criminale, quale definita all' articolo 2 della decisione quadro 2008/841/GAI del Consiglio dell'Unione europea, del 24 ottobre 2008;</w:t>
      </w:r>
    </w:p>
    <w:p w14:paraId="2E355584" w14:textId="77777777" w:rsidR="008525A3" w:rsidRDefault="008525A3" w:rsidP="008525A3">
      <w:pPr>
        <w:pStyle w:val="Paragrafoelenco"/>
        <w:widowControl/>
        <w:numPr>
          <w:ilvl w:val="0"/>
          <w:numId w:val="3"/>
        </w:numPr>
        <w:autoSpaceDE/>
        <w:autoSpaceDN/>
        <w:spacing w:before="120" w:after="120" w:line="256" w:lineRule="auto"/>
        <w:ind w:right="0"/>
        <w:contextualSpacing/>
        <w:rPr>
          <w:rFonts w:ascii="Arial" w:hAnsi="Arial" w:cs="Arial"/>
        </w:rPr>
      </w:pPr>
      <w:r>
        <w:rPr>
          <w:rFonts w:ascii="Arial" w:hAnsi="Arial" w:cs="Arial"/>
        </w:rPr>
        <w:t>delitti, consumati o tentati, di cui agli articoli 317, 318, 319, 319-</w:t>
      </w:r>
      <w:r>
        <w:rPr>
          <w:rFonts w:ascii="Arial" w:hAnsi="Arial" w:cs="Arial"/>
          <w:i/>
        </w:rPr>
        <w:t>ter</w:t>
      </w:r>
      <w:r>
        <w:rPr>
          <w:rFonts w:ascii="Arial" w:hAnsi="Arial" w:cs="Arial"/>
        </w:rPr>
        <w:t>, 319-</w:t>
      </w:r>
      <w:r>
        <w:rPr>
          <w:rFonts w:ascii="Arial" w:hAnsi="Arial" w:cs="Arial"/>
          <w:i/>
        </w:rPr>
        <w:t>quater</w:t>
      </w:r>
      <w:r>
        <w:rPr>
          <w:rFonts w:ascii="Arial" w:hAnsi="Arial" w:cs="Arial"/>
        </w:rPr>
        <w:t>, 320, 321, 322, 322-</w:t>
      </w:r>
      <w:r>
        <w:rPr>
          <w:rFonts w:ascii="Arial" w:hAnsi="Arial" w:cs="Arial"/>
          <w:i/>
        </w:rPr>
        <w:t>bis</w:t>
      </w:r>
      <w:r>
        <w:rPr>
          <w:rFonts w:ascii="Arial" w:hAnsi="Arial" w:cs="Arial"/>
        </w:rPr>
        <w:t>, 346-</w:t>
      </w:r>
      <w:r>
        <w:rPr>
          <w:rFonts w:ascii="Arial" w:hAnsi="Arial" w:cs="Arial"/>
          <w:i/>
        </w:rPr>
        <w:t>bis</w:t>
      </w:r>
      <w:r>
        <w:rPr>
          <w:rFonts w:ascii="Arial" w:hAnsi="Arial" w:cs="Arial"/>
        </w:rPr>
        <w:t>, 353, 353-</w:t>
      </w:r>
      <w:r>
        <w:rPr>
          <w:rFonts w:ascii="Arial" w:hAnsi="Arial" w:cs="Arial"/>
          <w:i/>
        </w:rPr>
        <w:t>bis</w:t>
      </w:r>
      <w:r>
        <w:rPr>
          <w:rFonts w:ascii="Arial" w:hAnsi="Arial" w:cs="Arial"/>
        </w:rPr>
        <w:t xml:space="preserve">, 354, 355 e 356 del codice penale nonché all'articolo 2635 del codice civile; </w:t>
      </w:r>
    </w:p>
    <w:p w14:paraId="4F1E698A" w14:textId="77777777" w:rsidR="008525A3" w:rsidRDefault="008525A3" w:rsidP="008525A3">
      <w:pPr>
        <w:pStyle w:val="Paragrafoelenco"/>
        <w:widowControl/>
        <w:numPr>
          <w:ilvl w:val="0"/>
          <w:numId w:val="3"/>
        </w:numPr>
        <w:autoSpaceDE/>
        <w:autoSpaceDN/>
        <w:spacing w:before="120" w:after="120" w:line="256" w:lineRule="auto"/>
        <w:ind w:right="0"/>
        <w:contextualSpacing/>
        <w:rPr>
          <w:rFonts w:ascii="Arial" w:hAnsi="Arial" w:cs="Arial"/>
        </w:rPr>
      </w:pPr>
      <w:r>
        <w:rPr>
          <w:rFonts w:ascii="Arial" w:hAnsi="Arial" w:cs="Arial"/>
        </w:rPr>
        <w:t xml:space="preserve">false comunicazioni sociali di cui agli articoli 2621 e 2622 del codice civile; </w:t>
      </w:r>
    </w:p>
    <w:p w14:paraId="5CC3C300" w14:textId="77777777" w:rsidR="008525A3" w:rsidRDefault="008525A3" w:rsidP="008525A3">
      <w:pPr>
        <w:pStyle w:val="Paragrafoelenco"/>
        <w:widowControl/>
        <w:numPr>
          <w:ilvl w:val="0"/>
          <w:numId w:val="3"/>
        </w:numPr>
        <w:autoSpaceDE/>
        <w:autoSpaceDN/>
        <w:spacing w:before="120" w:after="120" w:line="256" w:lineRule="auto"/>
        <w:ind w:right="0"/>
        <w:contextualSpacing/>
        <w:rPr>
          <w:rFonts w:ascii="Arial" w:hAnsi="Arial" w:cs="Arial"/>
        </w:rPr>
      </w:pPr>
      <w:r>
        <w:rPr>
          <w:rFonts w:ascii="Arial" w:hAnsi="Arial" w:cs="Arial"/>
        </w:rPr>
        <w:t>frode ai sensi dell'articolo 1 della convenzione relativa alla tutela degli interessi finanziari delle Comunità europee, del 26 luglio 1995;</w:t>
      </w:r>
    </w:p>
    <w:p w14:paraId="5D1CB81B" w14:textId="77777777" w:rsidR="008525A3" w:rsidRDefault="008525A3" w:rsidP="008525A3">
      <w:pPr>
        <w:pStyle w:val="Paragrafoelenco"/>
        <w:widowControl/>
        <w:numPr>
          <w:ilvl w:val="0"/>
          <w:numId w:val="3"/>
        </w:numPr>
        <w:autoSpaceDE/>
        <w:autoSpaceDN/>
        <w:spacing w:before="120" w:after="120" w:line="256" w:lineRule="auto"/>
        <w:ind w:right="0"/>
        <w:contextualSpacing/>
        <w:rPr>
          <w:rFonts w:ascii="Arial" w:hAnsi="Arial" w:cs="Arial"/>
        </w:rPr>
      </w:pPr>
      <w:r>
        <w:rPr>
          <w:rFonts w:ascii="Arial" w:hAnsi="Arial" w:cs="Arial"/>
        </w:rPr>
        <w:t>delitti, consumati o tentati, commessi con finalità di terrorismo, anche internazionale, e di eversione dell'ordine costituzionale reati terroristici o reati connessi alle attività terroristiche;</w:t>
      </w:r>
    </w:p>
    <w:p w14:paraId="31CFCD3C" w14:textId="77777777" w:rsidR="008525A3" w:rsidRDefault="008525A3" w:rsidP="008525A3">
      <w:pPr>
        <w:pStyle w:val="Paragrafoelenco"/>
        <w:widowControl/>
        <w:numPr>
          <w:ilvl w:val="0"/>
          <w:numId w:val="3"/>
        </w:numPr>
        <w:autoSpaceDE/>
        <w:autoSpaceDN/>
        <w:spacing w:before="120" w:after="120" w:line="256" w:lineRule="auto"/>
        <w:ind w:right="0"/>
        <w:contextualSpacing/>
        <w:rPr>
          <w:rFonts w:ascii="Arial" w:hAnsi="Arial" w:cs="Arial"/>
        </w:rPr>
      </w:pPr>
      <w:r>
        <w:rPr>
          <w:rFonts w:ascii="Arial" w:hAnsi="Arial" w:cs="Arial"/>
        </w:rPr>
        <w:t>delitti di cui agli articoli 648-</w:t>
      </w:r>
      <w:r>
        <w:rPr>
          <w:rFonts w:ascii="Arial" w:hAnsi="Arial" w:cs="Arial"/>
          <w:i/>
        </w:rPr>
        <w:t>bis</w:t>
      </w:r>
      <w:r>
        <w:rPr>
          <w:rFonts w:ascii="Arial" w:hAnsi="Arial" w:cs="Arial"/>
        </w:rPr>
        <w:t>, 648-</w:t>
      </w:r>
      <w:r>
        <w:rPr>
          <w:rFonts w:ascii="Arial" w:hAnsi="Arial" w:cs="Arial"/>
          <w:i/>
        </w:rPr>
        <w:t>ter</w:t>
      </w:r>
      <w:r>
        <w:rPr>
          <w:rFonts w:ascii="Arial" w:hAnsi="Arial" w:cs="Arial"/>
        </w:rPr>
        <w:t xml:space="preserve"> e 648-</w:t>
      </w:r>
      <w:r>
        <w:rPr>
          <w:rFonts w:ascii="Arial" w:hAnsi="Arial" w:cs="Arial"/>
          <w:i/>
        </w:rPr>
        <w:t>ter</w:t>
      </w:r>
      <w:r>
        <w:rPr>
          <w:rFonts w:ascii="Arial" w:hAnsi="Arial" w:cs="Arial"/>
        </w:rPr>
        <w:t>.1 del codice penale, riciclaggio di proventi di attività criminose o finanziamento del terrorismo, quali definiti all' articolo 1 del decreto legislativo 22 giugno 2007, n. 109;</w:t>
      </w:r>
    </w:p>
    <w:p w14:paraId="0C014015" w14:textId="77777777" w:rsidR="008525A3" w:rsidRDefault="008525A3" w:rsidP="008525A3">
      <w:pPr>
        <w:pStyle w:val="Paragrafoelenco"/>
        <w:widowControl/>
        <w:numPr>
          <w:ilvl w:val="0"/>
          <w:numId w:val="3"/>
        </w:numPr>
        <w:autoSpaceDE/>
        <w:autoSpaceDN/>
        <w:spacing w:before="120" w:after="120" w:line="256" w:lineRule="auto"/>
        <w:ind w:right="0"/>
        <w:contextualSpacing/>
        <w:rPr>
          <w:rFonts w:ascii="Arial" w:hAnsi="Arial" w:cs="Arial"/>
        </w:rPr>
      </w:pPr>
      <w:r>
        <w:rPr>
          <w:rFonts w:ascii="Arial" w:hAnsi="Arial" w:cs="Arial"/>
        </w:rPr>
        <w:t>sfruttamento del lavoro minorile e altre forme di tratta di esseri umani definite con il decreto legislativo 4 marzo 2014, n. 24;</w:t>
      </w:r>
    </w:p>
    <w:p w14:paraId="27040B78" w14:textId="77777777" w:rsidR="008525A3" w:rsidRDefault="008525A3" w:rsidP="008525A3">
      <w:pPr>
        <w:pStyle w:val="Paragrafoelenco"/>
        <w:widowControl/>
        <w:numPr>
          <w:ilvl w:val="0"/>
          <w:numId w:val="3"/>
        </w:numPr>
        <w:autoSpaceDE/>
        <w:autoSpaceDN/>
        <w:spacing w:before="120" w:after="120" w:line="256" w:lineRule="auto"/>
        <w:ind w:right="0"/>
        <w:contextualSpacing/>
        <w:rPr>
          <w:rFonts w:ascii="Arial" w:hAnsi="Arial" w:cs="Arial"/>
        </w:rPr>
      </w:pPr>
      <w:r>
        <w:rPr>
          <w:rFonts w:ascii="Arial" w:hAnsi="Arial" w:cs="Arial"/>
        </w:rPr>
        <w:t>ogni altro delitto da cui derivi, quale pena accessoria, l'incapacità di contrattare con la pubblica amministrazione.</w:t>
      </w:r>
    </w:p>
    <w:p w14:paraId="6138CA04" w14:textId="77777777" w:rsidR="008525A3" w:rsidRDefault="008525A3" w:rsidP="008525A3">
      <w:pPr>
        <w:spacing w:before="120" w:after="120"/>
        <w:jc w:val="both"/>
        <w:rPr>
          <w:rFonts w:ascii="Arial" w:hAnsi="Arial" w:cs="Arial"/>
        </w:rPr>
      </w:pPr>
      <w:r>
        <w:rPr>
          <w:rFonts w:ascii="Arial" w:hAnsi="Arial" w:cs="Arial"/>
        </w:rPr>
        <w:t>2. È altresì causa di esclusione la sussistenza, con riferimento ai soggetti indicati al comma 3, di ragioni di decadenza, di sospensione o di divieto previste dall' articolo 67 del codice delle leggi antimafia e delle misure di prevenzione, di cui al decreto legislativo 6 settembre 2011, n. 159 o di un tentativo di infiltrazione mafiosa di cui all' articolo 84, comma 4, del medesimo codice. Resta fermo quanto previsto dagli articoli 88, comma 4-</w:t>
      </w:r>
      <w:r>
        <w:rPr>
          <w:rFonts w:ascii="Arial" w:hAnsi="Arial" w:cs="Arial"/>
          <w:i/>
        </w:rPr>
        <w:t>bis</w:t>
      </w:r>
      <w:r>
        <w:rPr>
          <w:rFonts w:ascii="Arial" w:hAnsi="Arial" w:cs="Arial"/>
        </w:rPr>
        <w:t>, e 92, commi 2 e 3, del codice di cui al decreto legislativo n. 159 del 2011, con riferimento rispettivamente alle comunicazioni antimafia e alle informazioni antimafia. La causa di esclusione di cui all' articolo 84, comma 4, del codice di cui al decreto legislativo n. 159 del 2011 non opera se, entro la data dell'aggiudicazione, l'impresa sia stata ammessa al controllo giudiziario ai sensi dell'articolo 34-</w:t>
      </w:r>
      <w:r>
        <w:rPr>
          <w:rFonts w:ascii="Arial" w:hAnsi="Arial" w:cs="Arial"/>
          <w:i/>
        </w:rPr>
        <w:t>bis</w:t>
      </w:r>
      <w:r>
        <w:rPr>
          <w:rFonts w:ascii="Arial" w:hAnsi="Arial" w:cs="Arial"/>
        </w:rPr>
        <w:t xml:space="preserve"> del medesimo codice. In nessun caso l'aggiudicazione può subire dilazioni in ragione della pendenza del procedimento suindicato.</w:t>
      </w:r>
    </w:p>
    <w:p w14:paraId="5AAAE9F9" w14:textId="77777777" w:rsidR="008525A3" w:rsidRDefault="008525A3" w:rsidP="008525A3">
      <w:pPr>
        <w:spacing w:before="120" w:after="120"/>
        <w:jc w:val="both"/>
        <w:rPr>
          <w:rFonts w:ascii="Arial" w:hAnsi="Arial" w:cs="Arial"/>
        </w:rPr>
      </w:pPr>
      <w:r>
        <w:rPr>
          <w:rFonts w:ascii="Arial" w:hAnsi="Arial" w:cs="Arial"/>
        </w:rPr>
        <w:t>3. L'esclusione di cui ai commi 1 e 2 è disposta se la sentenza o il decreto oppure la misura interdittiva ivi indicati sono stati emessi nei confronti:</w:t>
      </w:r>
    </w:p>
    <w:p w14:paraId="69DECC39" w14:textId="77777777" w:rsidR="008525A3" w:rsidRDefault="008525A3" w:rsidP="008525A3">
      <w:pPr>
        <w:pStyle w:val="Paragrafoelenco"/>
        <w:widowControl/>
        <w:numPr>
          <w:ilvl w:val="0"/>
          <w:numId w:val="4"/>
        </w:numPr>
        <w:autoSpaceDE/>
        <w:autoSpaceDN/>
        <w:spacing w:before="120" w:after="120" w:line="256" w:lineRule="auto"/>
        <w:ind w:right="0"/>
        <w:contextualSpacing/>
        <w:rPr>
          <w:rFonts w:ascii="Arial" w:hAnsi="Arial" w:cs="Arial"/>
        </w:rPr>
      </w:pPr>
      <w:r>
        <w:rPr>
          <w:rFonts w:ascii="Arial" w:hAnsi="Arial" w:cs="Arial"/>
        </w:rPr>
        <w:t>dell'operatore economico ai sensi e nei termini di cui al decreto legislativo 8 giugno 2001, n. 231;</w:t>
      </w:r>
    </w:p>
    <w:p w14:paraId="234D8D96" w14:textId="77777777" w:rsidR="008525A3" w:rsidRDefault="008525A3" w:rsidP="008525A3">
      <w:pPr>
        <w:pStyle w:val="Paragrafoelenco"/>
        <w:widowControl/>
        <w:numPr>
          <w:ilvl w:val="0"/>
          <w:numId w:val="4"/>
        </w:numPr>
        <w:autoSpaceDE/>
        <w:autoSpaceDN/>
        <w:spacing w:before="120" w:after="120" w:line="256" w:lineRule="auto"/>
        <w:ind w:right="0"/>
        <w:contextualSpacing/>
        <w:rPr>
          <w:rFonts w:ascii="Arial" w:hAnsi="Arial" w:cs="Arial"/>
        </w:rPr>
      </w:pPr>
      <w:r>
        <w:rPr>
          <w:rFonts w:ascii="Arial" w:hAnsi="Arial" w:cs="Arial"/>
        </w:rPr>
        <w:t>del titolare o del direttore tecnico, se si tratta di impresa individuale;</w:t>
      </w:r>
    </w:p>
    <w:p w14:paraId="713D7607" w14:textId="77777777" w:rsidR="008525A3" w:rsidRDefault="008525A3" w:rsidP="008525A3">
      <w:pPr>
        <w:pStyle w:val="Paragrafoelenco"/>
        <w:widowControl/>
        <w:numPr>
          <w:ilvl w:val="0"/>
          <w:numId w:val="4"/>
        </w:numPr>
        <w:autoSpaceDE/>
        <w:autoSpaceDN/>
        <w:spacing w:before="120" w:after="120" w:line="256" w:lineRule="auto"/>
        <w:ind w:right="0"/>
        <w:contextualSpacing/>
        <w:rPr>
          <w:rFonts w:ascii="Arial" w:hAnsi="Arial" w:cs="Arial"/>
        </w:rPr>
      </w:pPr>
      <w:r>
        <w:rPr>
          <w:rFonts w:ascii="Arial" w:hAnsi="Arial" w:cs="Arial"/>
        </w:rPr>
        <w:t>di un socio amministratore o del direttore tecnico, se si tratta di società in nome collettivo;</w:t>
      </w:r>
    </w:p>
    <w:p w14:paraId="5DE5CFC5" w14:textId="77777777" w:rsidR="008525A3" w:rsidRDefault="008525A3" w:rsidP="008525A3">
      <w:pPr>
        <w:pStyle w:val="Paragrafoelenco"/>
        <w:widowControl/>
        <w:numPr>
          <w:ilvl w:val="0"/>
          <w:numId w:val="4"/>
        </w:numPr>
        <w:autoSpaceDE/>
        <w:autoSpaceDN/>
        <w:spacing w:before="120" w:after="120" w:line="256" w:lineRule="auto"/>
        <w:ind w:right="0"/>
        <w:contextualSpacing/>
        <w:rPr>
          <w:rFonts w:ascii="Arial" w:hAnsi="Arial" w:cs="Arial"/>
        </w:rPr>
      </w:pPr>
      <w:r>
        <w:rPr>
          <w:rFonts w:ascii="Arial" w:hAnsi="Arial" w:cs="Arial"/>
        </w:rPr>
        <w:t>dei soci accomandatari o del direttore tecnico, se si tratta di società in accomandita semplice;</w:t>
      </w:r>
    </w:p>
    <w:p w14:paraId="5460A1B1" w14:textId="77777777" w:rsidR="008525A3" w:rsidRDefault="008525A3" w:rsidP="008525A3">
      <w:pPr>
        <w:pStyle w:val="Paragrafoelenco"/>
        <w:widowControl/>
        <w:numPr>
          <w:ilvl w:val="0"/>
          <w:numId w:val="4"/>
        </w:numPr>
        <w:autoSpaceDE/>
        <w:autoSpaceDN/>
        <w:spacing w:before="120" w:after="120" w:line="256" w:lineRule="auto"/>
        <w:ind w:right="0"/>
        <w:contextualSpacing/>
        <w:rPr>
          <w:rFonts w:ascii="Arial" w:hAnsi="Arial" w:cs="Arial"/>
        </w:rPr>
      </w:pPr>
      <w:r>
        <w:rPr>
          <w:rFonts w:ascii="Arial" w:hAnsi="Arial" w:cs="Arial"/>
        </w:rPr>
        <w:lastRenderedPageBreak/>
        <w:t>dei membri del consiglio di amministrazione cui sia stata conferita la legale rappresentanza, ivi compresi gli institori e i procuratori generali;</w:t>
      </w:r>
    </w:p>
    <w:p w14:paraId="1A27D713" w14:textId="77777777" w:rsidR="008525A3" w:rsidRDefault="008525A3" w:rsidP="008525A3">
      <w:pPr>
        <w:pStyle w:val="Paragrafoelenco"/>
        <w:widowControl/>
        <w:numPr>
          <w:ilvl w:val="0"/>
          <w:numId w:val="4"/>
        </w:numPr>
        <w:autoSpaceDE/>
        <w:autoSpaceDN/>
        <w:spacing w:before="120" w:after="120" w:line="256" w:lineRule="auto"/>
        <w:ind w:right="0"/>
        <w:contextualSpacing/>
        <w:rPr>
          <w:rFonts w:ascii="Arial" w:hAnsi="Arial" w:cs="Arial"/>
        </w:rPr>
      </w:pPr>
      <w:r>
        <w:rPr>
          <w:rFonts w:ascii="Arial" w:hAnsi="Arial" w:cs="Arial"/>
        </w:rPr>
        <w:t>dei componenti degli organi con poteri di direzione o di vigilanza o dei soggetti muniti di poteri di rappresentanza, di direzione o di controllo;</w:t>
      </w:r>
    </w:p>
    <w:p w14:paraId="0572AA3B" w14:textId="77777777" w:rsidR="008525A3" w:rsidRDefault="008525A3" w:rsidP="008525A3">
      <w:pPr>
        <w:pStyle w:val="Paragrafoelenco"/>
        <w:widowControl/>
        <w:numPr>
          <w:ilvl w:val="0"/>
          <w:numId w:val="4"/>
        </w:numPr>
        <w:autoSpaceDE/>
        <w:autoSpaceDN/>
        <w:spacing w:before="120" w:after="120" w:line="256" w:lineRule="auto"/>
        <w:ind w:right="0"/>
        <w:contextualSpacing/>
        <w:rPr>
          <w:rFonts w:ascii="Arial" w:hAnsi="Arial" w:cs="Arial"/>
        </w:rPr>
      </w:pPr>
      <w:r>
        <w:rPr>
          <w:rFonts w:ascii="Arial" w:hAnsi="Arial" w:cs="Arial"/>
        </w:rPr>
        <w:t xml:space="preserve">del direttore tecnico o del socio unico; </w:t>
      </w:r>
    </w:p>
    <w:p w14:paraId="1AF94100" w14:textId="77777777" w:rsidR="008525A3" w:rsidRDefault="008525A3" w:rsidP="008525A3">
      <w:pPr>
        <w:pStyle w:val="Paragrafoelenco"/>
        <w:widowControl/>
        <w:numPr>
          <w:ilvl w:val="0"/>
          <w:numId w:val="4"/>
        </w:numPr>
        <w:autoSpaceDE/>
        <w:autoSpaceDN/>
        <w:spacing w:before="120" w:after="120" w:line="256" w:lineRule="auto"/>
        <w:ind w:right="0"/>
        <w:contextualSpacing/>
        <w:rPr>
          <w:rFonts w:ascii="Arial" w:hAnsi="Arial" w:cs="Arial"/>
        </w:rPr>
      </w:pPr>
      <w:r>
        <w:rPr>
          <w:rFonts w:ascii="Arial" w:hAnsi="Arial" w:cs="Arial"/>
        </w:rPr>
        <w:t>dell'amministratore di fatto nelle ipotesi di cui alle lettere precedenti.</w:t>
      </w:r>
    </w:p>
    <w:p w14:paraId="673F4CE1" w14:textId="77777777" w:rsidR="008525A3" w:rsidRDefault="008525A3" w:rsidP="008525A3">
      <w:pPr>
        <w:spacing w:before="120" w:after="120"/>
        <w:jc w:val="both"/>
        <w:rPr>
          <w:rFonts w:ascii="Arial" w:hAnsi="Arial" w:cs="Arial"/>
        </w:rPr>
      </w:pPr>
      <w:r>
        <w:rPr>
          <w:rFonts w:ascii="Arial" w:hAnsi="Arial" w:cs="Arial"/>
        </w:rPr>
        <w:t>4. Nel caso in cui il socio sia una persona giuridica l'esclusione va disposta se la sentenza o il decreto ovvero la misura interdittiva sono stati emessi nei confronti degli amministratori di quest'ultima.</w:t>
      </w:r>
    </w:p>
    <w:p w14:paraId="02753034" w14:textId="77777777" w:rsidR="008525A3" w:rsidRDefault="008525A3" w:rsidP="008525A3">
      <w:pPr>
        <w:spacing w:before="120" w:after="120"/>
        <w:jc w:val="both"/>
        <w:rPr>
          <w:rFonts w:ascii="Arial" w:hAnsi="Arial" w:cs="Arial"/>
        </w:rPr>
      </w:pPr>
      <w:r>
        <w:rPr>
          <w:rFonts w:ascii="Arial" w:hAnsi="Arial" w:cs="Arial"/>
        </w:rPr>
        <w:t>5. Sono altresì esclusi:</w:t>
      </w:r>
    </w:p>
    <w:p w14:paraId="64C6F3E9" w14:textId="77777777" w:rsidR="008525A3" w:rsidRDefault="008525A3" w:rsidP="008525A3">
      <w:pPr>
        <w:pStyle w:val="Paragrafoelenco"/>
        <w:widowControl/>
        <w:numPr>
          <w:ilvl w:val="0"/>
          <w:numId w:val="5"/>
        </w:numPr>
        <w:autoSpaceDE/>
        <w:autoSpaceDN/>
        <w:spacing w:before="120" w:after="120" w:line="256" w:lineRule="auto"/>
        <w:ind w:right="0"/>
        <w:contextualSpacing/>
        <w:rPr>
          <w:rFonts w:ascii="Arial" w:hAnsi="Arial" w:cs="Arial"/>
        </w:rPr>
      </w:pPr>
      <w:r>
        <w:rPr>
          <w:rFonts w:ascii="Arial" w:hAnsi="Arial" w:cs="Arial"/>
        </w:rPr>
        <w:t>l'operatore economico destinatario della sanzione interdittiva di cui all' articolo 9, comma 2, lettera c), del decreto legislativo 8 giugno 2001, n. 231, o di altra sanzione che comporta il divieto di contrarre con la pubblica amministrazione, compresi i provvedimenti interdittivi di cui all' articolo 14 del decreto legislativo 9 aprile 2008, n. 81;</w:t>
      </w:r>
    </w:p>
    <w:p w14:paraId="3F881441" w14:textId="77777777" w:rsidR="008525A3" w:rsidRDefault="008525A3" w:rsidP="008525A3">
      <w:pPr>
        <w:pStyle w:val="Paragrafoelenco"/>
        <w:widowControl/>
        <w:numPr>
          <w:ilvl w:val="0"/>
          <w:numId w:val="5"/>
        </w:numPr>
        <w:autoSpaceDE/>
        <w:autoSpaceDN/>
        <w:spacing w:before="120" w:after="120" w:line="256" w:lineRule="auto"/>
        <w:ind w:right="0"/>
        <w:contextualSpacing/>
        <w:rPr>
          <w:rFonts w:ascii="Arial" w:hAnsi="Arial" w:cs="Arial"/>
        </w:rPr>
      </w:pPr>
      <w:r>
        <w:rPr>
          <w:rFonts w:ascii="Arial" w:hAnsi="Arial" w:cs="Arial"/>
        </w:rPr>
        <w:t>l'operatore economico che non abbia presentato la certificazione di cui all' articolo 17 della legge 12 marzo 1999, n. 68, ovvero non abbia presentato dichiarazione sostitutiva della sussistenza del medesimo requisito;</w:t>
      </w:r>
    </w:p>
    <w:p w14:paraId="627DCD97" w14:textId="77777777" w:rsidR="008525A3" w:rsidRDefault="008525A3" w:rsidP="008525A3">
      <w:pPr>
        <w:pStyle w:val="Paragrafoelenco"/>
        <w:widowControl/>
        <w:numPr>
          <w:ilvl w:val="0"/>
          <w:numId w:val="5"/>
        </w:numPr>
        <w:autoSpaceDE/>
        <w:autoSpaceDN/>
        <w:spacing w:before="120" w:after="120" w:line="256" w:lineRule="auto"/>
        <w:ind w:right="0"/>
        <w:contextualSpacing/>
        <w:rPr>
          <w:rFonts w:ascii="Arial" w:hAnsi="Arial" w:cs="Arial"/>
        </w:rPr>
      </w:pPr>
      <w:r>
        <w:rPr>
          <w:rFonts w:ascii="Arial" w:hAnsi="Arial" w:cs="Arial"/>
        </w:rPr>
        <w:t>in relazione alle procedure afferenti agli investimenti pubblici finanziati, in tutto o in parte, con le risorse previste dal regolamento (UE) n. 240/2021 del Parlamento europeo e del Consiglio, del 10 febbraio 2021 e dal regolamento (UE) n. 241/2021 del Parlamento europeo e del Consiglio, del 12 febbraio 2021, gli operatori economici tenuti alla redazione del rapporto sulla situazione del personale, ai sensi dell' articolo 46 del codice delle pari opportunità tra uomo e donna, di cui al decreto legislativo 11 aprile 2006, n. 198, che non abbiano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p>
    <w:p w14:paraId="0F44FABE" w14:textId="77777777" w:rsidR="008525A3" w:rsidRDefault="008525A3" w:rsidP="008525A3">
      <w:pPr>
        <w:pStyle w:val="Paragrafoelenco"/>
        <w:widowControl/>
        <w:numPr>
          <w:ilvl w:val="0"/>
          <w:numId w:val="5"/>
        </w:numPr>
        <w:autoSpaceDE/>
        <w:autoSpaceDN/>
        <w:spacing w:before="120" w:after="120" w:line="256" w:lineRule="auto"/>
        <w:ind w:right="0"/>
        <w:contextualSpacing/>
        <w:rPr>
          <w:rFonts w:ascii="Arial" w:hAnsi="Arial" w:cs="Arial"/>
        </w:rPr>
      </w:pPr>
      <w:r>
        <w:rPr>
          <w:rFonts w:ascii="Arial" w:hAnsi="Arial" w:cs="Arial"/>
        </w:rPr>
        <w:t>l'operatore economico che sia stato sottoposto a liquidazione giudiziale o si trovi in stato di liquidazione coatta o di concordato preventivo o nei cui confronti sia in corso un procedimento per l'accesso a una di tali procedure, fermo restando quanto previsto dall' articolo 95 del codice della crisi di impresa e dell'insolvenza, di cui al decreto legislativo 12 gennaio 2019, n. 14 , dall' articolo 186-</w:t>
      </w:r>
      <w:r>
        <w:rPr>
          <w:rFonts w:ascii="Arial" w:hAnsi="Arial" w:cs="Arial"/>
          <w:i/>
        </w:rPr>
        <w:t>bis</w:t>
      </w:r>
      <w:r>
        <w:rPr>
          <w:rFonts w:ascii="Arial" w:hAnsi="Arial" w:cs="Arial"/>
        </w:rPr>
        <w:t>, comma 5, del regio decreto 16 marzo 1942, n. 267 e dall'articolo 124 del presente codice. L'esclusione non opera se, entro la data dell'aggiudicazione, sono stati adottati i provvedimenti di cui all' articolo 186-</w:t>
      </w:r>
      <w:r>
        <w:rPr>
          <w:rFonts w:ascii="Arial" w:hAnsi="Arial" w:cs="Arial"/>
          <w:i/>
        </w:rPr>
        <w:t>bis</w:t>
      </w:r>
      <w:r>
        <w:rPr>
          <w:rFonts w:ascii="Arial" w:hAnsi="Arial" w:cs="Arial"/>
        </w:rPr>
        <w:t>, comma 4, del regio decreto n. 267 del 1942 e all' articolo 95, commi 3 e 4, del codice di cui al decreto legislativo n. 14 del 2019, a meno che non intervengano ulteriori circostanze escludenti relative alle procedure concorsuali;</w:t>
      </w:r>
    </w:p>
    <w:p w14:paraId="6453F92D" w14:textId="77777777" w:rsidR="008525A3" w:rsidRDefault="008525A3" w:rsidP="008525A3">
      <w:pPr>
        <w:pStyle w:val="Paragrafoelenco"/>
        <w:widowControl/>
        <w:numPr>
          <w:ilvl w:val="0"/>
          <w:numId w:val="5"/>
        </w:numPr>
        <w:autoSpaceDE/>
        <w:autoSpaceDN/>
        <w:spacing w:before="120" w:after="120" w:line="256" w:lineRule="auto"/>
        <w:ind w:right="0"/>
        <w:contextualSpacing/>
        <w:rPr>
          <w:rFonts w:ascii="Arial" w:hAnsi="Arial" w:cs="Arial"/>
        </w:rPr>
      </w:pPr>
      <w:r>
        <w:rPr>
          <w:rFonts w:ascii="Arial" w:hAnsi="Arial" w:cs="Arial"/>
        </w:rPr>
        <w:t>l'operatore economico iscritto nel casellario informatico tenuto dall'ANAC per aver presentato false dichiarazioni o falsa documentazione nelle procedure di gara e negli affidamenti di subappalti; la causa di esclusione perdura fino a quando opera l'iscrizione nel casellario informatico;</w:t>
      </w:r>
    </w:p>
    <w:p w14:paraId="048B2F5C" w14:textId="77777777" w:rsidR="008525A3" w:rsidRDefault="008525A3" w:rsidP="008525A3">
      <w:pPr>
        <w:pStyle w:val="Paragrafoelenco"/>
        <w:widowControl/>
        <w:numPr>
          <w:ilvl w:val="0"/>
          <w:numId w:val="5"/>
        </w:numPr>
        <w:autoSpaceDE/>
        <w:autoSpaceDN/>
        <w:spacing w:before="120" w:after="120" w:line="256" w:lineRule="auto"/>
        <w:ind w:right="0"/>
        <w:contextualSpacing/>
        <w:rPr>
          <w:rFonts w:ascii="Arial" w:hAnsi="Arial" w:cs="Arial"/>
        </w:rPr>
      </w:pPr>
      <w:r>
        <w:rPr>
          <w:rFonts w:ascii="Arial" w:hAnsi="Arial" w:cs="Arial"/>
        </w:rPr>
        <w:t>l'operatore economico iscritto nel casellario informatico tenuto dall'ANAC per aver presentato false dichiarazioni o falsa documentazione ai fini del rilascio dell'attestazione di qualificazione, per il periodo durante il quale perdura l'iscrizione.</w:t>
      </w:r>
    </w:p>
    <w:p w14:paraId="6AA48122" w14:textId="77777777" w:rsidR="008525A3" w:rsidRDefault="008525A3" w:rsidP="008525A3">
      <w:pPr>
        <w:spacing w:before="120" w:after="120"/>
        <w:jc w:val="both"/>
        <w:rPr>
          <w:rFonts w:ascii="Arial" w:hAnsi="Arial" w:cs="Arial"/>
        </w:rPr>
      </w:pPr>
      <w:r>
        <w:rPr>
          <w:rFonts w:ascii="Arial" w:hAnsi="Arial" w:cs="Arial"/>
        </w:rPr>
        <w:t>6. È inoltre escluso l'operatore economico che ha commesso violazioni gravi, definitivamente accertate, degli obblighi relativi al pagamento delle imposte e tasse o dei contributi previdenziali, secondo la legislazione italiana o quella dello Stato in cui sono stabiliti. Costituiscono gravi violazioni definitivamente accertate quelle indicate nell'allegato II.10.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p w14:paraId="43FAF5B4" w14:textId="77777777" w:rsidR="008525A3" w:rsidRDefault="008525A3" w:rsidP="008525A3">
      <w:pPr>
        <w:spacing w:before="120" w:after="240"/>
        <w:jc w:val="both"/>
        <w:rPr>
          <w:rFonts w:ascii="Arial" w:hAnsi="Arial" w:cs="Arial"/>
        </w:rPr>
      </w:pPr>
      <w:r>
        <w:rPr>
          <w:rFonts w:ascii="Arial" w:hAnsi="Arial" w:cs="Arial"/>
        </w:rPr>
        <w:t xml:space="preserve">7. L'esclusione non è disposta e il divieto di aggiudicare non si applica quando il reato è stato depenalizzato oppure quando è intervenuta la riabilitazione oppure, nei casi di condanna ad una pena </w:t>
      </w:r>
      <w:r>
        <w:rPr>
          <w:rFonts w:ascii="Arial" w:hAnsi="Arial" w:cs="Arial"/>
        </w:rPr>
        <w:lastRenderedPageBreak/>
        <w:t>accessoria perpetua, quando questa è stata dichiarata estinta ai sensi dell'articolo 179, settimo comma, del codice penale, oppure quando il reato è stato dichiarato estinto dopo la condanna oppure in caso di revoca della condanna medesima.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25A3" w14:paraId="54A80325" w14:textId="77777777" w:rsidTr="001105DC">
        <w:trPr>
          <w:trHeight w:val="318"/>
        </w:trPr>
        <w:tc>
          <w:tcPr>
            <w:tcW w:w="962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0DB0DA01" w14:textId="77777777" w:rsidR="008525A3" w:rsidRDefault="008525A3" w:rsidP="001105DC">
            <w:pPr>
              <w:jc w:val="both"/>
              <w:rPr>
                <w:rFonts w:ascii="Arial" w:hAnsi="Arial" w:cs="Arial"/>
                <w:b/>
              </w:rPr>
            </w:pPr>
            <w:r>
              <w:rPr>
                <w:rFonts w:ascii="Arial" w:hAnsi="Arial" w:cs="Arial"/>
                <w:b/>
              </w:rPr>
              <w:t>Articolo 95. Cause di esclusione non automatica</w:t>
            </w:r>
          </w:p>
        </w:tc>
      </w:tr>
    </w:tbl>
    <w:p w14:paraId="4C8D97C7" w14:textId="77777777" w:rsidR="008525A3" w:rsidRDefault="008525A3" w:rsidP="008525A3">
      <w:pPr>
        <w:spacing w:before="120" w:after="120"/>
        <w:jc w:val="both"/>
        <w:rPr>
          <w:rFonts w:ascii="Arial" w:hAnsi="Arial" w:cs="Arial"/>
          <w:lang w:eastAsia="ar-SA"/>
        </w:rPr>
      </w:pPr>
      <w:r>
        <w:rPr>
          <w:rFonts w:ascii="Arial" w:hAnsi="Arial" w:cs="Arial"/>
        </w:rPr>
        <w:t>1. La stazione appaltante esclude dalla partecipazione alla procedura un operatore economico qualora accerti:</w:t>
      </w:r>
    </w:p>
    <w:p w14:paraId="6F04985D" w14:textId="77777777" w:rsidR="008525A3" w:rsidRDefault="008525A3" w:rsidP="008525A3">
      <w:pPr>
        <w:pStyle w:val="Paragrafoelenco"/>
        <w:widowControl/>
        <w:numPr>
          <w:ilvl w:val="0"/>
          <w:numId w:val="6"/>
        </w:numPr>
        <w:autoSpaceDE/>
        <w:autoSpaceDN/>
        <w:spacing w:before="120" w:after="120" w:line="256" w:lineRule="auto"/>
        <w:ind w:right="0"/>
        <w:contextualSpacing/>
        <w:rPr>
          <w:rFonts w:ascii="Arial" w:hAnsi="Arial" w:cs="Arial"/>
        </w:rPr>
      </w:pPr>
      <w:r>
        <w:rPr>
          <w:rFonts w:ascii="Arial" w:hAnsi="Arial" w:cs="Arial"/>
        </w:rPr>
        <w:t>sussistere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 allegato X alla direttiva 2014/24/UE del Parlamento europeo e del Consiglio del 26 febbraio 2014;</w:t>
      </w:r>
    </w:p>
    <w:p w14:paraId="1E561748" w14:textId="77777777" w:rsidR="008525A3" w:rsidRDefault="008525A3" w:rsidP="008525A3">
      <w:pPr>
        <w:pStyle w:val="Paragrafoelenco"/>
        <w:widowControl/>
        <w:numPr>
          <w:ilvl w:val="0"/>
          <w:numId w:val="6"/>
        </w:numPr>
        <w:autoSpaceDE/>
        <w:autoSpaceDN/>
        <w:spacing w:before="120" w:after="120" w:line="256" w:lineRule="auto"/>
        <w:ind w:right="0"/>
        <w:contextualSpacing/>
        <w:rPr>
          <w:rFonts w:ascii="Arial" w:hAnsi="Arial" w:cs="Arial"/>
        </w:rPr>
      </w:pPr>
      <w:r>
        <w:rPr>
          <w:rFonts w:ascii="Arial" w:hAnsi="Arial" w:cs="Arial"/>
        </w:rPr>
        <w:t>che la partecipazione dell'operatore economico determini una situazione di conflitto di interesse di cui all'articolo 16 non diversamente risolvibile;</w:t>
      </w:r>
    </w:p>
    <w:p w14:paraId="67C7E36B" w14:textId="77777777" w:rsidR="008525A3" w:rsidRDefault="008525A3" w:rsidP="008525A3">
      <w:pPr>
        <w:pStyle w:val="Paragrafoelenco"/>
        <w:widowControl/>
        <w:numPr>
          <w:ilvl w:val="0"/>
          <w:numId w:val="6"/>
        </w:numPr>
        <w:autoSpaceDE/>
        <w:autoSpaceDN/>
        <w:spacing w:before="120" w:after="120" w:line="256" w:lineRule="auto"/>
        <w:ind w:right="0"/>
        <w:contextualSpacing/>
        <w:rPr>
          <w:rFonts w:ascii="Arial" w:hAnsi="Arial" w:cs="Arial"/>
        </w:rPr>
      </w:pPr>
      <w:r>
        <w:rPr>
          <w:rFonts w:ascii="Arial" w:hAnsi="Arial" w:cs="Arial"/>
        </w:rPr>
        <w:t>sussistere una distorsione della concorrenza derivante dal precedente coinvolgimento degli operatori economici nella preparazione della procedura d'appalto che non possa essere risolta con misure meno intrusive;</w:t>
      </w:r>
    </w:p>
    <w:p w14:paraId="7A6C7DE6" w14:textId="77777777" w:rsidR="008525A3" w:rsidRDefault="008525A3" w:rsidP="008525A3">
      <w:pPr>
        <w:pStyle w:val="Paragrafoelenco"/>
        <w:widowControl/>
        <w:numPr>
          <w:ilvl w:val="0"/>
          <w:numId w:val="6"/>
        </w:numPr>
        <w:autoSpaceDE/>
        <w:autoSpaceDN/>
        <w:spacing w:before="120" w:after="120" w:line="256" w:lineRule="auto"/>
        <w:ind w:right="0"/>
        <w:contextualSpacing/>
        <w:rPr>
          <w:rFonts w:ascii="Arial" w:hAnsi="Arial" w:cs="Arial"/>
        </w:rPr>
      </w:pPr>
      <w:r>
        <w:rPr>
          <w:rFonts w:ascii="Arial" w:hAnsi="Arial" w:cs="Arial"/>
        </w:rPr>
        <w:t>sussistere rilevanti indizi tali da far ritenere che le offerte degli operatori economici siano imputabili ad un unico centro decisionale a cagione di accordi intercorsi con altri operatori economici partecipanti alla stessa gara;</w:t>
      </w:r>
    </w:p>
    <w:p w14:paraId="2F26CE53" w14:textId="77777777" w:rsidR="008525A3" w:rsidRDefault="008525A3" w:rsidP="008525A3">
      <w:pPr>
        <w:pStyle w:val="Paragrafoelenco"/>
        <w:widowControl/>
        <w:numPr>
          <w:ilvl w:val="0"/>
          <w:numId w:val="6"/>
        </w:numPr>
        <w:autoSpaceDE/>
        <w:autoSpaceDN/>
        <w:spacing w:before="120" w:after="120" w:line="256" w:lineRule="auto"/>
        <w:ind w:right="0"/>
        <w:contextualSpacing/>
        <w:rPr>
          <w:rFonts w:ascii="Arial" w:hAnsi="Arial" w:cs="Arial"/>
        </w:rPr>
      </w:pPr>
      <w:r>
        <w:rPr>
          <w:rFonts w:ascii="Arial" w:hAnsi="Arial" w:cs="Arial"/>
        </w:rPr>
        <w:t>che l'offerente abbia commesso un illecito professionale grave, tale da rendere dubbia la sua integrità o affidabilità, dimostrato dalla stazione appaltante con mezzi adeguati. All'articolo 98 sono indicati, in modo tassativo, i gravi illeciti professionali, nonché i mezzi adeguati a dimostrare i medesimi.</w:t>
      </w:r>
    </w:p>
    <w:p w14:paraId="7EC62409" w14:textId="77777777" w:rsidR="008525A3" w:rsidRDefault="008525A3" w:rsidP="008525A3">
      <w:pPr>
        <w:spacing w:before="120" w:after="120"/>
        <w:jc w:val="both"/>
        <w:rPr>
          <w:rFonts w:ascii="Arial" w:hAnsi="Arial" w:cs="Arial"/>
        </w:rPr>
      </w:pPr>
      <w:r>
        <w:rPr>
          <w:rFonts w:ascii="Arial" w:hAnsi="Arial" w:cs="Arial"/>
        </w:rPr>
        <w:t>2. La stazione appaltante esclude altresì un operatore economico qualora ritenga che lo stesso ha commesso gravi violazioni non definitivamente accertate agli obblighi relativi al pagamento di imposte e tasse o contributi previdenziali. Costituiscono gravi violazioni non definitivamente accertate in materia fiscale quelle indicate nell'allegato II.10.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14:paraId="12615DF7" w14:textId="77777777" w:rsidR="008525A3" w:rsidRDefault="008525A3" w:rsidP="008525A3">
      <w:pPr>
        <w:spacing w:before="120" w:after="120"/>
        <w:jc w:val="both"/>
        <w:rPr>
          <w:rFonts w:ascii="Arial" w:hAnsi="Arial" w:cs="Arial"/>
        </w:rPr>
      </w:pPr>
      <w:r>
        <w:rPr>
          <w:rFonts w:ascii="Arial" w:hAnsi="Arial" w:cs="Arial"/>
        </w:rPr>
        <w:t xml:space="preserve">3. Con riferimento alle fattispecie di cui al comma 3, lettera h), dell'articolo 98, l'esclusione non è disposta e il divieto di aggiudicare non si applica quando: </w:t>
      </w:r>
    </w:p>
    <w:p w14:paraId="3C5E8766" w14:textId="77777777" w:rsidR="008525A3" w:rsidRDefault="008525A3" w:rsidP="008525A3">
      <w:pPr>
        <w:pStyle w:val="Paragrafoelenco"/>
        <w:widowControl/>
        <w:numPr>
          <w:ilvl w:val="0"/>
          <w:numId w:val="7"/>
        </w:numPr>
        <w:autoSpaceDE/>
        <w:autoSpaceDN/>
        <w:spacing w:before="120" w:after="120" w:line="256" w:lineRule="auto"/>
        <w:ind w:right="0"/>
        <w:contextualSpacing/>
        <w:rPr>
          <w:rFonts w:ascii="Arial" w:hAnsi="Arial" w:cs="Arial"/>
        </w:rPr>
      </w:pPr>
      <w:r>
        <w:rPr>
          <w:rFonts w:ascii="Arial" w:hAnsi="Arial" w:cs="Arial"/>
        </w:rPr>
        <w:t>il reato è stato depenalizzato;</w:t>
      </w:r>
    </w:p>
    <w:p w14:paraId="117D3683" w14:textId="77777777" w:rsidR="008525A3" w:rsidRDefault="008525A3" w:rsidP="008525A3">
      <w:pPr>
        <w:pStyle w:val="Paragrafoelenco"/>
        <w:widowControl/>
        <w:numPr>
          <w:ilvl w:val="0"/>
          <w:numId w:val="7"/>
        </w:numPr>
        <w:autoSpaceDE/>
        <w:autoSpaceDN/>
        <w:spacing w:before="120" w:after="120" w:line="256" w:lineRule="auto"/>
        <w:ind w:right="0"/>
        <w:contextualSpacing/>
        <w:rPr>
          <w:rFonts w:ascii="Arial" w:hAnsi="Arial" w:cs="Arial"/>
        </w:rPr>
      </w:pPr>
      <w:r>
        <w:rPr>
          <w:rFonts w:ascii="Arial" w:hAnsi="Arial" w:cs="Arial"/>
        </w:rPr>
        <w:t>è intervenuta la riabilitazione;</w:t>
      </w:r>
    </w:p>
    <w:p w14:paraId="0BA10CFF" w14:textId="77777777" w:rsidR="008525A3" w:rsidRDefault="008525A3" w:rsidP="008525A3">
      <w:pPr>
        <w:pStyle w:val="Paragrafoelenco"/>
        <w:widowControl/>
        <w:numPr>
          <w:ilvl w:val="0"/>
          <w:numId w:val="7"/>
        </w:numPr>
        <w:autoSpaceDE/>
        <w:autoSpaceDN/>
        <w:spacing w:before="120" w:after="120" w:line="256" w:lineRule="auto"/>
        <w:ind w:right="0"/>
        <w:contextualSpacing/>
        <w:rPr>
          <w:rFonts w:ascii="Arial" w:hAnsi="Arial" w:cs="Arial"/>
        </w:rPr>
      </w:pPr>
      <w:r>
        <w:rPr>
          <w:rFonts w:ascii="Arial" w:hAnsi="Arial" w:cs="Arial"/>
        </w:rPr>
        <w:t>nei casi di condanna a una pena accessoria perpetua, questa è stata dichiarata estinta ai sensi dell'articolo 179, settimo comma, del codice penale;</w:t>
      </w:r>
    </w:p>
    <w:p w14:paraId="3C7C381A" w14:textId="77777777" w:rsidR="008525A3" w:rsidRDefault="008525A3" w:rsidP="008525A3">
      <w:pPr>
        <w:pStyle w:val="Paragrafoelenco"/>
        <w:widowControl/>
        <w:numPr>
          <w:ilvl w:val="0"/>
          <w:numId w:val="7"/>
        </w:numPr>
        <w:autoSpaceDE/>
        <w:autoSpaceDN/>
        <w:spacing w:before="120" w:after="120" w:line="256" w:lineRule="auto"/>
        <w:ind w:right="0"/>
        <w:contextualSpacing/>
        <w:rPr>
          <w:rFonts w:ascii="Arial" w:hAnsi="Arial" w:cs="Arial"/>
        </w:rPr>
      </w:pPr>
      <w:r>
        <w:rPr>
          <w:rFonts w:ascii="Arial" w:hAnsi="Arial" w:cs="Arial"/>
        </w:rPr>
        <w:t>il reato è stato dichiarato estinto dopo la condanna;</w:t>
      </w:r>
    </w:p>
    <w:p w14:paraId="04811065" w14:textId="77777777" w:rsidR="008525A3" w:rsidRDefault="008525A3" w:rsidP="008525A3">
      <w:pPr>
        <w:pStyle w:val="Paragrafoelenco"/>
        <w:widowControl/>
        <w:numPr>
          <w:ilvl w:val="0"/>
          <w:numId w:val="7"/>
        </w:numPr>
        <w:autoSpaceDE/>
        <w:autoSpaceDN/>
        <w:spacing w:before="120" w:after="240" w:line="256" w:lineRule="auto"/>
        <w:ind w:right="0"/>
        <w:contextualSpacing/>
        <w:rPr>
          <w:rFonts w:ascii="Arial" w:hAnsi="Arial" w:cs="Arial"/>
        </w:rPr>
      </w:pPr>
      <w:r>
        <w:rPr>
          <w:rFonts w:ascii="Arial" w:hAnsi="Arial" w:cs="Arial"/>
        </w:rPr>
        <w:t>la condanna è stata revocata.</w:t>
      </w:r>
    </w:p>
    <w:p w14:paraId="665EA916" w14:textId="77777777" w:rsidR="008525A3" w:rsidRDefault="008525A3" w:rsidP="008525A3">
      <w:pPr>
        <w:pStyle w:val="Paragrafoelenco"/>
        <w:spacing w:before="120" w:after="240"/>
        <w:rPr>
          <w:rFonts w:ascii="Arial" w:hAnsi="Arial" w:cs="Arial"/>
        </w:rPr>
      </w:pPr>
    </w:p>
    <w:p w14:paraId="5889AC40" w14:textId="77777777" w:rsidR="008525A3" w:rsidRDefault="008525A3" w:rsidP="008525A3">
      <w:pPr>
        <w:pStyle w:val="Paragrafoelenco"/>
        <w:spacing w:before="120" w:after="24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25A3" w14:paraId="41E94A59" w14:textId="77777777" w:rsidTr="001105DC">
        <w:trPr>
          <w:trHeight w:val="373"/>
        </w:trPr>
        <w:tc>
          <w:tcPr>
            <w:tcW w:w="962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34A1E55F" w14:textId="77777777" w:rsidR="008525A3" w:rsidRDefault="008525A3" w:rsidP="001105DC">
            <w:pPr>
              <w:jc w:val="both"/>
              <w:rPr>
                <w:rFonts w:ascii="Arial" w:hAnsi="Arial" w:cs="Arial"/>
                <w:b/>
              </w:rPr>
            </w:pPr>
            <w:r>
              <w:rPr>
                <w:rFonts w:ascii="Arial" w:hAnsi="Arial" w:cs="Arial"/>
                <w:b/>
              </w:rPr>
              <w:t>Articolo 96. Disciplina dell'esclusione</w:t>
            </w:r>
          </w:p>
        </w:tc>
      </w:tr>
    </w:tbl>
    <w:p w14:paraId="2DD61432" w14:textId="77777777" w:rsidR="008525A3" w:rsidRDefault="008525A3" w:rsidP="008525A3">
      <w:pPr>
        <w:spacing w:before="120" w:after="120"/>
        <w:jc w:val="both"/>
        <w:rPr>
          <w:rFonts w:ascii="Arial" w:hAnsi="Arial" w:cs="Arial"/>
          <w:lang w:eastAsia="ar-SA"/>
        </w:rPr>
      </w:pPr>
      <w:r>
        <w:rPr>
          <w:rFonts w:ascii="Arial" w:hAnsi="Arial" w:cs="Arial"/>
        </w:rPr>
        <w:t xml:space="preserve">1. Salvo quanto previsto dai commi 2, 3, 4, 5 e 6, le stazioni appaltanti escludono un operatore economico in qualunque momento della procedura d'appalto, qualora risulti che questi si trovi, a causa di atti compiuti od omessi prima o nel corso della procedura, in una delle situazioni di cui agli articoli 94 e 95. </w:t>
      </w:r>
    </w:p>
    <w:p w14:paraId="08D1902B" w14:textId="77777777" w:rsidR="008525A3" w:rsidRDefault="008525A3" w:rsidP="008525A3">
      <w:pPr>
        <w:spacing w:before="120" w:after="120"/>
        <w:jc w:val="both"/>
        <w:rPr>
          <w:rFonts w:ascii="Arial" w:hAnsi="Arial" w:cs="Arial"/>
        </w:rPr>
      </w:pPr>
      <w:r>
        <w:rPr>
          <w:rFonts w:ascii="Arial" w:hAnsi="Arial" w:cs="Arial"/>
        </w:rPr>
        <w:t xml:space="preserve">2. L'operatore economico che si trovi in una delle situazioni di cui all'articolo 94, a eccezione del comma 6, e all'articolo 95, a eccezione del comma 2, non è escluso se si sono verificate le condizioni di cui al </w:t>
      </w:r>
      <w:r>
        <w:rPr>
          <w:rFonts w:ascii="Arial" w:hAnsi="Arial" w:cs="Arial"/>
        </w:rPr>
        <w:lastRenderedPageBreak/>
        <w:t>comma 6 del presente articolo e ha adempiuto agli oneri di cui ai commi 3 o 4 del presente articolo.</w:t>
      </w:r>
    </w:p>
    <w:p w14:paraId="6A947877" w14:textId="77777777" w:rsidR="008525A3" w:rsidRDefault="008525A3" w:rsidP="008525A3">
      <w:pPr>
        <w:spacing w:before="120" w:after="120"/>
        <w:jc w:val="both"/>
        <w:rPr>
          <w:rFonts w:ascii="Arial" w:hAnsi="Arial" w:cs="Arial"/>
        </w:rPr>
      </w:pPr>
      <w:r>
        <w:rPr>
          <w:rFonts w:ascii="Arial" w:hAnsi="Arial" w:cs="Arial"/>
        </w:rPr>
        <w:t>3. Se la causa di esclusione si è verificata prima della presentazione dell'offerta, l'operatore economico, contestualmente all'offerta, la comunica alla stazione appaltante e, alternativamente:</w:t>
      </w:r>
    </w:p>
    <w:p w14:paraId="5CDE6BEF" w14:textId="77777777" w:rsidR="008525A3" w:rsidRDefault="008525A3" w:rsidP="008525A3">
      <w:pPr>
        <w:pStyle w:val="Paragrafoelenco"/>
        <w:widowControl/>
        <w:numPr>
          <w:ilvl w:val="0"/>
          <w:numId w:val="8"/>
        </w:numPr>
        <w:autoSpaceDE/>
        <w:autoSpaceDN/>
        <w:spacing w:before="120" w:after="120" w:line="256" w:lineRule="auto"/>
        <w:ind w:right="0"/>
        <w:contextualSpacing/>
        <w:rPr>
          <w:rFonts w:ascii="Arial" w:hAnsi="Arial" w:cs="Arial"/>
        </w:rPr>
      </w:pPr>
      <w:r>
        <w:rPr>
          <w:rFonts w:ascii="Arial" w:hAnsi="Arial" w:cs="Arial"/>
        </w:rPr>
        <w:t>comprova di avere adottato le misure di cui al comma 6;</w:t>
      </w:r>
    </w:p>
    <w:p w14:paraId="5BDF8F95" w14:textId="77777777" w:rsidR="008525A3" w:rsidRDefault="008525A3" w:rsidP="008525A3">
      <w:pPr>
        <w:pStyle w:val="Paragrafoelenco"/>
        <w:widowControl/>
        <w:numPr>
          <w:ilvl w:val="0"/>
          <w:numId w:val="8"/>
        </w:numPr>
        <w:autoSpaceDE/>
        <w:autoSpaceDN/>
        <w:spacing w:before="120" w:after="120" w:line="256" w:lineRule="auto"/>
        <w:ind w:right="0"/>
        <w:contextualSpacing/>
        <w:rPr>
          <w:rFonts w:ascii="Arial" w:hAnsi="Arial" w:cs="Arial"/>
        </w:rPr>
      </w:pPr>
      <w:r>
        <w:rPr>
          <w:rFonts w:ascii="Arial" w:hAnsi="Arial" w:cs="Arial"/>
        </w:rPr>
        <w:t>comprova l'impossibilità di adottare tali misure prima della presentazione dell'offerta e successivamente ottempera ai sensi del comma 4.</w:t>
      </w:r>
    </w:p>
    <w:p w14:paraId="2A942637" w14:textId="77777777" w:rsidR="008525A3" w:rsidRDefault="008525A3" w:rsidP="008525A3">
      <w:pPr>
        <w:spacing w:before="120" w:after="120"/>
        <w:jc w:val="both"/>
        <w:rPr>
          <w:rFonts w:ascii="Arial" w:hAnsi="Arial" w:cs="Arial"/>
        </w:rPr>
      </w:pPr>
      <w:r>
        <w:rPr>
          <w:rFonts w:ascii="Arial" w:hAnsi="Arial" w:cs="Arial"/>
        </w:rPr>
        <w:t>4. Se la causa di esclusione si è verificata successivamente alla presentazione dell'offerta, l'operatore economico adotta e comunica le misure di cui al comma 6.</w:t>
      </w:r>
    </w:p>
    <w:p w14:paraId="108AD2B7" w14:textId="77777777" w:rsidR="008525A3" w:rsidRDefault="008525A3" w:rsidP="008525A3">
      <w:pPr>
        <w:spacing w:before="120" w:after="120"/>
        <w:jc w:val="both"/>
        <w:rPr>
          <w:rFonts w:ascii="Arial" w:hAnsi="Arial" w:cs="Arial"/>
        </w:rPr>
      </w:pPr>
      <w:r>
        <w:rPr>
          <w:rFonts w:ascii="Arial" w:hAnsi="Arial" w:cs="Arial"/>
        </w:rPr>
        <w:t>5. In nessun caso l'aggiudicazione può subire dilazioni in ragione dell'adozione delle misure di cui al comma 6.</w:t>
      </w:r>
    </w:p>
    <w:p w14:paraId="38C27BF1" w14:textId="77777777" w:rsidR="008525A3" w:rsidRDefault="008525A3" w:rsidP="008525A3">
      <w:pPr>
        <w:spacing w:before="120" w:after="120"/>
        <w:jc w:val="both"/>
        <w:rPr>
          <w:rFonts w:ascii="Arial" w:hAnsi="Arial" w:cs="Arial"/>
        </w:rPr>
      </w:pPr>
      <w:r>
        <w:rPr>
          <w:rFonts w:ascii="Arial" w:hAnsi="Arial" w:cs="Arial"/>
        </w:rPr>
        <w:t>6. Un operatore economico che si trovi in una delle situazioni di cui all'articolo 94, a eccezione del comma 6, e all'articolo 95, a eccezione del comma 2, può fornire prova del fatto che le misure da lui adottate sono sufficienti a dimostrare la sua affidabilità. Se tali misure sono ritenute sufficienti e tempestivamente adottate, esso non è escluso dalla procedura d'appalto. A tal fine, l'operatore economico dimostra di aver risarcito o di essersi impegnato a risarcire qualunque danno causato dal reato o dall'illecito, di aver chiarito i fatti e le circostanze in modo globale collaborando attivamente con le autorità investigative e di aver adottato provvedimenti concreti di carattere tecnico, organizzativo e relativi al personale idonei a prevenire ulteriori reati o illeciti. Le misure adottate dagli operatori economici sono valutate considerando la gravità e le particolari circostanze del reato o dell'illecito, nonché la tempestività della loro assunzione. Se la stazione appaltante ritiene che le misure siano intempestive o insufficienti, ne comunica le ragioni all'operatore economico.</w:t>
      </w:r>
    </w:p>
    <w:p w14:paraId="18198EA4" w14:textId="77777777" w:rsidR="008525A3" w:rsidRDefault="008525A3" w:rsidP="008525A3">
      <w:pPr>
        <w:spacing w:before="120" w:after="120"/>
        <w:jc w:val="both"/>
        <w:rPr>
          <w:rFonts w:ascii="Arial" w:hAnsi="Arial" w:cs="Arial"/>
        </w:rPr>
      </w:pPr>
      <w:r>
        <w:rPr>
          <w:rFonts w:ascii="Arial" w:hAnsi="Arial" w:cs="Arial"/>
        </w:rPr>
        <w:t>7. Un operatore economico escluso con sentenza definitiva dalla partecipazione alle procedure di appalto o di concessione non può avvalersi della possibilità prevista dai commi 2, 3, 4, 5 e 6 nel corso del periodo di esclusione derivante da tale sentenza.</w:t>
      </w:r>
    </w:p>
    <w:p w14:paraId="2781E500" w14:textId="77777777" w:rsidR="008525A3" w:rsidRDefault="008525A3" w:rsidP="008525A3">
      <w:pPr>
        <w:spacing w:before="120" w:after="120"/>
        <w:jc w:val="both"/>
        <w:rPr>
          <w:rFonts w:ascii="Arial" w:hAnsi="Arial" w:cs="Arial"/>
        </w:rPr>
      </w:pPr>
      <w:r>
        <w:rPr>
          <w:rFonts w:ascii="Arial" w:hAnsi="Arial" w:cs="Arial"/>
        </w:rPr>
        <w:t>8. Se la sentenza penale di condanna definitiva non fissa la durata della pena accessoria della incapacità di contrattare con la pubblica amministrazione, la condanna produce effetto escludente dalle procedure d'appalto:</w:t>
      </w:r>
    </w:p>
    <w:p w14:paraId="3D3AE60D" w14:textId="77777777" w:rsidR="008525A3" w:rsidRDefault="008525A3" w:rsidP="008525A3">
      <w:pPr>
        <w:pStyle w:val="Paragrafoelenco"/>
        <w:widowControl/>
        <w:numPr>
          <w:ilvl w:val="0"/>
          <w:numId w:val="9"/>
        </w:numPr>
        <w:autoSpaceDE/>
        <w:autoSpaceDN/>
        <w:spacing w:before="120" w:after="120" w:line="256" w:lineRule="auto"/>
        <w:ind w:right="0"/>
        <w:contextualSpacing/>
        <w:rPr>
          <w:rFonts w:ascii="Arial" w:hAnsi="Arial" w:cs="Arial"/>
        </w:rPr>
      </w:pPr>
      <w:r>
        <w:rPr>
          <w:rFonts w:ascii="Arial" w:hAnsi="Arial" w:cs="Arial"/>
        </w:rPr>
        <w:t>in perpetuo, nei casi in cui alla condanna consegue di diritto la pena accessoria perpetua, ai sensi dell'articolo 317-</w:t>
      </w:r>
      <w:r>
        <w:rPr>
          <w:rFonts w:ascii="Arial" w:hAnsi="Arial" w:cs="Arial"/>
          <w:i/>
        </w:rPr>
        <w:t>bis</w:t>
      </w:r>
      <w:r>
        <w:rPr>
          <w:rFonts w:ascii="Arial" w:hAnsi="Arial" w:cs="Arial"/>
        </w:rPr>
        <w:t>, primo comma, primo periodo, del codice penale, salvo che la pena sia dichiarata estinta ai sensi dell'articolo 179, settimo comma, del codice penale;</w:t>
      </w:r>
    </w:p>
    <w:p w14:paraId="17984B47" w14:textId="77777777" w:rsidR="008525A3" w:rsidRDefault="008525A3" w:rsidP="008525A3">
      <w:pPr>
        <w:pStyle w:val="Paragrafoelenco"/>
        <w:widowControl/>
        <w:numPr>
          <w:ilvl w:val="0"/>
          <w:numId w:val="9"/>
        </w:numPr>
        <w:autoSpaceDE/>
        <w:autoSpaceDN/>
        <w:spacing w:before="120" w:after="120" w:line="256" w:lineRule="auto"/>
        <w:ind w:right="0"/>
        <w:contextualSpacing/>
        <w:rPr>
          <w:rFonts w:ascii="Arial" w:hAnsi="Arial" w:cs="Arial"/>
        </w:rPr>
      </w:pPr>
      <w:r>
        <w:rPr>
          <w:rFonts w:ascii="Arial" w:hAnsi="Arial" w:cs="Arial"/>
        </w:rPr>
        <w:t>per un periodo pari a sette anni nei casi previsti dall' articolo 317-</w:t>
      </w:r>
      <w:r>
        <w:rPr>
          <w:rFonts w:ascii="Arial" w:hAnsi="Arial" w:cs="Arial"/>
          <w:i/>
        </w:rPr>
        <w:t>bis</w:t>
      </w:r>
      <w:r>
        <w:rPr>
          <w:rFonts w:ascii="Arial" w:hAnsi="Arial" w:cs="Arial"/>
        </w:rPr>
        <w:t>, primo comma, secondo periodo, del codice penale, salvo che sia intervenuta riabilitazione;</w:t>
      </w:r>
    </w:p>
    <w:p w14:paraId="488CB25E" w14:textId="77777777" w:rsidR="008525A3" w:rsidRDefault="008525A3" w:rsidP="008525A3">
      <w:pPr>
        <w:pStyle w:val="Paragrafoelenco"/>
        <w:widowControl/>
        <w:numPr>
          <w:ilvl w:val="0"/>
          <w:numId w:val="9"/>
        </w:numPr>
        <w:autoSpaceDE/>
        <w:autoSpaceDN/>
        <w:spacing w:before="120" w:after="120" w:line="256" w:lineRule="auto"/>
        <w:ind w:right="0"/>
        <w:contextualSpacing/>
        <w:rPr>
          <w:rFonts w:ascii="Arial" w:hAnsi="Arial" w:cs="Arial"/>
        </w:rPr>
      </w:pPr>
      <w:r>
        <w:rPr>
          <w:rFonts w:ascii="Arial" w:hAnsi="Arial" w:cs="Arial"/>
        </w:rPr>
        <w:t>per un periodo pari a cinque anni nei casi diversi da quelli di cui alle lettere a) e b), salvo che sia intervenuta riabilitazione.</w:t>
      </w:r>
    </w:p>
    <w:p w14:paraId="58A3963D" w14:textId="77777777" w:rsidR="008525A3" w:rsidRDefault="008525A3" w:rsidP="008525A3">
      <w:pPr>
        <w:spacing w:before="120" w:after="120"/>
        <w:jc w:val="both"/>
        <w:rPr>
          <w:rFonts w:ascii="Arial" w:hAnsi="Arial" w:cs="Arial"/>
        </w:rPr>
      </w:pPr>
      <w:r>
        <w:rPr>
          <w:rFonts w:ascii="Arial" w:hAnsi="Arial" w:cs="Arial"/>
        </w:rPr>
        <w:t xml:space="preserve">9. Nei casi di cui alle lettere b) e c) del comma 8, se la pena principale ha una durata inferiore, rispettivamente, a sette e cinque anni di reclusione, l'effetto escludente che ne deriva si produce per un periodo avente durata pari alla durata della pena principale. </w:t>
      </w:r>
    </w:p>
    <w:p w14:paraId="16C7970D" w14:textId="77777777" w:rsidR="008525A3" w:rsidRDefault="008525A3" w:rsidP="008525A3">
      <w:pPr>
        <w:spacing w:before="120" w:after="120"/>
        <w:jc w:val="both"/>
        <w:rPr>
          <w:rFonts w:ascii="Arial" w:hAnsi="Arial" w:cs="Arial"/>
        </w:rPr>
      </w:pPr>
      <w:r>
        <w:rPr>
          <w:rFonts w:ascii="Arial" w:hAnsi="Arial" w:cs="Arial"/>
        </w:rPr>
        <w:t>10. Le cause di esclusione di cui all'articolo 95 rilevano:</w:t>
      </w:r>
    </w:p>
    <w:p w14:paraId="01FA8EFD" w14:textId="77777777" w:rsidR="008525A3" w:rsidRDefault="008525A3" w:rsidP="008525A3">
      <w:pPr>
        <w:pStyle w:val="Paragrafoelenco"/>
        <w:widowControl/>
        <w:numPr>
          <w:ilvl w:val="0"/>
          <w:numId w:val="10"/>
        </w:numPr>
        <w:autoSpaceDE/>
        <w:autoSpaceDN/>
        <w:spacing w:before="120" w:after="120" w:line="256" w:lineRule="auto"/>
        <w:ind w:right="0"/>
        <w:contextualSpacing/>
        <w:rPr>
          <w:rFonts w:ascii="Arial" w:hAnsi="Arial" w:cs="Arial"/>
        </w:rPr>
      </w:pPr>
      <w:r>
        <w:rPr>
          <w:rFonts w:ascii="Arial" w:hAnsi="Arial" w:cs="Arial"/>
        </w:rPr>
        <w:t>per tre anni decorrenti dalla commissione del fatto, nel caso di cui all'articolo 95, comma 1, lettera a);</w:t>
      </w:r>
    </w:p>
    <w:p w14:paraId="044C3B68" w14:textId="77777777" w:rsidR="008525A3" w:rsidRDefault="008525A3" w:rsidP="008525A3">
      <w:pPr>
        <w:pStyle w:val="Paragrafoelenco"/>
        <w:widowControl/>
        <w:numPr>
          <w:ilvl w:val="0"/>
          <w:numId w:val="10"/>
        </w:numPr>
        <w:autoSpaceDE/>
        <w:autoSpaceDN/>
        <w:spacing w:before="120" w:after="120" w:line="256" w:lineRule="auto"/>
        <w:ind w:right="0"/>
        <w:contextualSpacing/>
        <w:rPr>
          <w:rFonts w:ascii="Arial" w:hAnsi="Arial" w:cs="Arial"/>
        </w:rPr>
      </w:pPr>
      <w:r>
        <w:rPr>
          <w:rFonts w:ascii="Arial" w:hAnsi="Arial" w:cs="Arial"/>
        </w:rPr>
        <w:t>per la sola gara cui la condotta si riferisce, nei casi di cui all'articolo 95, comma 1, lettere b), c) e d);</w:t>
      </w:r>
    </w:p>
    <w:p w14:paraId="7B8FC0CC" w14:textId="77777777" w:rsidR="008525A3" w:rsidRDefault="008525A3" w:rsidP="008525A3">
      <w:pPr>
        <w:pStyle w:val="Paragrafoelenco"/>
        <w:widowControl/>
        <w:numPr>
          <w:ilvl w:val="0"/>
          <w:numId w:val="10"/>
        </w:numPr>
        <w:autoSpaceDE/>
        <w:autoSpaceDN/>
        <w:spacing w:before="120" w:after="120" w:line="256" w:lineRule="auto"/>
        <w:ind w:right="0"/>
        <w:contextualSpacing/>
        <w:rPr>
          <w:rFonts w:ascii="Arial" w:hAnsi="Arial" w:cs="Arial"/>
        </w:rPr>
      </w:pPr>
      <w:r>
        <w:rPr>
          <w:rFonts w:ascii="Arial" w:hAnsi="Arial" w:cs="Arial"/>
        </w:rPr>
        <w:t>nel caso di cui all'articolo 95, comma 1, lettera e), salvo che ricorra la condotta di cui al comma 3, lettera b), dell'articolo 98, per tre anni decorrenti rispettivamente:</w:t>
      </w:r>
    </w:p>
    <w:p w14:paraId="54E455E6" w14:textId="77777777" w:rsidR="008525A3" w:rsidRDefault="008525A3" w:rsidP="008525A3">
      <w:pPr>
        <w:pStyle w:val="Paragrafoelenco"/>
        <w:widowControl/>
        <w:numPr>
          <w:ilvl w:val="0"/>
          <w:numId w:val="11"/>
        </w:numPr>
        <w:autoSpaceDE/>
        <w:autoSpaceDN/>
        <w:spacing w:before="120" w:after="120" w:line="256" w:lineRule="auto"/>
        <w:ind w:right="0"/>
        <w:contextualSpacing/>
        <w:rPr>
          <w:rFonts w:ascii="Arial" w:hAnsi="Arial" w:cs="Arial"/>
        </w:rPr>
      </w:pPr>
      <w:r>
        <w:rPr>
          <w:rFonts w:ascii="Arial" w:hAnsi="Arial" w:cs="Arial"/>
        </w:rPr>
        <w:t>dalla data di emissione di uno degli atti di cui all' articolo 407-</w:t>
      </w:r>
      <w:r>
        <w:rPr>
          <w:rFonts w:ascii="Arial" w:hAnsi="Arial" w:cs="Arial"/>
          <w:i/>
        </w:rPr>
        <w:t>bis</w:t>
      </w:r>
      <w:r>
        <w:rPr>
          <w:rFonts w:ascii="Arial" w:hAnsi="Arial" w:cs="Arial"/>
        </w:rPr>
        <w:t xml:space="preserve">,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  </w:t>
      </w:r>
    </w:p>
    <w:p w14:paraId="56C03697" w14:textId="77777777" w:rsidR="008525A3" w:rsidRDefault="008525A3" w:rsidP="008525A3">
      <w:pPr>
        <w:pStyle w:val="Paragrafoelenco"/>
        <w:widowControl/>
        <w:numPr>
          <w:ilvl w:val="0"/>
          <w:numId w:val="11"/>
        </w:numPr>
        <w:autoSpaceDE/>
        <w:autoSpaceDN/>
        <w:spacing w:before="120" w:after="120" w:line="256" w:lineRule="auto"/>
        <w:ind w:right="0"/>
        <w:contextualSpacing/>
        <w:rPr>
          <w:rFonts w:ascii="Arial" w:hAnsi="Arial" w:cs="Arial"/>
        </w:rPr>
      </w:pPr>
      <w:r>
        <w:rPr>
          <w:rFonts w:ascii="Arial" w:hAnsi="Arial" w:cs="Arial"/>
        </w:rPr>
        <w:t>dalla data del provvedimento sanzionatorio irrogato dall'Autorità garante della concorrenza e del mercato o da altra autorità di settore nel caso in cui la situazione escludente discenda da tale atto;</w:t>
      </w:r>
    </w:p>
    <w:p w14:paraId="26FB171F" w14:textId="77777777" w:rsidR="008525A3" w:rsidRDefault="008525A3" w:rsidP="008525A3">
      <w:pPr>
        <w:pStyle w:val="Paragrafoelenco"/>
        <w:widowControl/>
        <w:numPr>
          <w:ilvl w:val="0"/>
          <w:numId w:val="11"/>
        </w:numPr>
        <w:autoSpaceDE/>
        <w:autoSpaceDN/>
        <w:spacing w:before="120" w:after="120" w:line="256" w:lineRule="auto"/>
        <w:ind w:right="0"/>
        <w:contextualSpacing/>
        <w:rPr>
          <w:rFonts w:ascii="Arial" w:hAnsi="Arial" w:cs="Arial"/>
        </w:rPr>
      </w:pPr>
      <w:r>
        <w:rPr>
          <w:rFonts w:ascii="Arial" w:hAnsi="Arial" w:cs="Arial"/>
        </w:rPr>
        <w:t>dalla commissione del fatto in tutti gli altri casi.</w:t>
      </w:r>
    </w:p>
    <w:p w14:paraId="09B2D90E" w14:textId="77777777" w:rsidR="008525A3" w:rsidRDefault="008525A3" w:rsidP="008525A3">
      <w:pPr>
        <w:spacing w:before="120" w:after="120"/>
        <w:jc w:val="both"/>
        <w:rPr>
          <w:rFonts w:ascii="Arial" w:hAnsi="Arial" w:cs="Arial"/>
        </w:rPr>
      </w:pPr>
      <w:r>
        <w:rPr>
          <w:rFonts w:ascii="Arial" w:hAnsi="Arial" w:cs="Arial"/>
        </w:rPr>
        <w:lastRenderedPageBreak/>
        <w:t>11. L'eventuale impugnazione di taluno dei provvedimenti suindicati non rileva ai fini della decorrenza del triennio.</w:t>
      </w:r>
    </w:p>
    <w:p w14:paraId="2D3DAAEE" w14:textId="77777777" w:rsidR="008525A3" w:rsidRDefault="008525A3" w:rsidP="008525A3">
      <w:pPr>
        <w:spacing w:before="120" w:after="120"/>
        <w:jc w:val="both"/>
        <w:rPr>
          <w:rFonts w:ascii="Arial" w:hAnsi="Arial" w:cs="Arial"/>
        </w:rPr>
      </w:pPr>
      <w:r>
        <w:rPr>
          <w:rFonts w:ascii="Arial" w:hAnsi="Arial" w:cs="Arial"/>
        </w:rPr>
        <w:t>12. L'operatore economico ha l'onere di comunicare immediatamente alla stazione appaltante la sussistenza di taluno dei provvedimenti menzionati ai numeri 1) e 2) della lettera c) del comma 10, ove non menzionati nel proprio fascicolo virtuale. Se contravviene all'onere di comunicazione il triennio inizia a decorrere dalla data in cui la stazione appaltante ha acquisito taluno di detti provvedimenti.</w:t>
      </w:r>
    </w:p>
    <w:p w14:paraId="31D332D2" w14:textId="77777777" w:rsidR="008525A3" w:rsidRDefault="008525A3" w:rsidP="008525A3">
      <w:pPr>
        <w:spacing w:before="120" w:after="120"/>
        <w:jc w:val="both"/>
        <w:rPr>
          <w:rFonts w:ascii="Arial" w:hAnsi="Arial" w:cs="Arial"/>
        </w:rPr>
      </w:pPr>
      <w:r>
        <w:rPr>
          <w:rFonts w:ascii="Arial" w:hAnsi="Arial" w:cs="Arial"/>
        </w:rPr>
        <w:t>13. Le cause di esclusione previste dagli articoli 94 e 95 non si applicano alle aziende o società sottoposte a sequestro o confisca ai sensi dell'articolo 240-</w:t>
      </w:r>
      <w:r>
        <w:rPr>
          <w:rFonts w:ascii="Arial" w:hAnsi="Arial" w:cs="Arial"/>
          <w:i/>
        </w:rPr>
        <w:t>bis</w:t>
      </w:r>
      <w:r>
        <w:rPr>
          <w:rFonts w:ascii="Arial" w:hAnsi="Arial" w:cs="Arial"/>
        </w:rPr>
        <w:t xml:space="preserve"> del codice penale o degli articoli 20 e 24 del codice delle leggi antimafia e delle misure di prevenzione, di cui al decreto legislativo 6 settembre 2011, n. 159, e affidate ad un custode o amministratore giudiziario o finanziario, limitatamente a quelle riferite al periodo precedente al predetto affidamento.</w:t>
      </w:r>
    </w:p>
    <w:p w14:paraId="0E516B46" w14:textId="77777777" w:rsidR="008525A3" w:rsidRDefault="008525A3" w:rsidP="008525A3">
      <w:pPr>
        <w:spacing w:before="120" w:after="120"/>
        <w:jc w:val="both"/>
        <w:rPr>
          <w:rFonts w:ascii="Arial" w:hAnsi="Arial" w:cs="Arial"/>
        </w:rPr>
      </w:pPr>
      <w:r>
        <w:rPr>
          <w:rFonts w:ascii="Arial" w:hAnsi="Arial" w:cs="Arial"/>
        </w:rPr>
        <w:t>14. L'operatore economico ha l'obbligo di comunicare alla stazione appaltante la sussistenza dei fatti e dei provvedimenti che possono costituire causa di esclusione ai sensi degli articoli 94 e 95, ove non menzionati nel proprio fascicolo virtuale. L'omissione di tale comunicazione o la non veridicità della medesima, pur non costituendo di per sé causa di esclusione, può rilevare ai sensi del comma 4 dell'articolo 98.</w:t>
      </w:r>
    </w:p>
    <w:p w14:paraId="648D0CC2" w14:textId="77777777" w:rsidR="008525A3" w:rsidRDefault="008525A3" w:rsidP="008525A3">
      <w:pPr>
        <w:spacing w:before="120" w:after="240"/>
        <w:jc w:val="both"/>
        <w:rPr>
          <w:rFonts w:ascii="Arial" w:hAnsi="Arial" w:cs="Arial"/>
        </w:rPr>
      </w:pPr>
      <w:r>
        <w:rPr>
          <w:rFonts w:ascii="Arial" w:hAnsi="Arial" w:cs="Arial"/>
        </w:rPr>
        <w:t>15. In caso di presentazione di falsa dichiarazione o falsa documentazione, nelle procedure di gara e negli affidamenti di subappalto, la stazione appaltante ne dà segnalazione all'ANAC che, se ritiene che siano state rese con dolo o colpa grave tenuto conto della rilevanza o della gravità dei fatti oggetto della falsa dichiarazione o della presentazione di falsa documentazione, dispone l'iscrizione nel casellario informatico ai fini dell'esclusione dalle procedure di gara e dagli affidamenti di subappalto ai sensi dell'articolo 94, comma 5, lettera e), per un periodo fino a due anni, decorso il quale l'iscrizione è cancellata e perde comunque efficacia.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25A3" w14:paraId="3BDEF29F" w14:textId="77777777" w:rsidTr="001105DC">
        <w:trPr>
          <w:trHeight w:val="355"/>
        </w:trPr>
        <w:tc>
          <w:tcPr>
            <w:tcW w:w="962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122F4E63" w14:textId="77777777" w:rsidR="008525A3" w:rsidRDefault="008525A3" w:rsidP="001105DC">
            <w:pPr>
              <w:jc w:val="both"/>
              <w:rPr>
                <w:rFonts w:ascii="Arial" w:hAnsi="Arial" w:cs="Arial"/>
                <w:b/>
              </w:rPr>
            </w:pPr>
            <w:r>
              <w:rPr>
                <w:rFonts w:ascii="Arial" w:hAnsi="Arial" w:cs="Arial"/>
                <w:b/>
              </w:rPr>
              <w:t>Articolo 97. Cause di esclusione di partecipanti a raggruppamenti</w:t>
            </w:r>
          </w:p>
        </w:tc>
      </w:tr>
    </w:tbl>
    <w:p w14:paraId="730EA29D" w14:textId="77777777" w:rsidR="008525A3" w:rsidRDefault="008525A3" w:rsidP="008525A3">
      <w:pPr>
        <w:spacing w:before="120" w:after="120"/>
        <w:jc w:val="both"/>
        <w:rPr>
          <w:rFonts w:ascii="Arial" w:hAnsi="Arial" w:cs="Arial"/>
          <w:lang w:eastAsia="ar-SA"/>
        </w:rPr>
      </w:pPr>
      <w:r>
        <w:rPr>
          <w:rFonts w:ascii="Arial" w:hAnsi="Arial" w:cs="Arial"/>
        </w:rPr>
        <w:t>1. Fermo restando quanto previsto dall'articolo 96, commi 2, 3, 4, 5 e 6, il raggruppamento non è escluso qualora un suo partecipante sia interessato da una causa automatica o non automatica di esclusione o dal venir meno di un requisito di qualificazione, se si sono verificate le condizioni di cui al comma 2 e ha adempiuto ai seguenti oneri:</w:t>
      </w:r>
    </w:p>
    <w:p w14:paraId="13814D9C" w14:textId="77777777" w:rsidR="008525A3" w:rsidRDefault="008525A3" w:rsidP="008525A3">
      <w:pPr>
        <w:pStyle w:val="Paragrafoelenco"/>
        <w:widowControl/>
        <w:numPr>
          <w:ilvl w:val="0"/>
          <w:numId w:val="12"/>
        </w:numPr>
        <w:autoSpaceDE/>
        <w:autoSpaceDN/>
        <w:spacing w:before="120" w:after="120" w:line="256" w:lineRule="auto"/>
        <w:ind w:right="0"/>
        <w:contextualSpacing/>
        <w:rPr>
          <w:rFonts w:ascii="Arial" w:hAnsi="Arial" w:cs="Arial"/>
        </w:rPr>
      </w:pPr>
      <w:r>
        <w:rPr>
          <w:rFonts w:ascii="Arial" w:hAnsi="Arial" w:cs="Arial"/>
        </w:rPr>
        <w:t>in sede di presentazione dell'offerta:</w:t>
      </w:r>
    </w:p>
    <w:p w14:paraId="628B14CA" w14:textId="77777777" w:rsidR="008525A3" w:rsidRDefault="008525A3" w:rsidP="008525A3">
      <w:pPr>
        <w:pStyle w:val="Paragrafoelenco"/>
        <w:widowControl/>
        <w:numPr>
          <w:ilvl w:val="0"/>
          <w:numId w:val="13"/>
        </w:numPr>
        <w:autoSpaceDE/>
        <w:autoSpaceDN/>
        <w:spacing w:before="120" w:after="120" w:line="256" w:lineRule="auto"/>
        <w:ind w:right="0"/>
        <w:contextualSpacing/>
        <w:rPr>
          <w:rFonts w:ascii="Arial" w:hAnsi="Arial" w:cs="Arial"/>
        </w:rPr>
      </w:pPr>
      <w:r>
        <w:rPr>
          <w:rFonts w:ascii="Arial" w:hAnsi="Arial" w:cs="Arial"/>
        </w:rPr>
        <w:t>ha comunicato alla stazione appaltante la causa escludente verificatasi prima della presentazione dell'offerta e il venir meno, prima della presentazione dell'offerta, del requisito di qualificazione, nonché il soggetto che ne è interessato;</w:t>
      </w:r>
    </w:p>
    <w:p w14:paraId="0CA96F4A" w14:textId="77777777" w:rsidR="008525A3" w:rsidRDefault="008525A3" w:rsidP="008525A3">
      <w:pPr>
        <w:pStyle w:val="Paragrafoelenco"/>
        <w:widowControl/>
        <w:numPr>
          <w:ilvl w:val="0"/>
          <w:numId w:val="13"/>
        </w:numPr>
        <w:autoSpaceDE/>
        <w:autoSpaceDN/>
        <w:spacing w:before="120" w:after="120" w:line="256" w:lineRule="auto"/>
        <w:ind w:right="0"/>
        <w:contextualSpacing/>
        <w:rPr>
          <w:rFonts w:ascii="Arial" w:hAnsi="Arial" w:cs="Arial"/>
        </w:rPr>
      </w:pPr>
      <w:r>
        <w:rPr>
          <w:rFonts w:ascii="Arial" w:hAnsi="Arial" w:cs="Arial"/>
        </w:rPr>
        <w:t>ha comprovato le misure adottate ai sensi del comma 2 o l'impossibilità di adottarle prima di quella data;</w:t>
      </w:r>
    </w:p>
    <w:p w14:paraId="5B1F1E8E" w14:textId="77777777" w:rsidR="008525A3" w:rsidRDefault="008525A3" w:rsidP="008525A3">
      <w:pPr>
        <w:pStyle w:val="Paragrafoelenco"/>
        <w:widowControl/>
        <w:numPr>
          <w:ilvl w:val="0"/>
          <w:numId w:val="12"/>
        </w:numPr>
        <w:autoSpaceDE/>
        <w:autoSpaceDN/>
        <w:spacing w:before="120" w:after="120" w:line="256" w:lineRule="auto"/>
        <w:ind w:right="0"/>
        <w:contextualSpacing/>
        <w:rPr>
          <w:rFonts w:ascii="Arial" w:hAnsi="Arial" w:cs="Arial"/>
        </w:rPr>
      </w:pPr>
      <w:r>
        <w:rPr>
          <w:rFonts w:ascii="Arial" w:hAnsi="Arial" w:cs="Arial"/>
        </w:rPr>
        <w:t>ha adottato e comunicato le misure di cui al comma 2 prima dell'aggiudicazione, se la causa escludente si è verificata successivamente alla presentazione dell'offerta o il requisito di qualificazione è venuto meno successivamente alla presentazione dell'offerta.</w:t>
      </w:r>
    </w:p>
    <w:p w14:paraId="53E42206" w14:textId="77777777" w:rsidR="008525A3" w:rsidRDefault="008525A3" w:rsidP="008525A3">
      <w:pPr>
        <w:spacing w:before="120" w:after="120"/>
        <w:jc w:val="both"/>
        <w:rPr>
          <w:rFonts w:ascii="Arial" w:hAnsi="Arial" w:cs="Arial"/>
        </w:rPr>
      </w:pPr>
      <w:r>
        <w:rPr>
          <w:rFonts w:ascii="Arial" w:hAnsi="Arial" w:cs="Arial"/>
        </w:rPr>
        <w:t>2. Fermo restando l'articolo 96, se un partecipante al raggruppamento si trova in una delle situazioni di cui agli articoli 94 e 95 o non è in possesso di uno dei requisiti di cui all'articolo 100, il raggruppamento può comprovare di averlo estromesso o sostituito con altro soggetto munito dei necessari requisiti, fatta salva l'immodificabilità sostanziale dell'offerta presentata. Se tali misure sono ritenute sufficienti e tempestivamente adottate, il raggruppamento non è escluso dalla procedura d'appalto. Se la stazione appaltante ritiene che le misure siano intempestive o insufficienti, l'operatore economico è escluso con decisione motivata.</w:t>
      </w:r>
    </w:p>
    <w:p w14:paraId="71FA245B" w14:textId="77777777" w:rsidR="008525A3" w:rsidRDefault="008525A3" w:rsidP="008525A3">
      <w:pPr>
        <w:spacing w:before="120" w:after="240"/>
        <w:jc w:val="both"/>
        <w:rPr>
          <w:rFonts w:ascii="Arial" w:hAnsi="Arial" w:cs="Arial"/>
        </w:rPr>
      </w:pPr>
      <w:r>
        <w:rPr>
          <w:rFonts w:ascii="Arial" w:hAnsi="Arial" w:cs="Arial"/>
        </w:rPr>
        <w:t>3. I commi 1 e 2 si applicano anche ai consorzi ordinari. Si applicano altresì ai consorzi fra imprese artigiane, nonché ai consorzi stabili limitatamente alle consorziate esecutrici e alle consorziate aventi i requisiti di cui i consorzi si avvalgono.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8525A3" w14:paraId="6D18C0B5" w14:textId="77777777" w:rsidTr="001105DC">
        <w:trPr>
          <w:trHeight w:val="330"/>
        </w:trPr>
        <w:tc>
          <w:tcPr>
            <w:tcW w:w="9628" w:type="dxa"/>
            <w:tcBorders>
              <w:top w:val="single" w:sz="4" w:space="0" w:color="auto"/>
              <w:left w:val="single" w:sz="4" w:space="0" w:color="auto"/>
              <w:bottom w:val="single" w:sz="4" w:space="0" w:color="auto"/>
              <w:right w:val="single" w:sz="4" w:space="0" w:color="auto"/>
            </w:tcBorders>
            <w:shd w:val="clear" w:color="auto" w:fill="D0CECE"/>
            <w:vAlign w:val="center"/>
            <w:hideMark/>
          </w:tcPr>
          <w:p w14:paraId="2451B1A5" w14:textId="77777777" w:rsidR="008525A3" w:rsidRDefault="008525A3" w:rsidP="001105DC">
            <w:pPr>
              <w:jc w:val="both"/>
              <w:rPr>
                <w:rFonts w:ascii="Arial" w:hAnsi="Arial" w:cs="Arial"/>
                <w:b/>
              </w:rPr>
            </w:pPr>
            <w:r>
              <w:rPr>
                <w:rFonts w:ascii="Arial" w:hAnsi="Arial" w:cs="Arial"/>
                <w:b/>
              </w:rPr>
              <w:t>Articolo 98. Illecito professionale grave</w:t>
            </w:r>
          </w:p>
        </w:tc>
      </w:tr>
    </w:tbl>
    <w:p w14:paraId="69A5E1AD" w14:textId="77777777" w:rsidR="008525A3" w:rsidRDefault="008525A3" w:rsidP="008525A3">
      <w:pPr>
        <w:spacing w:before="120" w:after="120"/>
        <w:jc w:val="both"/>
        <w:rPr>
          <w:rFonts w:ascii="Arial" w:hAnsi="Arial" w:cs="Arial"/>
          <w:lang w:eastAsia="ar-SA"/>
        </w:rPr>
      </w:pPr>
      <w:r>
        <w:rPr>
          <w:rFonts w:ascii="Arial" w:hAnsi="Arial" w:cs="Arial"/>
        </w:rPr>
        <w:t>1. L'illecito professionale grave rileva solo se compiuto dall'operatore economico offerente, salvo quanto previsto dal comma 3, lettere g) ed h).</w:t>
      </w:r>
    </w:p>
    <w:p w14:paraId="1BCFA8DB" w14:textId="77777777" w:rsidR="008525A3" w:rsidRDefault="008525A3" w:rsidP="008525A3">
      <w:pPr>
        <w:spacing w:before="120" w:after="120"/>
        <w:jc w:val="both"/>
        <w:rPr>
          <w:rFonts w:ascii="Arial" w:hAnsi="Arial" w:cs="Arial"/>
        </w:rPr>
      </w:pPr>
      <w:r>
        <w:rPr>
          <w:rFonts w:ascii="Arial" w:hAnsi="Arial" w:cs="Arial"/>
        </w:rPr>
        <w:t>2. L'esclusione di un operatore economico ai sensi dell'articolo 95, comma 1, lettera e) è disposta e comunicata dalla stazione appaltante quando ricorrono tutte le seguenti condizioni:</w:t>
      </w:r>
    </w:p>
    <w:p w14:paraId="088D8878" w14:textId="77777777" w:rsidR="008525A3" w:rsidRDefault="008525A3" w:rsidP="008525A3">
      <w:pPr>
        <w:pStyle w:val="Paragrafoelenco"/>
        <w:widowControl/>
        <w:numPr>
          <w:ilvl w:val="0"/>
          <w:numId w:val="14"/>
        </w:numPr>
        <w:autoSpaceDE/>
        <w:autoSpaceDN/>
        <w:spacing w:before="120" w:after="120" w:line="256" w:lineRule="auto"/>
        <w:ind w:right="0"/>
        <w:contextualSpacing/>
        <w:rPr>
          <w:rFonts w:ascii="Arial" w:hAnsi="Arial" w:cs="Arial"/>
        </w:rPr>
      </w:pPr>
      <w:r>
        <w:rPr>
          <w:rFonts w:ascii="Arial" w:hAnsi="Arial" w:cs="Arial"/>
        </w:rPr>
        <w:lastRenderedPageBreak/>
        <w:t>elementi sufficienti ad integrare il grave illecito professionale;</w:t>
      </w:r>
    </w:p>
    <w:p w14:paraId="38B90BD5" w14:textId="77777777" w:rsidR="008525A3" w:rsidRDefault="008525A3" w:rsidP="008525A3">
      <w:pPr>
        <w:pStyle w:val="Paragrafoelenco"/>
        <w:widowControl/>
        <w:numPr>
          <w:ilvl w:val="0"/>
          <w:numId w:val="14"/>
        </w:numPr>
        <w:autoSpaceDE/>
        <w:autoSpaceDN/>
        <w:spacing w:before="120" w:after="120" w:line="256" w:lineRule="auto"/>
        <w:ind w:right="0"/>
        <w:contextualSpacing/>
        <w:rPr>
          <w:rFonts w:ascii="Arial" w:hAnsi="Arial" w:cs="Arial"/>
        </w:rPr>
      </w:pPr>
      <w:r>
        <w:rPr>
          <w:rFonts w:ascii="Arial" w:hAnsi="Arial" w:cs="Arial"/>
        </w:rPr>
        <w:t>idoneità del grave illecito professionale ad incidere sull'affidabilità e integrità dell'operatore;</w:t>
      </w:r>
    </w:p>
    <w:p w14:paraId="2E07B29C" w14:textId="77777777" w:rsidR="008525A3" w:rsidRDefault="008525A3" w:rsidP="008525A3">
      <w:pPr>
        <w:pStyle w:val="Paragrafoelenco"/>
        <w:widowControl/>
        <w:numPr>
          <w:ilvl w:val="0"/>
          <w:numId w:val="14"/>
        </w:numPr>
        <w:autoSpaceDE/>
        <w:autoSpaceDN/>
        <w:spacing w:before="120" w:after="120" w:line="256" w:lineRule="auto"/>
        <w:ind w:right="0"/>
        <w:contextualSpacing/>
        <w:rPr>
          <w:rFonts w:ascii="Arial" w:hAnsi="Arial" w:cs="Arial"/>
        </w:rPr>
      </w:pPr>
      <w:r>
        <w:rPr>
          <w:rFonts w:ascii="Arial" w:hAnsi="Arial" w:cs="Arial"/>
        </w:rPr>
        <w:t>adeguati mezzi di prova di cui al comma 6.</w:t>
      </w:r>
    </w:p>
    <w:p w14:paraId="785BE867" w14:textId="77777777" w:rsidR="008525A3" w:rsidRDefault="008525A3" w:rsidP="008525A3">
      <w:pPr>
        <w:spacing w:before="120" w:after="120"/>
        <w:jc w:val="both"/>
        <w:rPr>
          <w:rFonts w:ascii="Arial" w:hAnsi="Arial" w:cs="Arial"/>
        </w:rPr>
      </w:pPr>
      <w:r>
        <w:rPr>
          <w:rFonts w:ascii="Arial" w:hAnsi="Arial" w:cs="Arial"/>
        </w:rPr>
        <w:t>3. L'illecito professionale si può desumere al verificarsi di almeno uno dei seguenti elementi:</w:t>
      </w:r>
    </w:p>
    <w:p w14:paraId="78EFC089" w14:textId="77777777" w:rsidR="008525A3" w:rsidRDefault="008525A3" w:rsidP="008525A3">
      <w:pPr>
        <w:pStyle w:val="Paragrafoelenco"/>
        <w:widowControl/>
        <w:numPr>
          <w:ilvl w:val="0"/>
          <w:numId w:val="15"/>
        </w:numPr>
        <w:autoSpaceDE/>
        <w:autoSpaceDN/>
        <w:spacing w:before="120" w:after="120" w:line="256" w:lineRule="auto"/>
        <w:ind w:right="0"/>
        <w:contextualSpacing/>
        <w:rPr>
          <w:rFonts w:ascii="Arial" w:hAnsi="Arial" w:cs="Arial"/>
        </w:rPr>
      </w:pPr>
      <w:r>
        <w:rPr>
          <w:rFonts w:ascii="Arial" w:hAnsi="Arial" w:cs="Arial"/>
        </w:rPr>
        <w:t>sanzione esecutiva irrogata dall'Autorità garante della concorrenza e del mercato o da altra autorità di settore, rilevante in relazione all'oggetto specifico dell'appalto;</w:t>
      </w:r>
    </w:p>
    <w:p w14:paraId="20BA3132" w14:textId="77777777" w:rsidR="008525A3" w:rsidRDefault="008525A3" w:rsidP="008525A3">
      <w:pPr>
        <w:pStyle w:val="Paragrafoelenco"/>
        <w:widowControl/>
        <w:numPr>
          <w:ilvl w:val="0"/>
          <w:numId w:val="15"/>
        </w:numPr>
        <w:autoSpaceDE/>
        <w:autoSpaceDN/>
        <w:spacing w:before="120" w:after="120" w:line="256" w:lineRule="auto"/>
        <w:ind w:right="0"/>
        <w:contextualSpacing/>
        <w:rPr>
          <w:rFonts w:ascii="Arial" w:hAnsi="Arial" w:cs="Arial"/>
        </w:rPr>
      </w:pPr>
      <w:r>
        <w:rPr>
          <w:rFonts w:ascii="Arial" w:hAnsi="Arial" w:cs="Arial"/>
        </w:rPr>
        <w:t>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14:paraId="21FE1485" w14:textId="77777777" w:rsidR="008525A3" w:rsidRDefault="008525A3" w:rsidP="008525A3">
      <w:pPr>
        <w:pStyle w:val="Paragrafoelenco"/>
        <w:widowControl/>
        <w:numPr>
          <w:ilvl w:val="0"/>
          <w:numId w:val="15"/>
        </w:numPr>
        <w:autoSpaceDE/>
        <w:autoSpaceDN/>
        <w:spacing w:before="120" w:after="120" w:line="256" w:lineRule="auto"/>
        <w:ind w:right="0"/>
        <w:contextualSpacing/>
        <w:rPr>
          <w:rFonts w:ascii="Arial" w:hAnsi="Arial" w:cs="Arial"/>
        </w:rPr>
      </w:pPr>
      <w:r>
        <w:rPr>
          <w:rFonts w:ascii="Arial" w:hAnsi="Arial" w:cs="Arial"/>
        </w:rPr>
        <w:t>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14:paraId="2B66057D" w14:textId="77777777" w:rsidR="008525A3" w:rsidRDefault="008525A3" w:rsidP="008525A3">
      <w:pPr>
        <w:pStyle w:val="Paragrafoelenco"/>
        <w:widowControl/>
        <w:numPr>
          <w:ilvl w:val="0"/>
          <w:numId w:val="15"/>
        </w:numPr>
        <w:autoSpaceDE/>
        <w:autoSpaceDN/>
        <w:spacing w:before="120" w:after="120" w:line="256" w:lineRule="auto"/>
        <w:ind w:right="0"/>
        <w:contextualSpacing/>
        <w:rPr>
          <w:rFonts w:ascii="Arial" w:hAnsi="Arial" w:cs="Arial"/>
        </w:rPr>
      </w:pPr>
      <w:r>
        <w:rPr>
          <w:rFonts w:ascii="Arial" w:hAnsi="Arial" w:cs="Arial"/>
        </w:rPr>
        <w:t>condotta dell'operatore economico che abbia commesso grave inadempimento nei confronti di uno o più subappaltatori;</w:t>
      </w:r>
    </w:p>
    <w:p w14:paraId="03ED57B8" w14:textId="77777777" w:rsidR="008525A3" w:rsidRDefault="008525A3" w:rsidP="008525A3">
      <w:pPr>
        <w:pStyle w:val="Paragrafoelenco"/>
        <w:widowControl/>
        <w:numPr>
          <w:ilvl w:val="0"/>
          <w:numId w:val="15"/>
        </w:numPr>
        <w:autoSpaceDE/>
        <w:autoSpaceDN/>
        <w:spacing w:before="120" w:after="120" w:line="256" w:lineRule="auto"/>
        <w:ind w:right="0"/>
        <w:contextualSpacing/>
        <w:rPr>
          <w:rFonts w:ascii="Arial" w:hAnsi="Arial" w:cs="Arial"/>
        </w:rPr>
      </w:pPr>
      <w:r>
        <w:rPr>
          <w:rFonts w:ascii="Arial" w:hAnsi="Arial" w:cs="Arial"/>
        </w:rPr>
        <w:t>condotta dell'operatore economico che abbia violato il divieto di intestazione fiduciaria di cui all' articolo 17 della legge 19 marzo 1990, n. 55, laddove la violazione non sia stata rimossa;</w:t>
      </w:r>
    </w:p>
    <w:p w14:paraId="434AD003" w14:textId="77777777" w:rsidR="008525A3" w:rsidRDefault="008525A3" w:rsidP="008525A3">
      <w:pPr>
        <w:pStyle w:val="Paragrafoelenco"/>
        <w:widowControl/>
        <w:numPr>
          <w:ilvl w:val="0"/>
          <w:numId w:val="15"/>
        </w:numPr>
        <w:autoSpaceDE/>
        <w:autoSpaceDN/>
        <w:spacing w:before="120" w:after="120" w:line="256" w:lineRule="auto"/>
        <w:ind w:right="0"/>
        <w:contextualSpacing/>
        <w:rPr>
          <w:rFonts w:ascii="Arial" w:hAnsi="Arial" w:cs="Arial"/>
        </w:rPr>
      </w:pPr>
      <w:r>
        <w:rPr>
          <w:rFonts w:ascii="Arial" w:hAnsi="Arial" w:cs="Arial"/>
        </w:rPr>
        <w:t>omessa denuncia all'autorità giudiziaria da parte dell'operatore economico persona offesa dei reati previsti e puniti dagli articoli 317 e 629 del codice penale aggravati ai sensi dell'articolo 416-bis.1 del medesimo codice salvo che ricorrano i casi previsti dall' 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14:paraId="281AD656" w14:textId="77777777" w:rsidR="008525A3" w:rsidRDefault="008525A3" w:rsidP="008525A3">
      <w:pPr>
        <w:pStyle w:val="Paragrafoelenco"/>
        <w:widowControl/>
        <w:numPr>
          <w:ilvl w:val="0"/>
          <w:numId w:val="15"/>
        </w:numPr>
        <w:autoSpaceDE/>
        <w:autoSpaceDN/>
        <w:spacing w:before="120" w:after="120" w:line="256" w:lineRule="auto"/>
        <w:ind w:right="0"/>
        <w:contextualSpacing/>
        <w:rPr>
          <w:rFonts w:ascii="Arial" w:hAnsi="Arial" w:cs="Arial"/>
        </w:rPr>
      </w:pPr>
      <w:r>
        <w:rPr>
          <w:rFonts w:ascii="Arial" w:hAnsi="Arial" w:cs="Arial"/>
        </w:rPr>
        <w:t>contestata commissione da parte dell'operatore economico, ovvero dei soggetti di cui al comma 3 dell'articolo 94 di taluno dei reati consumati o tentati di cui al comma 1 del medesimo articolo 94;</w:t>
      </w:r>
    </w:p>
    <w:p w14:paraId="289D7384" w14:textId="77777777" w:rsidR="008525A3" w:rsidRDefault="008525A3" w:rsidP="008525A3">
      <w:pPr>
        <w:pStyle w:val="Paragrafoelenco"/>
        <w:widowControl/>
        <w:numPr>
          <w:ilvl w:val="0"/>
          <w:numId w:val="15"/>
        </w:numPr>
        <w:autoSpaceDE/>
        <w:autoSpaceDN/>
        <w:spacing w:before="120" w:after="120" w:line="256" w:lineRule="auto"/>
        <w:ind w:right="0"/>
        <w:contextualSpacing/>
        <w:rPr>
          <w:rFonts w:ascii="Arial" w:hAnsi="Arial" w:cs="Arial"/>
        </w:rPr>
      </w:pPr>
      <w:r>
        <w:rPr>
          <w:rFonts w:ascii="Arial" w:hAnsi="Arial" w:cs="Arial"/>
        </w:rPr>
        <w:t>contestata o accertata commissione, da parte dell'operatore economico oppure dei soggetti di cui al comma 3 dell'articolo 94, di taluno dei seguenti reati consumati:</w:t>
      </w:r>
    </w:p>
    <w:p w14:paraId="3B65535D" w14:textId="77777777" w:rsidR="008525A3" w:rsidRDefault="008525A3" w:rsidP="008525A3">
      <w:pPr>
        <w:pStyle w:val="Paragrafoelenco"/>
        <w:widowControl/>
        <w:numPr>
          <w:ilvl w:val="0"/>
          <w:numId w:val="16"/>
        </w:numPr>
        <w:autoSpaceDE/>
        <w:autoSpaceDN/>
        <w:spacing w:before="120" w:after="120" w:line="256" w:lineRule="auto"/>
        <w:ind w:right="0"/>
        <w:contextualSpacing/>
        <w:rPr>
          <w:rFonts w:ascii="Arial" w:hAnsi="Arial" w:cs="Arial"/>
        </w:rPr>
      </w:pPr>
      <w:r>
        <w:rPr>
          <w:rFonts w:ascii="Arial" w:hAnsi="Arial" w:cs="Arial"/>
        </w:rPr>
        <w:t>abusivo esercizio di una professione, ai sensi dell'articolo 348 del codice penale;</w:t>
      </w:r>
    </w:p>
    <w:p w14:paraId="393BEA68" w14:textId="77777777" w:rsidR="008525A3" w:rsidRDefault="008525A3" w:rsidP="008525A3">
      <w:pPr>
        <w:pStyle w:val="Paragrafoelenco"/>
        <w:widowControl/>
        <w:numPr>
          <w:ilvl w:val="0"/>
          <w:numId w:val="16"/>
        </w:numPr>
        <w:autoSpaceDE/>
        <w:autoSpaceDN/>
        <w:spacing w:before="120" w:after="120" w:line="256" w:lineRule="auto"/>
        <w:ind w:right="0"/>
        <w:contextualSpacing/>
        <w:rPr>
          <w:rFonts w:ascii="Arial" w:hAnsi="Arial" w:cs="Arial"/>
        </w:rPr>
      </w:pPr>
      <w:r>
        <w:rPr>
          <w:rFonts w:ascii="Arial" w:hAnsi="Arial" w:cs="Arial"/>
        </w:rPr>
        <w:t>bancarotta semplice, bancarotta fraudolenta, omessa dichiarazione di beni da comprendere nell'inventario fallimentare o ricorso abusivo al credito, di cui agli articoli 216, 217, 218 e 220 del regio decreto 16 marzo 1942, n. 267;</w:t>
      </w:r>
    </w:p>
    <w:p w14:paraId="4A9C6688" w14:textId="77777777" w:rsidR="008525A3" w:rsidRDefault="008525A3" w:rsidP="008525A3">
      <w:pPr>
        <w:pStyle w:val="Paragrafoelenco"/>
        <w:widowControl/>
        <w:numPr>
          <w:ilvl w:val="0"/>
          <w:numId w:val="16"/>
        </w:numPr>
        <w:autoSpaceDE/>
        <w:autoSpaceDN/>
        <w:spacing w:before="120" w:after="120" w:line="256" w:lineRule="auto"/>
        <w:ind w:right="0"/>
        <w:contextualSpacing/>
        <w:rPr>
          <w:rFonts w:ascii="Arial" w:hAnsi="Arial" w:cs="Arial"/>
        </w:rPr>
      </w:pPr>
      <w:r>
        <w:rPr>
          <w:rFonts w:ascii="Arial" w:hAnsi="Arial" w:cs="Arial"/>
        </w:rPr>
        <w:t>i reati tributari ai sensi del decreto legislativo 10 marzo 2000, n. 74, i delitti societari di cui agli articoli 2621 e seguenti del codice civile o i delitti contro l'industria e il commercio di cui agli articoli da 513 a 517 del codice penale;</w:t>
      </w:r>
    </w:p>
    <w:p w14:paraId="6D164592" w14:textId="77777777" w:rsidR="008525A3" w:rsidRDefault="008525A3" w:rsidP="008525A3">
      <w:pPr>
        <w:pStyle w:val="Paragrafoelenco"/>
        <w:widowControl/>
        <w:numPr>
          <w:ilvl w:val="0"/>
          <w:numId w:val="16"/>
        </w:numPr>
        <w:autoSpaceDE/>
        <w:autoSpaceDN/>
        <w:spacing w:before="120" w:after="120" w:line="256" w:lineRule="auto"/>
        <w:ind w:right="0"/>
        <w:contextualSpacing/>
        <w:rPr>
          <w:rFonts w:ascii="Arial" w:hAnsi="Arial" w:cs="Arial"/>
        </w:rPr>
      </w:pPr>
      <w:r>
        <w:rPr>
          <w:rFonts w:ascii="Arial" w:hAnsi="Arial" w:cs="Arial"/>
        </w:rPr>
        <w:t>i reati urbanistici di cui all' 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14:paraId="0A77EDE6" w14:textId="77777777" w:rsidR="008525A3" w:rsidRDefault="008525A3" w:rsidP="008525A3">
      <w:pPr>
        <w:pStyle w:val="Paragrafoelenco"/>
        <w:widowControl/>
        <w:numPr>
          <w:ilvl w:val="0"/>
          <w:numId w:val="16"/>
        </w:numPr>
        <w:autoSpaceDE/>
        <w:autoSpaceDN/>
        <w:spacing w:before="120" w:after="120" w:line="256" w:lineRule="auto"/>
        <w:ind w:right="0"/>
        <w:contextualSpacing/>
        <w:rPr>
          <w:rFonts w:ascii="Arial" w:hAnsi="Arial" w:cs="Arial"/>
        </w:rPr>
      </w:pPr>
      <w:r>
        <w:rPr>
          <w:rFonts w:ascii="Arial" w:hAnsi="Arial" w:cs="Arial"/>
        </w:rPr>
        <w:t>i reati previsti dal decreto legislativo 8 giugno 2001, n. 231.</w:t>
      </w:r>
    </w:p>
    <w:p w14:paraId="35EE4DC6" w14:textId="77777777" w:rsidR="008525A3" w:rsidRDefault="008525A3" w:rsidP="008525A3">
      <w:pPr>
        <w:spacing w:before="120" w:after="120"/>
        <w:jc w:val="both"/>
        <w:rPr>
          <w:rFonts w:ascii="Arial" w:hAnsi="Arial" w:cs="Arial"/>
        </w:rPr>
      </w:pPr>
      <w:r>
        <w:rPr>
          <w:rFonts w:ascii="Arial" w:hAnsi="Arial" w:cs="Arial"/>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14:paraId="122A67C5" w14:textId="77777777" w:rsidR="008525A3" w:rsidRDefault="008525A3" w:rsidP="008525A3">
      <w:pPr>
        <w:spacing w:before="120" w:after="120"/>
        <w:jc w:val="both"/>
        <w:rPr>
          <w:rFonts w:ascii="Arial" w:hAnsi="Arial" w:cs="Arial"/>
        </w:rPr>
      </w:pPr>
      <w:r>
        <w:rPr>
          <w:rFonts w:ascii="Arial" w:hAnsi="Arial" w:cs="Arial"/>
        </w:rPr>
        <w:t>5. Le dichiarazioni omesse o non veritiere rese nella stessa gara e diverse da quelle di cui alla lettera b) del comma 3 possono essere utilizzate a supporto della valutazione di gravità riferita agli elementi di cui al comma 3.</w:t>
      </w:r>
    </w:p>
    <w:p w14:paraId="7FDBA4F0" w14:textId="77777777" w:rsidR="008525A3" w:rsidRDefault="008525A3" w:rsidP="008525A3">
      <w:pPr>
        <w:spacing w:before="120" w:after="120"/>
        <w:jc w:val="both"/>
        <w:rPr>
          <w:rFonts w:ascii="Arial" w:hAnsi="Arial" w:cs="Arial"/>
        </w:rPr>
      </w:pPr>
      <w:r>
        <w:rPr>
          <w:rFonts w:ascii="Arial" w:hAnsi="Arial" w:cs="Arial"/>
        </w:rPr>
        <w:t>6. Costituiscono mezzi di prova adeguati, in relazione al comma 3:</w:t>
      </w:r>
    </w:p>
    <w:p w14:paraId="28538A1E" w14:textId="77777777" w:rsidR="008525A3" w:rsidRDefault="008525A3" w:rsidP="008525A3">
      <w:pPr>
        <w:pStyle w:val="Paragrafoelenco"/>
        <w:widowControl/>
        <w:numPr>
          <w:ilvl w:val="0"/>
          <w:numId w:val="17"/>
        </w:numPr>
        <w:autoSpaceDE/>
        <w:autoSpaceDN/>
        <w:spacing w:before="120" w:after="120" w:line="256" w:lineRule="auto"/>
        <w:ind w:right="0"/>
        <w:contextualSpacing/>
        <w:rPr>
          <w:rFonts w:ascii="Arial" w:hAnsi="Arial" w:cs="Arial"/>
        </w:rPr>
      </w:pPr>
      <w:r>
        <w:rPr>
          <w:rFonts w:ascii="Arial" w:hAnsi="Arial" w:cs="Arial"/>
        </w:rPr>
        <w:t>quanto alla lettera a), i provvedimenti sanzionatori esecutivi resi dall'Autorità garante della concorrenza e del mercato o da altra autorità di settore;</w:t>
      </w:r>
    </w:p>
    <w:p w14:paraId="27E66F5A" w14:textId="77777777" w:rsidR="008525A3" w:rsidRDefault="008525A3" w:rsidP="008525A3">
      <w:pPr>
        <w:pStyle w:val="Paragrafoelenco"/>
        <w:widowControl/>
        <w:numPr>
          <w:ilvl w:val="0"/>
          <w:numId w:val="17"/>
        </w:numPr>
        <w:autoSpaceDE/>
        <w:autoSpaceDN/>
        <w:spacing w:before="120" w:after="120" w:line="256" w:lineRule="auto"/>
        <w:ind w:right="0"/>
        <w:contextualSpacing/>
        <w:rPr>
          <w:rFonts w:ascii="Arial" w:hAnsi="Arial" w:cs="Arial"/>
        </w:rPr>
      </w:pPr>
      <w:r>
        <w:rPr>
          <w:rFonts w:ascii="Arial" w:hAnsi="Arial" w:cs="Arial"/>
        </w:rPr>
        <w:lastRenderedPageBreak/>
        <w:t>quanto alla lettera b), la presenza di indizi gravi, precisi e concordanti che rendano evidente il ricorrere della situazione escludente;</w:t>
      </w:r>
    </w:p>
    <w:p w14:paraId="4E4A89FD" w14:textId="77777777" w:rsidR="008525A3" w:rsidRDefault="008525A3" w:rsidP="008525A3">
      <w:pPr>
        <w:pStyle w:val="Paragrafoelenco"/>
        <w:widowControl/>
        <w:numPr>
          <w:ilvl w:val="0"/>
          <w:numId w:val="17"/>
        </w:numPr>
        <w:autoSpaceDE/>
        <w:autoSpaceDN/>
        <w:spacing w:before="120" w:after="120" w:line="256" w:lineRule="auto"/>
        <w:ind w:right="0"/>
        <w:contextualSpacing/>
        <w:rPr>
          <w:rFonts w:ascii="Arial" w:hAnsi="Arial" w:cs="Arial"/>
        </w:rPr>
      </w:pPr>
      <w:r>
        <w:rPr>
          <w:rFonts w:ascii="Arial" w:hAnsi="Arial" w:cs="Arial"/>
        </w:rPr>
        <w:t>quanto alla lettera c), l'intervenuta risoluzione per inadempimento o la condanna al risarcimento del danno o ad altre conseguenze comparabili;</w:t>
      </w:r>
    </w:p>
    <w:p w14:paraId="1C9C94E4" w14:textId="77777777" w:rsidR="008525A3" w:rsidRDefault="008525A3" w:rsidP="008525A3">
      <w:pPr>
        <w:pStyle w:val="Paragrafoelenco"/>
        <w:widowControl/>
        <w:numPr>
          <w:ilvl w:val="0"/>
          <w:numId w:val="17"/>
        </w:numPr>
        <w:autoSpaceDE/>
        <w:autoSpaceDN/>
        <w:spacing w:before="120" w:after="120" w:line="256" w:lineRule="auto"/>
        <w:ind w:right="0"/>
        <w:contextualSpacing/>
        <w:rPr>
          <w:rFonts w:ascii="Arial" w:hAnsi="Arial" w:cs="Arial"/>
        </w:rPr>
      </w:pPr>
      <w:r>
        <w:rPr>
          <w:rFonts w:ascii="Arial" w:hAnsi="Arial" w:cs="Arial"/>
        </w:rPr>
        <w:t>quanto alla lettera d), la emissione di provvedimenti giurisdizionali anche non definitivi;</w:t>
      </w:r>
    </w:p>
    <w:p w14:paraId="3E08AA79" w14:textId="77777777" w:rsidR="008525A3" w:rsidRDefault="008525A3" w:rsidP="008525A3">
      <w:pPr>
        <w:pStyle w:val="Paragrafoelenco"/>
        <w:widowControl/>
        <w:numPr>
          <w:ilvl w:val="0"/>
          <w:numId w:val="17"/>
        </w:numPr>
        <w:autoSpaceDE/>
        <w:autoSpaceDN/>
        <w:spacing w:before="120" w:after="120" w:line="256" w:lineRule="auto"/>
        <w:ind w:right="0"/>
        <w:contextualSpacing/>
        <w:rPr>
          <w:rFonts w:ascii="Arial" w:hAnsi="Arial" w:cs="Arial"/>
        </w:rPr>
      </w:pPr>
      <w:r>
        <w:rPr>
          <w:rFonts w:ascii="Arial" w:hAnsi="Arial" w:cs="Arial"/>
        </w:rPr>
        <w:t>quanto alla lettera e), l'accertamento definitivo della violazione;</w:t>
      </w:r>
    </w:p>
    <w:p w14:paraId="6D80ADE9" w14:textId="77777777" w:rsidR="008525A3" w:rsidRDefault="008525A3" w:rsidP="008525A3">
      <w:pPr>
        <w:pStyle w:val="Paragrafoelenco"/>
        <w:widowControl/>
        <w:numPr>
          <w:ilvl w:val="0"/>
          <w:numId w:val="17"/>
        </w:numPr>
        <w:autoSpaceDE/>
        <w:autoSpaceDN/>
        <w:spacing w:before="120" w:after="120" w:line="256" w:lineRule="auto"/>
        <w:ind w:right="0"/>
        <w:contextualSpacing/>
        <w:rPr>
          <w:rFonts w:ascii="Arial" w:hAnsi="Arial" w:cs="Arial"/>
        </w:rPr>
      </w:pPr>
      <w:r>
        <w:rPr>
          <w:rFonts w:ascii="Arial" w:hAnsi="Arial" w:cs="Arial"/>
        </w:rPr>
        <w:t>quanto alla lettera f), gli elementi ivi indicati;</w:t>
      </w:r>
    </w:p>
    <w:p w14:paraId="7C9CA832" w14:textId="77777777" w:rsidR="008525A3" w:rsidRDefault="008525A3" w:rsidP="008525A3">
      <w:pPr>
        <w:pStyle w:val="Paragrafoelenco"/>
        <w:widowControl/>
        <w:numPr>
          <w:ilvl w:val="0"/>
          <w:numId w:val="17"/>
        </w:numPr>
        <w:autoSpaceDE/>
        <w:autoSpaceDN/>
        <w:spacing w:before="120" w:after="120" w:line="256" w:lineRule="auto"/>
        <w:ind w:right="0"/>
        <w:contextualSpacing/>
        <w:rPr>
          <w:rFonts w:ascii="Arial" w:hAnsi="Arial" w:cs="Arial"/>
        </w:rPr>
      </w:pPr>
      <w:r>
        <w:rPr>
          <w:rFonts w:ascii="Arial" w:hAnsi="Arial" w:cs="Arial"/>
        </w:rPr>
        <w:t>quanto alla lettera g), gli atti di cui all' 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14:paraId="20ED7D61" w14:textId="77777777" w:rsidR="008525A3" w:rsidRDefault="008525A3" w:rsidP="008525A3">
      <w:pPr>
        <w:pStyle w:val="Paragrafoelenco"/>
        <w:widowControl/>
        <w:numPr>
          <w:ilvl w:val="0"/>
          <w:numId w:val="17"/>
        </w:numPr>
        <w:autoSpaceDE/>
        <w:autoSpaceDN/>
        <w:spacing w:before="120" w:after="120" w:line="256" w:lineRule="auto"/>
        <w:ind w:right="0"/>
        <w:contextualSpacing/>
        <w:rPr>
          <w:rFonts w:ascii="Arial" w:hAnsi="Arial" w:cs="Arial"/>
        </w:rPr>
      </w:pPr>
      <w:r>
        <w:rPr>
          <w:rFonts w:ascii="Arial" w:hAnsi="Arial" w:cs="Arial"/>
        </w:rPr>
        <w:t>quanto alla lettera h), la sentenza di condanna definitiva, il decreto penale di condanna irrevocabile, la condanna non definitiva, i provvedimenti cautelari reali o personali, ove emessi dal giudice penale;</w:t>
      </w:r>
    </w:p>
    <w:p w14:paraId="51EFA56A" w14:textId="77777777" w:rsidR="008525A3" w:rsidRDefault="008525A3" w:rsidP="008525A3">
      <w:pPr>
        <w:spacing w:before="120" w:after="120"/>
        <w:jc w:val="both"/>
        <w:rPr>
          <w:rFonts w:ascii="Arial" w:hAnsi="Arial" w:cs="Arial"/>
        </w:rPr>
      </w:pPr>
      <w:r>
        <w:rPr>
          <w:rFonts w:ascii="Arial" w:hAnsi="Arial" w:cs="Arial"/>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14:paraId="71A9AFAB" w14:textId="77777777" w:rsidR="008525A3" w:rsidRDefault="008525A3" w:rsidP="008525A3">
      <w:pPr>
        <w:spacing w:before="120" w:after="120"/>
        <w:jc w:val="both"/>
        <w:rPr>
          <w:rFonts w:ascii="Arial" w:hAnsi="Arial" w:cs="Arial"/>
        </w:rPr>
      </w:pPr>
      <w:r>
        <w:rPr>
          <w:rFonts w:ascii="Arial" w:hAnsi="Arial" w:cs="Arial"/>
        </w:rPr>
        <w:t>8. Il provvedimento di esclusione deve essere motivato in relazione a tutte e tre le condizioni di cui al comma 2.</w:t>
      </w:r>
    </w:p>
    <w:p w14:paraId="6C7ACFE2" w14:textId="42665B28" w:rsidR="002B586F" w:rsidRDefault="002B586F">
      <w:pPr>
        <w:pStyle w:val="Corpotesto"/>
        <w:ind w:left="911"/>
      </w:pPr>
    </w:p>
    <w:sectPr w:rsidR="002B586F" w:rsidSect="008525A3">
      <w:type w:val="continuous"/>
      <w:pgSz w:w="11906" w:h="16838"/>
      <w:pgMar w:top="426" w:right="1134" w:bottom="113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684831" w14:textId="77777777" w:rsidR="00FB568D" w:rsidRDefault="00FB568D" w:rsidP="008525A3">
      <w:r>
        <w:separator/>
      </w:r>
    </w:p>
  </w:endnote>
  <w:endnote w:type="continuationSeparator" w:id="0">
    <w:p w14:paraId="6D6A307A" w14:textId="77777777" w:rsidR="00FB568D" w:rsidRDefault="00FB568D" w:rsidP="00852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3EE9AD" w14:textId="77777777" w:rsidR="00FB568D" w:rsidRDefault="00FB568D" w:rsidP="008525A3">
      <w:r>
        <w:separator/>
      </w:r>
    </w:p>
  </w:footnote>
  <w:footnote w:type="continuationSeparator" w:id="0">
    <w:p w14:paraId="299E580E" w14:textId="77777777" w:rsidR="00FB568D" w:rsidRDefault="00FB568D" w:rsidP="008525A3">
      <w:r>
        <w:continuationSeparator/>
      </w:r>
    </w:p>
  </w:footnote>
  <w:footnote w:id="1">
    <w:p w14:paraId="15C51CFF" w14:textId="77777777" w:rsidR="008525A3" w:rsidRDefault="008525A3" w:rsidP="008525A3">
      <w:pPr>
        <w:pStyle w:val="Testonotaapidipagina"/>
        <w:rPr>
          <w:rFonts w:ascii="Arial" w:hAnsi="Arial" w:cs="Arial"/>
          <w:sz w:val="16"/>
          <w:szCs w:val="16"/>
        </w:rPr>
      </w:pPr>
      <w:r>
        <w:rPr>
          <w:rStyle w:val="Rimandonotaapidipagina"/>
          <w:rFonts w:ascii="Arial" w:hAnsi="Arial" w:cs="Arial"/>
          <w:sz w:val="16"/>
          <w:szCs w:val="16"/>
        </w:rPr>
        <w:footnoteRef/>
      </w:r>
      <w:r>
        <w:rPr>
          <w:rFonts w:ascii="Arial" w:hAnsi="Arial" w:cs="Arial"/>
          <w:sz w:val="16"/>
          <w:szCs w:val="16"/>
        </w:rPr>
        <w:t xml:space="preserve"> Le </w:t>
      </w:r>
      <w:r>
        <w:rPr>
          <w:rFonts w:ascii="Arial" w:hAnsi="Arial" w:cs="Arial"/>
          <w:sz w:val="16"/>
          <w:szCs w:val="16"/>
          <w:lang w:val="it-IT"/>
        </w:rPr>
        <w:t xml:space="preserve">Società </w:t>
      </w:r>
      <w:r>
        <w:rPr>
          <w:rFonts w:ascii="Arial" w:hAnsi="Arial" w:cs="Arial"/>
          <w:sz w:val="16"/>
          <w:szCs w:val="16"/>
        </w:rPr>
        <w:t xml:space="preserve"> con sede in uno Stato straniero devono indicare i dati d’iscrizione nell’Albo o Lista ufficiale dello Stato di appartenenza.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80D11"/>
    <w:multiLevelType w:val="hybridMultilevel"/>
    <w:tmpl w:val="017EAEB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 w15:restartNumberingAfterBreak="0">
    <w:nsid w:val="17A12C6A"/>
    <w:multiLevelType w:val="hybridMultilevel"/>
    <w:tmpl w:val="4E86FF5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1F651E8B"/>
    <w:multiLevelType w:val="hybridMultilevel"/>
    <w:tmpl w:val="92BCB9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3" w15:restartNumberingAfterBreak="0">
    <w:nsid w:val="2C6B3EAF"/>
    <w:multiLevelType w:val="hybridMultilevel"/>
    <w:tmpl w:val="DFAEC4C4"/>
    <w:lvl w:ilvl="0" w:tplc="2AEE674A">
      <w:start w:val="1"/>
      <w:numFmt w:val="lowerLetter"/>
      <w:lvlText w:val="%1)"/>
      <w:lvlJc w:val="left"/>
      <w:pPr>
        <w:ind w:left="933" w:hanging="360"/>
      </w:pPr>
      <w:rPr>
        <w:rFonts w:ascii="Calibri" w:eastAsia="Calibri" w:hAnsi="Calibri" w:cs="Calibri" w:hint="default"/>
        <w:w w:val="99"/>
        <w:sz w:val="20"/>
        <w:szCs w:val="20"/>
        <w:lang w:val="it-IT" w:eastAsia="en-US" w:bidi="ar-SA"/>
      </w:rPr>
    </w:lvl>
    <w:lvl w:ilvl="1" w:tplc="06F2EB94">
      <w:numFmt w:val="bullet"/>
      <w:lvlText w:val="•"/>
      <w:lvlJc w:val="left"/>
      <w:pPr>
        <w:ind w:left="1856" w:hanging="360"/>
      </w:pPr>
      <w:rPr>
        <w:rFonts w:hint="default"/>
        <w:lang w:val="it-IT" w:eastAsia="en-US" w:bidi="ar-SA"/>
      </w:rPr>
    </w:lvl>
    <w:lvl w:ilvl="2" w:tplc="1F903366">
      <w:numFmt w:val="bullet"/>
      <w:lvlText w:val="•"/>
      <w:lvlJc w:val="left"/>
      <w:pPr>
        <w:ind w:left="2773" w:hanging="360"/>
      </w:pPr>
      <w:rPr>
        <w:rFonts w:hint="default"/>
        <w:lang w:val="it-IT" w:eastAsia="en-US" w:bidi="ar-SA"/>
      </w:rPr>
    </w:lvl>
    <w:lvl w:ilvl="3" w:tplc="1F08C042">
      <w:numFmt w:val="bullet"/>
      <w:lvlText w:val="•"/>
      <w:lvlJc w:val="left"/>
      <w:pPr>
        <w:ind w:left="3689" w:hanging="360"/>
      </w:pPr>
      <w:rPr>
        <w:rFonts w:hint="default"/>
        <w:lang w:val="it-IT" w:eastAsia="en-US" w:bidi="ar-SA"/>
      </w:rPr>
    </w:lvl>
    <w:lvl w:ilvl="4" w:tplc="37260872">
      <w:numFmt w:val="bullet"/>
      <w:lvlText w:val="•"/>
      <w:lvlJc w:val="left"/>
      <w:pPr>
        <w:ind w:left="4606" w:hanging="360"/>
      </w:pPr>
      <w:rPr>
        <w:rFonts w:hint="default"/>
        <w:lang w:val="it-IT" w:eastAsia="en-US" w:bidi="ar-SA"/>
      </w:rPr>
    </w:lvl>
    <w:lvl w:ilvl="5" w:tplc="4F38A074">
      <w:numFmt w:val="bullet"/>
      <w:lvlText w:val="•"/>
      <w:lvlJc w:val="left"/>
      <w:pPr>
        <w:ind w:left="5523" w:hanging="360"/>
      </w:pPr>
      <w:rPr>
        <w:rFonts w:hint="default"/>
        <w:lang w:val="it-IT" w:eastAsia="en-US" w:bidi="ar-SA"/>
      </w:rPr>
    </w:lvl>
    <w:lvl w:ilvl="6" w:tplc="2AA2EC28">
      <w:numFmt w:val="bullet"/>
      <w:lvlText w:val="•"/>
      <w:lvlJc w:val="left"/>
      <w:pPr>
        <w:ind w:left="6439" w:hanging="360"/>
      </w:pPr>
      <w:rPr>
        <w:rFonts w:hint="default"/>
        <w:lang w:val="it-IT" w:eastAsia="en-US" w:bidi="ar-SA"/>
      </w:rPr>
    </w:lvl>
    <w:lvl w:ilvl="7" w:tplc="5FAEF31E">
      <w:numFmt w:val="bullet"/>
      <w:lvlText w:val="•"/>
      <w:lvlJc w:val="left"/>
      <w:pPr>
        <w:ind w:left="7356" w:hanging="360"/>
      </w:pPr>
      <w:rPr>
        <w:rFonts w:hint="default"/>
        <w:lang w:val="it-IT" w:eastAsia="en-US" w:bidi="ar-SA"/>
      </w:rPr>
    </w:lvl>
    <w:lvl w:ilvl="8" w:tplc="4DEE3988">
      <w:numFmt w:val="bullet"/>
      <w:lvlText w:val="•"/>
      <w:lvlJc w:val="left"/>
      <w:pPr>
        <w:ind w:left="8273" w:hanging="360"/>
      </w:pPr>
      <w:rPr>
        <w:rFonts w:hint="default"/>
        <w:lang w:val="it-IT" w:eastAsia="en-US" w:bidi="ar-SA"/>
      </w:rPr>
    </w:lvl>
  </w:abstractNum>
  <w:abstractNum w:abstractNumId="4" w15:restartNumberingAfterBreak="0">
    <w:nsid w:val="338A001E"/>
    <w:multiLevelType w:val="hybridMultilevel"/>
    <w:tmpl w:val="3CBC793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5" w15:restartNumberingAfterBreak="0">
    <w:nsid w:val="35245D7A"/>
    <w:multiLevelType w:val="hybridMultilevel"/>
    <w:tmpl w:val="929ABE8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45284507"/>
    <w:multiLevelType w:val="hybridMultilevel"/>
    <w:tmpl w:val="5D1C72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4D8F3BD9"/>
    <w:multiLevelType w:val="hybridMultilevel"/>
    <w:tmpl w:val="6310E2A4"/>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4F3033FC"/>
    <w:multiLevelType w:val="hybridMultilevel"/>
    <w:tmpl w:val="92BCB91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564D7DF9"/>
    <w:multiLevelType w:val="hybridMultilevel"/>
    <w:tmpl w:val="03448C72"/>
    <w:lvl w:ilvl="0" w:tplc="04100011">
      <w:start w:val="1"/>
      <w:numFmt w:val="decimal"/>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10" w15:restartNumberingAfterBreak="0">
    <w:nsid w:val="56A25ECD"/>
    <w:multiLevelType w:val="hybridMultilevel"/>
    <w:tmpl w:val="6AE4217A"/>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5BCC5CCD"/>
    <w:multiLevelType w:val="hybridMultilevel"/>
    <w:tmpl w:val="FA32E0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8834732"/>
    <w:multiLevelType w:val="hybridMultilevel"/>
    <w:tmpl w:val="F38E4BAA"/>
    <w:lvl w:ilvl="0" w:tplc="04100011">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3" w15:restartNumberingAfterBreak="0">
    <w:nsid w:val="69900678"/>
    <w:multiLevelType w:val="hybridMultilevel"/>
    <w:tmpl w:val="26C4774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B850C6B"/>
    <w:multiLevelType w:val="hybridMultilevel"/>
    <w:tmpl w:val="20EC4996"/>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6C0C6280"/>
    <w:multiLevelType w:val="hybridMultilevel"/>
    <w:tmpl w:val="17EE6B1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707179A8"/>
    <w:multiLevelType w:val="hybridMultilevel"/>
    <w:tmpl w:val="0924294A"/>
    <w:lvl w:ilvl="0" w:tplc="04100011">
      <w:start w:val="1"/>
      <w:numFmt w:val="decimal"/>
      <w:lvlText w:val="%1)"/>
      <w:lvlJc w:val="lef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17" w15:restartNumberingAfterBreak="0">
    <w:nsid w:val="716D35BE"/>
    <w:multiLevelType w:val="hybridMultilevel"/>
    <w:tmpl w:val="ED0200D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71B867CE"/>
    <w:multiLevelType w:val="hybridMultilevel"/>
    <w:tmpl w:val="2E0625E2"/>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95910D7"/>
    <w:multiLevelType w:val="hybridMultilevel"/>
    <w:tmpl w:val="7AAA427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0" w15:restartNumberingAfterBreak="0">
    <w:nsid w:val="7CB16DCB"/>
    <w:multiLevelType w:val="hybridMultilevel"/>
    <w:tmpl w:val="9BD0ED9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num w:numId="1">
    <w:abstractNumId w:val="3"/>
  </w:num>
  <w:num w:numId="2">
    <w:abstractNumId w:val="19"/>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4"/>
  </w:num>
  <w:num w:numId="20">
    <w:abstractNumId w:val="6"/>
  </w:num>
  <w:num w:numId="21">
    <w:abstractNumId w:val="0"/>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86F"/>
    <w:rsid w:val="001975D7"/>
    <w:rsid w:val="002B586F"/>
    <w:rsid w:val="00342C75"/>
    <w:rsid w:val="00476334"/>
    <w:rsid w:val="00482E24"/>
    <w:rsid w:val="00772277"/>
    <w:rsid w:val="0079483F"/>
    <w:rsid w:val="007A2C4A"/>
    <w:rsid w:val="008266AB"/>
    <w:rsid w:val="00842216"/>
    <w:rsid w:val="008525A3"/>
    <w:rsid w:val="008F63B7"/>
    <w:rsid w:val="00957910"/>
    <w:rsid w:val="009F446F"/>
    <w:rsid w:val="00A006F3"/>
    <w:rsid w:val="00AD49C0"/>
    <w:rsid w:val="00B0554E"/>
    <w:rsid w:val="00CC7FEE"/>
    <w:rsid w:val="00DF19BA"/>
    <w:rsid w:val="00E962D6"/>
    <w:rsid w:val="00F27849"/>
    <w:rsid w:val="00FB568D"/>
    <w:rsid w:val="00FE3A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5E8596"/>
  <w15:docId w15:val="{246E1DF9-F48C-4CB1-9F89-11A997274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lang w:val="it-IT"/>
    </w:rPr>
  </w:style>
  <w:style w:type="paragraph" w:styleId="Titolo1">
    <w:name w:val="heading 1"/>
    <w:basedOn w:val="Normale"/>
    <w:uiPriority w:val="9"/>
    <w:qFormat/>
    <w:pPr>
      <w:spacing w:before="1"/>
      <w:ind w:left="104" w:right="255"/>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before="77"/>
      <w:ind w:right="252"/>
      <w:jc w:val="right"/>
    </w:pPr>
    <w:rPr>
      <w:rFonts w:ascii="Arial MT" w:eastAsia="Arial MT" w:hAnsi="Arial MT" w:cs="Arial MT"/>
      <w:sz w:val="24"/>
      <w:szCs w:val="24"/>
    </w:rPr>
  </w:style>
  <w:style w:type="paragraph" w:styleId="Paragrafoelenco">
    <w:name w:val="List Paragraph"/>
    <w:basedOn w:val="Normale"/>
    <w:uiPriority w:val="34"/>
    <w:qFormat/>
    <w:pPr>
      <w:ind w:left="933" w:right="249" w:hanging="360"/>
      <w:jc w:val="both"/>
    </w:pPr>
  </w:style>
  <w:style w:type="paragraph" w:customStyle="1" w:styleId="TableParagraph">
    <w:name w:val="Table Paragraph"/>
    <w:basedOn w:val="Normale"/>
    <w:uiPriority w:val="1"/>
    <w:qFormat/>
  </w:style>
  <w:style w:type="paragraph" w:styleId="Corpodeltesto2">
    <w:name w:val="Body Text 2"/>
    <w:basedOn w:val="Normale"/>
    <w:link w:val="Corpodeltesto2Carattere"/>
    <w:uiPriority w:val="99"/>
    <w:semiHidden/>
    <w:unhideWhenUsed/>
    <w:rsid w:val="008525A3"/>
    <w:pPr>
      <w:spacing w:after="120" w:line="480" w:lineRule="auto"/>
    </w:pPr>
  </w:style>
  <w:style w:type="character" w:customStyle="1" w:styleId="Corpodeltesto2Carattere">
    <w:name w:val="Corpo del testo 2 Carattere"/>
    <w:basedOn w:val="Carpredefinitoparagrafo"/>
    <w:link w:val="Corpodeltesto2"/>
    <w:uiPriority w:val="99"/>
    <w:semiHidden/>
    <w:rsid w:val="008525A3"/>
    <w:rPr>
      <w:rFonts w:ascii="Calibri" w:eastAsia="Calibri" w:hAnsi="Calibri" w:cs="Calibri"/>
      <w:lang w:val="it-IT"/>
    </w:rPr>
  </w:style>
  <w:style w:type="paragraph" w:styleId="Testonotaapidipagina">
    <w:name w:val="footnote text"/>
    <w:basedOn w:val="Normale"/>
    <w:link w:val="TestonotaapidipaginaCarattere"/>
    <w:uiPriority w:val="99"/>
    <w:unhideWhenUsed/>
    <w:rsid w:val="008525A3"/>
    <w:pPr>
      <w:widowControl/>
      <w:autoSpaceDE/>
      <w:autoSpaceDN/>
    </w:pPr>
    <w:rPr>
      <w:rFonts w:ascii="Times New Roman" w:eastAsia="Times New Roman" w:hAnsi="Times New Roman" w:cs="Times New Roman"/>
      <w:sz w:val="20"/>
      <w:szCs w:val="20"/>
      <w:lang w:val="x-none" w:eastAsia="ar-SA"/>
    </w:rPr>
  </w:style>
  <w:style w:type="character" w:customStyle="1" w:styleId="TestonotaapidipaginaCarattere">
    <w:name w:val="Testo nota a piè di pagina Carattere"/>
    <w:basedOn w:val="Carpredefinitoparagrafo"/>
    <w:link w:val="Testonotaapidipagina"/>
    <w:uiPriority w:val="99"/>
    <w:rsid w:val="008525A3"/>
    <w:rPr>
      <w:rFonts w:ascii="Times New Roman" w:eastAsia="Times New Roman" w:hAnsi="Times New Roman" w:cs="Times New Roman"/>
      <w:sz w:val="20"/>
      <w:szCs w:val="20"/>
      <w:lang w:val="x-none" w:eastAsia="ar-SA"/>
    </w:rPr>
  </w:style>
  <w:style w:type="paragraph" w:styleId="Testonormale">
    <w:name w:val="Plain Text"/>
    <w:basedOn w:val="Normale"/>
    <w:link w:val="TestonormaleCarattere"/>
    <w:unhideWhenUsed/>
    <w:rsid w:val="008525A3"/>
    <w:pPr>
      <w:widowControl/>
      <w:suppressAutoHyphens/>
      <w:autoSpaceDE/>
    </w:pPr>
    <w:rPr>
      <w:rFonts w:ascii="Courier New" w:eastAsia="Times New Roman" w:hAnsi="Courier New" w:cs="Courier New"/>
      <w:sz w:val="20"/>
      <w:szCs w:val="20"/>
      <w:lang w:val="fr-FR" w:eastAsia="it-IT"/>
    </w:rPr>
  </w:style>
  <w:style w:type="character" w:customStyle="1" w:styleId="TestonormaleCarattere">
    <w:name w:val="Testo normale Carattere"/>
    <w:basedOn w:val="Carpredefinitoparagrafo"/>
    <w:link w:val="Testonormale"/>
    <w:rsid w:val="008525A3"/>
    <w:rPr>
      <w:rFonts w:ascii="Courier New" w:eastAsia="Times New Roman" w:hAnsi="Courier New" w:cs="Courier New"/>
      <w:sz w:val="20"/>
      <w:szCs w:val="20"/>
      <w:lang w:val="fr-FR" w:eastAsia="it-IT"/>
    </w:rPr>
  </w:style>
  <w:style w:type="paragraph" w:customStyle="1" w:styleId="Elenconumerato">
    <w:name w:val="Elenco numerato"/>
    <w:basedOn w:val="Normale"/>
    <w:rsid w:val="008525A3"/>
    <w:pPr>
      <w:widowControl/>
      <w:tabs>
        <w:tab w:val="left" w:pos="360"/>
      </w:tabs>
      <w:suppressAutoHyphens/>
      <w:autoSpaceDE/>
      <w:jc w:val="both"/>
    </w:pPr>
    <w:rPr>
      <w:rFonts w:ascii="Times New Roman" w:eastAsia="Times New Roman" w:hAnsi="Times New Roman" w:cs="Times New Roman"/>
      <w:szCs w:val="20"/>
      <w:lang w:eastAsia="it-IT"/>
    </w:rPr>
  </w:style>
  <w:style w:type="character" w:styleId="Rimandonotaapidipagina">
    <w:name w:val="footnote reference"/>
    <w:uiPriority w:val="99"/>
    <w:unhideWhenUsed/>
    <w:rsid w:val="008525A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10</Pages>
  <Words>4899</Words>
  <Characters>27927</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COMUNE DI ______________________________</vt:lpstr>
    </vt:vector>
  </TitlesOfParts>
  <Company/>
  <LinksUpToDate>false</LinksUpToDate>
  <CharactersWithSpaces>32761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COMUNE DI ______________________________</dc:title>
  <dc:creator>EDk Editore</dc:creator>
  <cp:lastModifiedBy>Valentina Bressanelli</cp:lastModifiedBy>
  <cp:revision>15</cp:revision>
  <dcterms:created xsi:type="dcterms:W3CDTF">2023-10-19T09:45:00Z</dcterms:created>
  <dcterms:modified xsi:type="dcterms:W3CDTF">2024-10-31T10:23:00Z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2018-02-12T00:00:00Z</vt:filetime>
  </property>
  <property fmtid="{D5CDD505-2E9C-101B-9397-08002B2CF9AE}" pid="3" name="Creator">
    <vt:lpwstr>Microsoft® Word 2010</vt:lpwstr>
  </property>
  <property fmtid="{D5CDD505-2E9C-101B-9397-08002B2CF9AE}" pid="4" name="LastSaved">
    <vt:filetime>2023-10-19T00:00:00Z</vt:filetime>
  </property>
</Properties>
</file>