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46" w:rsidRPr="00B648B6" w:rsidRDefault="00762846" w:rsidP="00762846">
      <w:pPr>
        <w:rPr>
          <w:rFonts w:cs="Tahoma"/>
          <w:b/>
          <w:bCs/>
          <w:i/>
          <w:sz w:val="50"/>
          <w:szCs w:val="50"/>
        </w:rPr>
      </w:pPr>
      <w:r w:rsidRPr="00B648B6">
        <w:rPr>
          <w:rFonts w:cs="Tahoma"/>
          <w:b/>
          <w:bCs/>
          <w:i/>
          <w:sz w:val="50"/>
          <w:szCs w:val="50"/>
        </w:rPr>
        <w:t xml:space="preserve">ISTITUTO COMPRENSIVO </w:t>
      </w:r>
    </w:p>
    <w:p w:rsidR="00762846" w:rsidRPr="006355E1" w:rsidRDefault="00762846" w:rsidP="00762846">
      <w:pPr>
        <w:rPr>
          <w:rFonts w:cs="Tahoma"/>
          <w:b/>
          <w:bCs/>
          <w:i/>
          <w:sz w:val="34"/>
          <w:szCs w:val="34"/>
        </w:rPr>
      </w:pPr>
      <w:r w:rsidRPr="006355E1">
        <w:rPr>
          <w:rFonts w:cs="Tahoma"/>
          <w:b/>
          <w:bCs/>
          <w:i/>
          <w:sz w:val="34"/>
          <w:szCs w:val="34"/>
        </w:rPr>
        <w:t>"LUIGI EINAUDI"</w:t>
      </w:r>
    </w:p>
    <w:p w:rsidR="00762846" w:rsidRDefault="00762846" w:rsidP="00762846">
      <w:r>
        <w:t>Via Mazzini, 28 – 25057 SALE MARASINO (BS)</w:t>
      </w:r>
    </w:p>
    <w:p w:rsidR="00762846" w:rsidRPr="008B35E0" w:rsidRDefault="00762846" w:rsidP="00762846">
      <w:pPr>
        <w:rPr>
          <w:lang w:val="en-US"/>
        </w:rPr>
      </w:pPr>
      <w:r w:rsidRPr="008B35E0">
        <w:rPr>
          <w:lang w:val="en-US"/>
        </w:rPr>
        <w:t xml:space="preserve">Tel. 030986208 </w:t>
      </w:r>
      <w:r w:rsidRPr="008B35E0">
        <w:rPr>
          <w:rFonts w:cs="Tahoma"/>
          <w:lang w:val="en-US"/>
        </w:rPr>
        <w:t>◊</w:t>
      </w:r>
      <w:r w:rsidRPr="008B35E0">
        <w:rPr>
          <w:lang w:val="en-US"/>
        </w:rPr>
        <w:t xml:space="preserve"> Fax 0309820063</w:t>
      </w:r>
    </w:p>
    <w:p w:rsidR="00DC26CD" w:rsidRPr="008B35E0" w:rsidRDefault="00F009E7" w:rsidP="00762846">
      <w:pPr>
        <w:rPr>
          <w:lang w:val="en-US"/>
        </w:rPr>
      </w:pPr>
      <w:hyperlink r:id="rId5" w:history="1">
        <w:r w:rsidR="00762846" w:rsidRPr="008B35E0">
          <w:rPr>
            <w:rStyle w:val="Collegamentoipertestuale"/>
            <w:rFonts w:cs="Tahoma"/>
            <w:szCs w:val="22"/>
            <w:lang w:val="en-US"/>
          </w:rPr>
          <w:t>bsic87100b@istruzione.it</w:t>
        </w:r>
      </w:hyperlink>
      <w:r w:rsidR="00762846" w:rsidRPr="008B35E0">
        <w:rPr>
          <w:rFonts w:cs="Tahoma"/>
          <w:szCs w:val="22"/>
          <w:lang w:val="en-US"/>
        </w:rPr>
        <w:t xml:space="preserve"> ◊ </w:t>
      </w:r>
      <w:hyperlink r:id="rId6" w:history="1">
        <w:r w:rsidR="00762846" w:rsidRPr="008B35E0">
          <w:rPr>
            <w:rStyle w:val="Collegamentoipertestuale"/>
            <w:rFonts w:cs="Tahoma"/>
            <w:szCs w:val="22"/>
            <w:lang w:val="en-US"/>
          </w:rPr>
          <w:t>www.icsalemarasino.it</w:t>
        </w:r>
      </w:hyperlink>
    </w:p>
    <w:p w:rsidR="00762846" w:rsidRPr="008B35E0" w:rsidRDefault="00762846">
      <w:pPr>
        <w:rPr>
          <w:lang w:val="en-US"/>
        </w:rPr>
      </w:pPr>
    </w:p>
    <w:p w:rsidR="00762846" w:rsidRPr="008B35E0" w:rsidRDefault="00762846">
      <w:pPr>
        <w:rPr>
          <w:lang w:val="en-US"/>
        </w:rPr>
      </w:pP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 xml:space="preserve">INDICE </w:t>
      </w:r>
      <w:proofErr w:type="spellStart"/>
      <w:r w:rsidRPr="00762846">
        <w:rPr>
          <w:rFonts w:eastAsia="Times New Roman" w:cs="Tahoma"/>
          <w:b/>
          <w:sz w:val="24"/>
          <w:szCs w:val="24"/>
          <w:lang w:eastAsia="it-IT"/>
        </w:rPr>
        <w:t>DI</w:t>
      </w:r>
      <w:proofErr w:type="spellEnd"/>
      <w:r w:rsidRPr="00762846">
        <w:rPr>
          <w:rFonts w:eastAsia="Times New Roman" w:cs="Tahoma"/>
          <w:b/>
          <w:sz w:val="24"/>
          <w:szCs w:val="24"/>
          <w:lang w:eastAsia="it-IT"/>
        </w:rPr>
        <w:t xml:space="preserve"> TEMPESTIVITA’ DEI PAGAMENTI </w:t>
      </w:r>
      <w:proofErr w:type="spellStart"/>
      <w:r w:rsidR="001634D6">
        <w:rPr>
          <w:rFonts w:eastAsia="Times New Roman" w:cs="Tahoma"/>
          <w:b/>
          <w:sz w:val="24"/>
          <w:szCs w:val="24"/>
          <w:lang w:eastAsia="it-IT"/>
        </w:rPr>
        <w:t>II</w:t>
      </w:r>
      <w:r w:rsidRPr="00762846">
        <w:rPr>
          <w:rFonts w:eastAsia="Times New Roman" w:cs="Tahoma"/>
          <w:b/>
          <w:sz w:val="24"/>
          <w:szCs w:val="24"/>
          <w:lang w:eastAsia="it-IT"/>
        </w:rPr>
        <w:t>°</w:t>
      </w:r>
      <w:proofErr w:type="spellEnd"/>
      <w:r w:rsidRPr="00762846">
        <w:rPr>
          <w:rFonts w:eastAsia="Times New Roman" w:cs="Tahoma"/>
          <w:b/>
          <w:sz w:val="24"/>
          <w:szCs w:val="24"/>
          <w:lang w:eastAsia="it-IT"/>
        </w:rPr>
        <w:t xml:space="preserve"> TRIMESTRE 201</w:t>
      </w:r>
      <w:r w:rsidR="003366B7">
        <w:rPr>
          <w:rFonts w:eastAsia="Times New Roman" w:cs="Tahoma"/>
          <w:b/>
          <w:sz w:val="24"/>
          <w:szCs w:val="24"/>
          <w:lang w:eastAsia="it-IT"/>
        </w:rPr>
        <w:t>9</w:t>
      </w:r>
      <w:r w:rsidRPr="00762846">
        <w:rPr>
          <w:rFonts w:eastAsia="Times New Roman" w:cs="Tahoma"/>
          <w:b/>
          <w:sz w:val="24"/>
          <w:szCs w:val="24"/>
          <w:lang w:eastAsia="it-IT"/>
        </w:rPr>
        <w:t xml:space="preserve"> </w:t>
      </w: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w:t>
      </w:r>
      <w:r w:rsidR="001634D6">
        <w:rPr>
          <w:rFonts w:eastAsia="Times New Roman" w:cs="Tahoma"/>
          <w:b/>
          <w:sz w:val="24"/>
          <w:szCs w:val="24"/>
          <w:lang w:eastAsia="it-IT"/>
        </w:rPr>
        <w:t>aprile</w:t>
      </w:r>
      <w:r w:rsidRPr="00762846">
        <w:rPr>
          <w:rFonts w:eastAsia="Times New Roman" w:cs="Tahoma"/>
          <w:b/>
          <w:sz w:val="24"/>
          <w:szCs w:val="24"/>
          <w:lang w:eastAsia="it-IT"/>
        </w:rPr>
        <w:t xml:space="preserve"> – </w:t>
      </w:r>
      <w:r w:rsidR="001634D6">
        <w:rPr>
          <w:rFonts w:eastAsia="Times New Roman" w:cs="Tahoma"/>
          <w:b/>
          <w:sz w:val="24"/>
          <w:szCs w:val="24"/>
          <w:lang w:eastAsia="it-IT"/>
        </w:rPr>
        <w:t>giugno</w:t>
      </w:r>
      <w:r w:rsidRPr="00762846">
        <w:rPr>
          <w:rFonts w:eastAsia="Times New Roman" w:cs="Tahoma"/>
          <w:b/>
          <w:sz w:val="24"/>
          <w:szCs w:val="24"/>
          <w:lang w:eastAsia="it-IT"/>
        </w:rPr>
        <w:t xml:space="preserve"> 201</w:t>
      </w:r>
      <w:r w:rsidR="003366B7">
        <w:rPr>
          <w:rFonts w:eastAsia="Times New Roman" w:cs="Tahoma"/>
          <w:b/>
          <w:sz w:val="24"/>
          <w:szCs w:val="24"/>
          <w:lang w:eastAsia="it-IT"/>
        </w:rPr>
        <w:t>9</w:t>
      </w:r>
      <w:r w:rsidRPr="00762846">
        <w:rPr>
          <w:rFonts w:eastAsia="Times New Roman" w:cs="Tahoma"/>
          <w:b/>
          <w:sz w:val="24"/>
          <w:szCs w:val="24"/>
          <w:lang w:eastAsia="it-IT"/>
        </w:rPr>
        <w:t>)</w:t>
      </w:r>
    </w:p>
    <w:p w:rsidR="00762846" w:rsidRPr="00762846" w:rsidRDefault="00762846" w:rsidP="00762846">
      <w:pPr>
        <w:rPr>
          <w:rFonts w:eastAsia="Times New Roman" w:cs="Tahoma"/>
          <w:sz w:val="24"/>
          <w:szCs w:val="24"/>
          <w:lang w:eastAsia="it-IT"/>
        </w:rPr>
      </w:pP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 xml:space="preserve">L'art. 33 del D. </w:t>
      </w:r>
      <w:proofErr w:type="spellStart"/>
      <w:r w:rsidRPr="00762846">
        <w:rPr>
          <w:rFonts w:eastAsia="Times New Roman" w:cs="Tahoma"/>
          <w:sz w:val="24"/>
          <w:szCs w:val="24"/>
          <w:lang w:eastAsia="it-IT"/>
        </w:rPr>
        <w:t>Lgs</w:t>
      </w:r>
      <w:proofErr w:type="spellEnd"/>
      <w:r w:rsidRPr="00762846">
        <w:rPr>
          <w:rFonts w:eastAsia="Times New Roman" w:cs="Tahoma"/>
          <w:sz w:val="24"/>
          <w:szCs w:val="24"/>
          <w:lang w:eastAsia="it-IT"/>
        </w:rPr>
        <w:t xml:space="preserve"> n. 33 del 14/03/2013 prevede l'obbligo per le PA di pubblicare sul proprio sito web l'indicatore di tempestività dei pagamenti definito in termini di ritardo medio di pagamento ponderato in base all’importo delle fatture relative ad acquisti di beni, servizi e forniture.</w:t>
      </w: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Le modalità di calcolo dell’indicatore di tempestività dei pagamenti sono fornite dall’art. 9 del DPCM del 22/09/2014 pubblicato nella G.U. n. 265 del 14/11/2014.</w:t>
      </w: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L'indicatore viene calcolato come la somma, per ciascuna fattura emessa a titolo corrispettivo di una transazione commerciale o richiesta equivalente di pagamento, dei giorni effettivi intercorrenti tra la data di scadenza della fattura e la data di pagamento ai fornitori moltiplicata per l'importo dovuto, rapportata alla somma degli importi pagati nel periodo di riferimento.</w:t>
      </w: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In caso di pagamento avvenuto prima della scadenza il calcolo dei giorni intercorrenti tra scadenza della fattura e data di pagamento verrà inserito nella tabella di calcolo con segno negativo</w:t>
      </w:r>
    </w:p>
    <w:p w:rsidR="00762846" w:rsidRPr="00762846" w:rsidRDefault="00762846" w:rsidP="00762846">
      <w:pPr>
        <w:jc w:val="left"/>
        <w:rPr>
          <w:rFonts w:eastAsia="Times New Roman" w:cs="Tahoma"/>
          <w:sz w:val="24"/>
          <w:szCs w:val="24"/>
          <w:lang w:eastAsia="it-IT"/>
        </w:rPr>
      </w:pP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 xml:space="preserve">INDICATORE </w:t>
      </w:r>
      <w:proofErr w:type="spellStart"/>
      <w:r w:rsidRPr="00762846">
        <w:rPr>
          <w:rFonts w:eastAsia="Times New Roman" w:cs="Tahoma"/>
          <w:b/>
          <w:sz w:val="24"/>
          <w:szCs w:val="24"/>
          <w:lang w:eastAsia="it-IT"/>
        </w:rPr>
        <w:t>DI</w:t>
      </w:r>
      <w:proofErr w:type="spellEnd"/>
      <w:r w:rsidRPr="00762846">
        <w:rPr>
          <w:rFonts w:eastAsia="Times New Roman" w:cs="Tahoma"/>
          <w:b/>
          <w:sz w:val="24"/>
          <w:szCs w:val="24"/>
          <w:lang w:eastAsia="it-IT"/>
        </w:rPr>
        <w:t xml:space="preserve"> TEMPESTIVITA’ DEI PAGAMENTI</w:t>
      </w:r>
    </w:p>
    <w:p w:rsidR="00762846" w:rsidRPr="00762846" w:rsidRDefault="00762846" w:rsidP="00762846">
      <w:pPr>
        <w:rPr>
          <w:rFonts w:eastAsia="Times New Roman" w:cs="Tahoma"/>
          <w:b/>
          <w:sz w:val="24"/>
          <w:szCs w:val="24"/>
          <w:lang w:eastAsia="it-IT"/>
        </w:rPr>
      </w:pPr>
      <w:proofErr w:type="spellStart"/>
      <w:r w:rsidRPr="00762846">
        <w:rPr>
          <w:rFonts w:eastAsia="Times New Roman" w:cs="Tahoma"/>
          <w:b/>
          <w:sz w:val="24"/>
          <w:szCs w:val="24"/>
          <w:lang w:eastAsia="it-IT"/>
        </w:rPr>
        <w:t>I</w:t>
      </w:r>
      <w:r w:rsidR="001634D6">
        <w:rPr>
          <w:rFonts w:eastAsia="Times New Roman" w:cs="Tahoma"/>
          <w:b/>
          <w:sz w:val="24"/>
          <w:szCs w:val="24"/>
          <w:lang w:eastAsia="it-IT"/>
        </w:rPr>
        <w:t>I</w:t>
      </w:r>
      <w:r w:rsidRPr="00762846">
        <w:rPr>
          <w:rFonts w:eastAsia="Times New Roman" w:cs="Tahoma"/>
          <w:b/>
          <w:sz w:val="24"/>
          <w:szCs w:val="24"/>
          <w:lang w:eastAsia="it-IT"/>
        </w:rPr>
        <w:t>°</w:t>
      </w:r>
      <w:proofErr w:type="spellEnd"/>
      <w:r w:rsidRPr="00762846">
        <w:rPr>
          <w:rFonts w:eastAsia="Times New Roman" w:cs="Tahoma"/>
          <w:b/>
          <w:sz w:val="24"/>
          <w:szCs w:val="24"/>
          <w:lang w:eastAsia="it-IT"/>
        </w:rPr>
        <w:t xml:space="preserve"> TRIMESTRE 201</w:t>
      </w:r>
      <w:r w:rsidR="003366B7">
        <w:rPr>
          <w:rFonts w:eastAsia="Times New Roman" w:cs="Tahoma"/>
          <w:b/>
          <w:sz w:val="24"/>
          <w:szCs w:val="24"/>
          <w:lang w:eastAsia="it-IT"/>
        </w:rPr>
        <w:t>9</w:t>
      </w: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w:t>
      </w:r>
      <w:r w:rsidR="001634D6">
        <w:rPr>
          <w:rFonts w:eastAsia="Times New Roman" w:cs="Tahoma"/>
          <w:b/>
          <w:sz w:val="24"/>
          <w:szCs w:val="24"/>
          <w:lang w:eastAsia="it-IT"/>
        </w:rPr>
        <w:t>aprile</w:t>
      </w:r>
      <w:r w:rsidR="001634D6" w:rsidRPr="00762846">
        <w:rPr>
          <w:rFonts w:eastAsia="Times New Roman" w:cs="Tahoma"/>
          <w:b/>
          <w:sz w:val="24"/>
          <w:szCs w:val="24"/>
          <w:lang w:eastAsia="it-IT"/>
        </w:rPr>
        <w:t xml:space="preserve"> – </w:t>
      </w:r>
      <w:r w:rsidR="001634D6">
        <w:rPr>
          <w:rFonts w:eastAsia="Times New Roman" w:cs="Tahoma"/>
          <w:b/>
          <w:sz w:val="24"/>
          <w:szCs w:val="24"/>
          <w:lang w:eastAsia="it-IT"/>
        </w:rPr>
        <w:t>giugno</w:t>
      </w:r>
      <w:r w:rsidR="001634D6" w:rsidRPr="00762846">
        <w:rPr>
          <w:rFonts w:eastAsia="Times New Roman" w:cs="Tahoma"/>
          <w:b/>
          <w:sz w:val="24"/>
          <w:szCs w:val="24"/>
          <w:lang w:eastAsia="it-IT"/>
        </w:rPr>
        <w:t xml:space="preserve"> 201</w:t>
      </w:r>
      <w:r w:rsidR="001634D6">
        <w:rPr>
          <w:rFonts w:eastAsia="Times New Roman" w:cs="Tahoma"/>
          <w:b/>
          <w:sz w:val="24"/>
          <w:szCs w:val="24"/>
          <w:lang w:eastAsia="it-IT"/>
        </w:rPr>
        <w:t>9</w:t>
      </w:r>
      <w:r w:rsidRPr="00762846">
        <w:rPr>
          <w:rFonts w:eastAsia="Times New Roman" w:cs="Tahoma"/>
          <w:b/>
          <w:sz w:val="24"/>
          <w:szCs w:val="24"/>
          <w:lang w:eastAsia="it-IT"/>
        </w:rPr>
        <w:t>)</w:t>
      </w:r>
    </w:p>
    <w:p w:rsidR="00762846" w:rsidRPr="00762846" w:rsidRDefault="00762846" w:rsidP="00762846">
      <w:pPr>
        <w:rPr>
          <w:rFonts w:eastAsia="Times New Roman" w:cs="Tahoma"/>
          <w:sz w:val="24"/>
          <w:szCs w:val="24"/>
          <w:lang w:eastAsia="it-IT"/>
        </w:rPr>
      </w:pPr>
    </w:p>
    <w:tbl>
      <w:tblPr>
        <w:tblStyle w:val="Grigliatabella"/>
        <w:tblW w:w="0" w:type="auto"/>
        <w:tblLook w:val="04A0"/>
      </w:tblPr>
      <w:tblGrid>
        <w:gridCol w:w="4889"/>
        <w:gridCol w:w="4889"/>
      </w:tblGrid>
      <w:tr w:rsidR="00762846" w:rsidRPr="009E67A7" w:rsidTr="009E67A7">
        <w:tc>
          <w:tcPr>
            <w:tcW w:w="4889" w:type="dxa"/>
            <w:shd w:val="clear" w:color="auto" w:fill="BFBFBF" w:themeFill="background1" w:themeFillShade="BF"/>
          </w:tcPr>
          <w:p w:rsidR="009E67A7" w:rsidRDefault="009E67A7" w:rsidP="00762846">
            <w:pPr>
              <w:rPr>
                <w:rFonts w:cs="Tahoma"/>
                <w:b/>
                <w:i/>
                <w:sz w:val="24"/>
                <w:szCs w:val="24"/>
              </w:rPr>
            </w:pPr>
          </w:p>
          <w:p w:rsidR="00762846" w:rsidRPr="009E67A7" w:rsidRDefault="00762846" w:rsidP="00762846">
            <w:pPr>
              <w:rPr>
                <w:rFonts w:eastAsia="Times New Roman" w:cs="Tahoma"/>
                <w:b/>
                <w:i/>
                <w:sz w:val="24"/>
                <w:szCs w:val="24"/>
                <w:lang w:eastAsia="it-IT"/>
              </w:rPr>
            </w:pPr>
            <w:r w:rsidRPr="009E67A7">
              <w:rPr>
                <w:rFonts w:cs="Tahoma"/>
                <w:b/>
                <w:i/>
                <w:sz w:val="24"/>
                <w:szCs w:val="24"/>
              </w:rPr>
              <w:t>Modalità di calcolo indicatore</w:t>
            </w:r>
          </w:p>
        </w:tc>
        <w:tc>
          <w:tcPr>
            <w:tcW w:w="4889" w:type="dxa"/>
            <w:shd w:val="clear" w:color="auto" w:fill="BFBFBF" w:themeFill="background1" w:themeFillShade="BF"/>
          </w:tcPr>
          <w:p w:rsidR="009E67A7" w:rsidRDefault="009E67A7" w:rsidP="00762846">
            <w:pPr>
              <w:rPr>
                <w:rFonts w:cs="Tahoma"/>
                <w:b/>
                <w:i/>
                <w:sz w:val="24"/>
                <w:szCs w:val="24"/>
              </w:rPr>
            </w:pPr>
          </w:p>
          <w:p w:rsidR="00762846" w:rsidRDefault="00762846" w:rsidP="00762846">
            <w:pPr>
              <w:rPr>
                <w:rFonts w:cs="Tahoma"/>
                <w:b/>
                <w:i/>
                <w:sz w:val="24"/>
                <w:szCs w:val="24"/>
              </w:rPr>
            </w:pPr>
            <w:r w:rsidRPr="009E67A7">
              <w:rPr>
                <w:rFonts w:cs="Tahoma"/>
                <w:b/>
                <w:i/>
                <w:sz w:val="24"/>
                <w:szCs w:val="24"/>
              </w:rPr>
              <w:t>Indicatore</w:t>
            </w:r>
          </w:p>
          <w:p w:rsidR="009E67A7" w:rsidRPr="009E67A7" w:rsidRDefault="009E67A7" w:rsidP="00762846">
            <w:pPr>
              <w:rPr>
                <w:rFonts w:eastAsia="Times New Roman" w:cs="Tahoma"/>
                <w:b/>
                <w:i/>
                <w:sz w:val="24"/>
                <w:szCs w:val="24"/>
                <w:lang w:eastAsia="it-IT"/>
              </w:rPr>
            </w:pPr>
          </w:p>
        </w:tc>
      </w:tr>
      <w:tr w:rsidR="00762846" w:rsidRPr="00762846" w:rsidTr="00762846">
        <w:tc>
          <w:tcPr>
            <w:tcW w:w="4889" w:type="dxa"/>
          </w:tcPr>
          <w:p w:rsidR="00762846" w:rsidRPr="009E67A7" w:rsidRDefault="00762846" w:rsidP="00762846">
            <w:pPr>
              <w:rPr>
                <w:rFonts w:eastAsia="Times New Roman" w:cs="Tahoma"/>
                <w:szCs w:val="22"/>
                <w:lang w:eastAsia="it-IT"/>
              </w:rPr>
            </w:pPr>
          </w:p>
          <w:p w:rsidR="00762846" w:rsidRPr="00762846" w:rsidRDefault="00762846" w:rsidP="00762846">
            <w:pPr>
              <w:jc w:val="both"/>
              <w:rPr>
                <w:rFonts w:eastAsia="Times New Roman" w:cs="Tahoma"/>
                <w:szCs w:val="22"/>
                <w:lang w:eastAsia="it-IT"/>
              </w:rPr>
            </w:pPr>
            <w:r w:rsidRPr="00762846">
              <w:rPr>
                <w:rFonts w:eastAsia="Times New Roman" w:cs="Tahoma"/>
                <w:szCs w:val="22"/>
                <w:lang w:eastAsia="it-IT"/>
              </w:rPr>
              <w:t>Giorni effettivi intercorrenti tra la data di scadenza della fattura e la data di pagamento moltiplicata per l’importo</w:t>
            </w:r>
            <w:r w:rsidRPr="009E67A7">
              <w:rPr>
                <w:rFonts w:eastAsia="Times New Roman" w:cs="Tahoma"/>
                <w:szCs w:val="22"/>
                <w:lang w:eastAsia="it-IT"/>
              </w:rPr>
              <w:t xml:space="preserve"> </w:t>
            </w:r>
            <w:r w:rsidRPr="00762846">
              <w:rPr>
                <w:rFonts w:eastAsia="Times New Roman" w:cs="Tahoma"/>
                <w:szCs w:val="22"/>
                <w:lang w:eastAsia="it-IT"/>
              </w:rPr>
              <w:t>dovuto, rapportata alla somma degli importi pagati nel periodo di riferimento.</w:t>
            </w:r>
          </w:p>
          <w:p w:rsidR="00762846" w:rsidRPr="009E67A7" w:rsidRDefault="00762846" w:rsidP="00762846">
            <w:pPr>
              <w:rPr>
                <w:rFonts w:eastAsia="Times New Roman" w:cs="Tahoma"/>
                <w:szCs w:val="22"/>
                <w:lang w:eastAsia="it-IT"/>
              </w:rPr>
            </w:pPr>
          </w:p>
        </w:tc>
        <w:tc>
          <w:tcPr>
            <w:tcW w:w="4889" w:type="dxa"/>
          </w:tcPr>
          <w:p w:rsidR="00762846" w:rsidRPr="009E67A7" w:rsidRDefault="00762846" w:rsidP="00762846">
            <w:pPr>
              <w:rPr>
                <w:rFonts w:eastAsia="Times New Roman" w:cs="Tahoma"/>
                <w:szCs w:val="22"/>
                <w:lang w:eastAsia="it-IT"/>
              </w:rPr>
            </w:pPr>
          </w:p>
          <w:p w:rsidR="00762846" w:rsidRPr="009E67A7" w:rsidRDefault="00762846" w:rsidP="00762846">
            <w:pPr>
              <w:rPr>
                <w:rFonts w:eastAsia="Times New Roman" w:cs="Tahoma"/>
                <w:szCs w:val="22"/>
                <w:lang w:eastAsia="it-IT"/>
              </w:rPr>
            </w:pPr>
          </w:p>
          <w:p w:rsidR="00762846" w:rsidRPr="00762846" w:rsidRDefault="00762846" w:rsidP="00762846">
            <w:pPr>
              <w:rPr>
                <w:rFonts w:eastAsia="Times New Roman" w:cs="Tahoma"/>
                <w:szCs w:val="22"/>
                <w:lang w:eastAsia="it-IT"/>
              </w:rPr>
            </w:pPr>
            <w:r w:rsidRPr="00762846">
              <w:rPr>
                <w:rFonts w:eastAsia="Times New Roman" w:cs="Tahoma"/>
                <w:szCs w:val="22"/>
                <w:lang w:eastAsia="it-IT"/>
              </w:rPr>
              <w:t>-</w:t>
            </w:r>
            <w:r w:rsidRPr="009E67A7">
              <w:rPr>
                <w:rFonts w:eastAsia="Times New Roman" w:cs="Tahoma"/>
                <w:szCs w:val="22"/>
                <w:lang w:eastAsia="it-IT"/>
              </w:rPr>
              <w:t xml:space="preserve"> </w:t>
            </w:r>
            <w:r w:rsidR="001634D6">
              <w:rPr>
                <w:rFonts w:eastAsia="Times New Roman" w:cs="Tahoma"/>
                <w:szCs w:val="22"/>
                <w:lang w:eastAsia="it-IT"/>
              </w:rPr>
              <w:t>11</w:t>
            </w:r>
            <w:r w:rsidRPr="00762846">
              <w:rPr>
                <w:rFonts w:eastAsia="Times New Roman" w:cs="Tahoma"/>
                <w:szCs w:val="22"/>
                <w:lang w:eastAsia="it-IT"/>
              </w:rPr>
              <w:t>,</w:t>
            </w:r>
            <w:r w:rsidR="001634D6">
              <w:rPr>
                <w:rFonts w:eastAsia="Times New Roman" w:cs="Tahoma"/>
                <w:szCs w:val="22"/>
                <w:lang w:eastAsia="it-IT"/>
              </w:rPr>
              <w:t>99</w:t>
            </w:r>
            <w:r w:rsidRPr="009E67A7">
              <w:rPr>
                <w:rFonts w:eastAsia="Times New Roman" w:cs="Tahoma"/>
                <w:szCs w:val="22"/>
                <w:lang w:eastAsia="it-IT"/>
              </w:rPr>
              <w:t xml:space="preserve"> </w:t>
            </w:r>
            <w:r w:rsidRPr="00762846">
              <w:rPr>
                <w:rFonts w:eastAsia="Times New Roman" w:cs="Tahoma"/>
                <w:szCs w:val="22"/>
                <w:lang w:eastAsia="it-IT"/>
              </w:rPr>
              <w:t>giorni</w:t>
            </w:r>
            <w:r w:rsidRPr="009E67A7">
              <w:rPr>
                <w:rFonts w:eastAsia="Times New Roman" w:cs="Tahoma"/>
                <w:szCs w:val="22"/>
                <w:lang w:eastAsia="it-IT"/>
              </w:rPr>
              <w:t xml:space="preserve"> </w:t>
            </w:r>
            <w:r w:rsidRPr="00762846">
              <w:rPr>
                <w:rFonts w:eastAsia="Times New Roman" w:cs="Tahoma"/>
                <w:szCs w:val="22"/>
                <w:lang w:eastAsia="it-IT"/>
              </w:rPr>
              <w:t>(media ponderata</w:t>
            </w:r>
            <w:r w:rsidRPr="009E67A7">
              <w:rPr>
                <w:rFonts w:eastAsia="Times New Roman" w:cs="Tahoma"/>
                <w:szCs w:val="22"/>
                <w:lang w:eastAsia="it-IT"/>
              </w:rPr>
              <w:t>)</w:t>
            </w:r>
          </w:p>
          <w:p w:rsidR="00762846" w:rsidRPr="009E67A7" w:rsidRDefault="00762846" w:rsidP="00762846">
            <w:pPr>
              <w:rPr>
                <w:rFonts w:eastAsia="Times New Roman" w:cs="Tahoma"/>
                <w:szCs w:val="22"/>
                <w:lang w:eastAsia="it-IT"/>
              </w:rPr>
            </w:pPr>
          </w:p>
        </w:tc>
      </w:tr>
    </w:tbl>
    <w:p w:rsidR="00762846" w:rsidRPr="00762846" w:rsidRDefault="00762846" w:rsidP="00762846">
      <w:pPr>
        <w:rPr>
          <w:rFonts w:eastAsia="Times New Roman" w:cs="Tahoma"/>
          <w:sz w:val="24"/>
          <w:szCs w:val="24"/>
          <w:lang w:eastAsia="it-IT"/>
        </w:rPr>
      </w:pPr>
    </w:p>
    <w:p w:rsidR="00762846" w:rsidRDefault="00762846" w:rsidP="00762846">
      <w:pPr>
        <w:jc w:val="left"/>
        <w:rPr>
          <w:rFonts w:eastAsia="Times New Roman" w:cs="Tahoma"/>
          <w:sz w:val="24"/>
          <w:szCs w:val="24"/>
          <w:lang w:eastAsia="it-IT"/>
        </w:rPr>
      </w:pPr>
    </w:p>
    <w:p w:rsidR="00762846" w:rsidRDefault="00762846" w:rsidP="00762846">
      <w:pPr>
        <w:jc w:val="left"/>
        <w:rPr>
          <w:rFonts w:eastAsia="Times New Roman" w:cs="Tahoma"/>
          <w:sz w:val="24"/>
          <w:szCs w:val="24"/>
          <w:lang w:eastAsia="it-IT"/>
        </w:rPr>
      </w:pPr>
      <w:r>
        <w:rPr>
          <w:rFonts w:eastAsia="Times New Roman" w:cs="Tahoma"/>
          <w:sz w:val="24"/>
          <w:szCs w:val="24"/>
          <w:lang w:eastAsia="it-IT"/>
        </w:rPr>
        <w:t xml:space="preserve">Sale </w:t>
      </w:r>
      <w:proofErr w:type="spellStart"/>
      <w:r>
        <w:rPr>
          <w:rFonts w:eastAsia="Times New Roman" w:cs="Tahoma"/>
          <w:sz w:val="24"/>
          <w:szCs w:val="24"/>
          <w:lang w:eastAsia="it-IT"/>
        </w:rPr>
        <w:t>Marasino</w:t>
      </w:r>
      <w:proofErr w:type="spellEnd"/>
      <w:r>
        <w:rPr>
          <w:rFonts w:eastAsia="Times New Roman" w:cs="Tahoma"/>
          <w:sz w:val="24"/>
          <w:szCs w:val="24"/>
          <w:lang w:eastAsia="it-IT"/>
        </w:rPr>
        <w:t xml:space="preserve">, </w:t>
      </w:r>
      <w:r w:rsidR="003366B7">
        <w:rPr>
          <w:rFonts w:eastAsia="Times New Roman" w:cs="Tahoma"/>
          <w:sz w:val="24"/>
          <w:szCs w:val="24"/>
          <w:lang w:eastAsia="it-IT"/>
        </w:rPr>
        <w:t>2</w:t>
      </w:r>
      <w:r w:rsidR="009E67A7">
        <w:rPr>
          <w:rFonts w:eastAsia="Times New Roman" w:cs="Tahoma"/>
          <w:sz w:val="24"/>
          <w:szCs w:val="24"/>
          <w:lang w:eastAsia="it-IT"/>
        </w:rPr>
        <w:t xml:space="preserve"> </w:t>
      </w:r>
      <w:r w:rsidR="001634D6">
        <w:rPr>
          <w:rFonts w:eastAsia="Times New Roman" w:cs="Tahoma"/>
          <w:sz w:val="24"/>
          <w:szCs w:val="24"/>
          <w:lang w:eastAsia="it-IT"/>
        </w:rPr>
        <w:t>giugno</w:t>
      </w:r>
      <w:r w:rsidR="009E67A7">
        <w:rPr>
          <w:rFonts w:eastAsia="Times New Roman" w:cs="Tahoma"/>
          <w:sz w:val="24"/>
          <w:szCs w:val="24"/>
          <w:lang w:eastAsia="it-IT"/>
        </w:rPr>
        <w:t xml:space="preserve"> 201</w:t>
      </w:r>
      <w:r w:rsidR="003366B7">
        <w:rPr>
          <w:rFonts w:eastAsia="Times New Roman" w:cs="Tahoma"/>
          <w:sz w:val="24"/>
          <w:szCs w:val="24"/>
          <w:lang w:eastAsia="it-IT"/>
        </w:rPr>
        <w:t>9</w:t>
      </w:r>
    </w:p>
    <w:p w:rsidR="00762846" w:rsidRDefault="00762846" w:rsidP="00762846">
      <w:pPr>
        <w:jc w:val="left"/>
        <w:rPr>
          <w:rFonts w:eastAsia="Times New Roman" w:cs="Tahoma"/>
          <w:sz w:val="24"/>
          <w:szCs w:val="24"/>
          <w:lang w:eastAsia="it-IT"/>
        </w:rPr>
      </w:pPr>
    </w:p>
    <w:p w:rsidR="00762846" w:rsidRDefault="00762846" w:rsidP="00762846">
      <w:pPr>
        <w:jc w:val="left"/>
        <w:rPr>
          <w:rFonts w:eastAsia="Times New Roman" w:cs="Tahoma"/>
          <w:sz w:val="24"/>
          <w:szCs w:val="24"/>
          <w:lang w:eastAsia="it-IT"/>
        </w:rPr>
      </w:pPr>
    </w:p>
    <w:p w:rsidR="00762846" w:rsidRPr="00762846" w:rsidRDefault="00762846" w:rsidP="00762846">
      <w:pPr>
        <w:jc w:val="left"/>
        <w:rPr>
          <w:rFonts w:eastAsia="Times New Roman" w:cs="Tahoma"/>
          <w:sz w:val="24"/>
          <w:szCs w:val="24"/>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425"/>
      </w:tblGrid>
      <w:tr w:rsidR="00762846" w:rsidRPr="00762846" w:rsidTr="00762846">
        <w:tc>
          <w:tcPr>
            <w:tcW w:w="5353" w:type="dxa"/>
          </w:tcPr>
          <w:p w:rsidR="00762846" w:rsidRPr="00762846" w:rsidRDefault="00762846" w:rsidP="00762846">
            <w:pPr>
              <w:rPr>
                <w:rFonts w:eastAsia="Times New Roman" w:cs="Tahoma"/>
                <w:sz w:val="24"/>
                <w:szCs w:val="24"/>
                <w:lang w:eastAsia="it-IT"/>
              </w:rPr>
            </w:pPr>
            <w:r w:rsidRPr="00762846">
              <w:rPr>
                <w:rFonts w:eastAsia="Times New Roman" w:cs="Tahoma"/>
                <w:sz w:val="24"/>
                <w:szCs w:val="24"/>
                <w:lang w:eastAsia="it-IT"/>
              </w:rPr>
              <w:t>Il Direttore dei servizi generali ed amministrativi</w:t>
            </w:r>
          </w:p>
          <w:p w:rsidR="00762846" w:rsidRPr="00762846" w:rsidRDefault="00762846" w:rsidP="00762846">
            <w:pPr>
              <w:rPr>
                <w:rFonts w:eastAsia="Times New Roman" w:cs="Tahoma"/>
                <w:b/>
                <w:i/>
                <w:sz w:val="24"/>
                <w:szCs w:val="24"/>
                <w:lang w:eastAsia="it-IT"/>
              </w:rPr>
            </w:pPr>
            <w:r w:rsidRPr="00762846">
              <w:rPr>
                <w:rFonts w:eastAsia="Times New Roman" w:cs="Tahoma"/>
                <w:b/>
                <w:i/>
                <w:sz w:val="24"/>
                <w:szCs w:val="24"/>
                <w:lang w:eastAsia="it-IT"/>
              </w:rPr>
              <w:t xml:space="preserve">Pasquale </w:t>
            </w:r>
            <w:proofErr w:type="spellStart"/>
            <w:r w:rsidRPr="00762846">
              <w:rPr>
                <w:rFonts w:eastAsia="Times New Roman" w:cs="Tahoma"/>
                <w:b/>
                <w:i/>
                <w:sz w:val="24"/>
                <w:szCs w:val="24"/>
                <w:lang w:eastAsia="it-IT"/>
              </w:rPr>
              <w:t>Secli</w:t>
            </w:r>
            <w:proofErr w:type="spellEnd"/>
          </w:p>
        </w:tc>
        <w:tc>
          <w:tcPr>
            <w:tcW w:w="4425" w:type="dxa"/>
          </w:tcPr>
          <w:p w:rsidR="00762846" w:rsidRPr="00762846" w:rsidRDefault="00762846" w:rsidP="00762846">
            <w:pPr>
              <w:rPr>
                <w:rFonts w:eastAsia="Times New Roman" w:cs="Tahoma"/>
                <w:sz w:val="24"/>
                <w:szCs w:val="24"/>
                <w:lang w:eastAsia="it-IT"/>
              </w:rPr>
            </w:pPr>
            <w:r w:rsidRPr="00762846">
              <w:rPr>
                <w:rFonts w:eastAsia="Times New Roman" w:cs="Tahoma"/>
                <w:sz w:val="24"/>
                <w:szCs w:val="24"/>
                <w:lang w:eastAsia="it-IT"/>
              </w:rPr>
              <w:t>Il Dirigente Scolastico</w:t>
            </w:r>
          </w:p>
          <w:p w:rsidR="00762846" w:rsidRPr="00762846" w:rsidRDefault="00762846" w:rsidP="00762846">
            <w:pPr>
              <w:rPr>
                <w:rFonts w:eastAsia="Times New Roman" w:cs="Tahoma"/>
                <w:b/>
                <w:i/>
                <w:sz w:val="24"/>
                <w:szCs w:val="24"/>
                <w:lang w:eastAsia="it-IT"/>
              </w:rPr>
            </w:pPr>
            <w:r w:rsidRPr="00762846">
              <w:rPr>
                <w:rFonts w:eastAsia="Times New Roman" w:cs="Tahoma"/>
                <w:b/>
                <w:i/>
                <w:sz w:val="24"/>
                <w:szCs w:val="24"/>
                <w:lang w:eastAsia="it-IT"/>
              </w:rPr>
              <w:t>Dr. Vittorio Daniele Violi</w:t>
            </w:r>
          </w:p>
        </w:tc>
      </w:tr>
    </w:tbl>
    <w:p w:rsidR="00762846" w:rsidRPr="00762846" w:rsidRDefault="00762846" w:rsidP="00762846">
      <w:pPr>
        <w:jc w:val="left"/>
        <w:rPr>
          <w:rFonts w:eastAsia="Times New Roman" w:cs="Tahoma"/>
          <w:sz w:val="24"/>
          <w:szCs w:val="24"/>
          <w:lang w:eastAsia="it-IT"/>
        </w:rPr>
      </w:pPr>
    </w:p>
    <w:p w:rsidR="00762846" w:rsidRPr="00762846" w:rsidRDefault="00762846">
      <w:pPr>
        <w:rPr>
          <w:rFonts w:cs="Tahoma"/>
        </w:rPr>
      </w:pPr>
    </w:p>
    <w:sectPr w:rsidR="00762846" w:rsidRPr="00762846" w:rsidSect="00762846">
      <w:pgSz w:w="11906" w:h="16838"/>
      <w:pgMar w:top="426"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62846"/>
    <w:rsid w:val="000473BA"/>
    <w:rsid w:val="000C1054"/>
    <w:rsid w:val="001634D6"/>
    <w:rsid w:val="00215608"/>
    <w:rsid w:val="003366B7"/>
    <w:rsid w:val="00431BEC"/>
    <w:rsid w:val="00652CD7"/>
    <w:rsid w:val="007319EE"/>
    <w:rsid w:val="00762846"/>
    <w:rsid w:val="007B23E0"/>
    <w:rsid w:val="008226A0"/>
    <w:rsid w:val="008B35E0"/>
    <w:rsid w:val="00997B7F"/>
    <w:rsid w:val="009E67A7"/>
    <w:rsid w:val="00A83157"/>
    <w:rsid w:val="00B13258"/>
    <w:rsid w:val="00D06697"/>
    <w:rsid w:val="00DC26CD"/>
    <w:rsid w:val="00F009E7"/>
    <w:rsid w:val="00F864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imes New Roman"/>
        <w:sz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26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62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762846"/>
    <w:rPr>
      <w:color w:val="0000FF"/>
      <w:u w:val="single"/>
    </w:rPr>
  </w:style>
  <w:style w:type="paragraph" w:styleId="Testofumetto">
    <w:name w:val="Balloon Text"/>
    <w:basedOn w:val="Normale"/>
    <w:link w:val="TestofumettoCarattere"/>
    <w:uiPriority w:val="99"/>
    <w:semiHidden/>
    <w:unhideWhenUsed/>
    <w:rsid w:val="00762846"/>
    <w:rPr>
      <w:rFonts w:cs="Tahoma"/>
      <w:sz w:val="16"/>
      <w:szCs w:val="16"/>
    </w:rPr>
  </w:style>
  <w:style w:type="character" w:customStyle="1" w:styleId="TestofumettoCarattere">
    <w:name w:val="Testo fumetto Carattere"/>
    <w:basedOn w:val="Carpredefinitoparagrafo"/>
    <w:link w:val="Testofumetto"/>
    <w:uiPriority w:val="99"/>
    <w:semiHidden/>
    <w:rsid w:val="00762846"/>
    <w:rPr>
      <w:rFonts w:cs="Tahoma"/>
      <w:sz w:val="16"/>
      <w:szCs w:val="16"/>
    </w:rPr>
  </w:style>
</w:styles>
</file>

<file path=word/webSettings.xml><?xml version="1.0" encoding="utf-8"?>
<w:webSettings xmlns:r="http://schemas.openxmlformats.org/officeDocument/2006/relationships" xmlns:w="http://schemas.openxmlformats.org/wordprocessingml/2006/main">
  <w:divs>
    <w:div w:id="688726582">
      <w:bodyDiv w:val="1"/>
      <w:marLeft w:val="0"/>
      <w:marRight w:val="0"/>
      <w:marTop w:val="0"/>
      <w:marBottom w:val="0"/>
      <w:divBdr>
        <w:top w:val="none" w:sz="0" w:space="0" w:color="auto"/>
        <w:left w:val="none" w:sz="0" w:space="0" w:color="auto"/>
        <w:bottom w:val="none" w:sz="0" w:space="0" w:color="auto"/>
        <w:right w:val="none" w:sz="0" w:space="0" w:color="auto"/>
      </w:divBdr>
      <w:divsChild>
        <w:div w:id="1033000746">
          <w:marLeft w:val="0"/>
          <w:marRight w:val="0"/>
          <w:marTop w:val="0"/>
          <w:marBottom w:val="0"/>
          <w:divBdr>
            <w:top w:val="none" w:sz="0" w:space="0" w:color="auto"/>
            <w:left w:val="none" w:sz="0" w:space="0" w:color="auto"/>
            <w:bottom w:val="none" w:sz="0" w:space="0" w:color="auto"/>
            <w:right w:val="none" w:sz="0" w:space="0" w:color="auto"/>
          </w:divBdr>
        </w:div>
        <w:div w:id="219102153">
          <w:marLeft w:val="0"/>
          <w:marRight w:val="0"/>
          <w:marTop w:val="0"/>
          <w:marBottom w:val="0"/>
          <w:divBdr>
            <w:top w:val="none" w:sz="0" w:space="0" w:color="auto"/>
            <w:left w:val="none" w:sz="0" w:space="0" w:color="auto"/>
            <w:bottom w:val="none" w:sz="0" w:space="0" w:color="auto"/>
            <w:right w:val="none" w:sz="0" w:space="0" w:color="auto"/>
          </w:divBdr>
        </w:div>
        <w:div w:id="773667508">
          <w:marLeft w:val="0"/>
          <w:marRight w:val="0"/>
          <w:marTop w:val="0"/>
          <w:marBottom w:val="0"/>
          <w:divBdr>
            <w:top w:val="none" w:sz="0" w:space="0" w:color="auto"/>
            <w:left w:val="none" w:sz="0" w:space="0" w:color="auto"/>
            <w:bottom w:val="none" w:sz="0" w:space="0" w:color="auto"/>
            <w:right w:val="none" w:sz="0" w:space="0" w:color="auto"/>
          </w:divBdr>
        </w:div>
        <w:div w:id="939525803">
          <w:marLeft w:val="0"/>
          <w:marRight w:val="0"/>
          <w:marTop w:val="0"/>
          <w:marBottom w:val="0"/>
          <w:divBdr>
            <w:top w:val="none" w:sz="0" w:space="0" w:color="auto"/>
            <w:left w:val="none" w:sz="0" w:space="0" w:color="auto"/>
            <w:bottom w:val="none" w:sz="0" w:space="0" w:color="auto"/>
            <w:right w:val="none" w:sz="0" w:space="0" w:color="auto"/>
          </w:divBdr>
        </w:div>
        <w:div w:id="1768501769">
          <w:marLeft w:val="0"/>
          <w:marRight w:val="0"/>
          <w:marTop w:val="0"/>
          <w:marBottom w:val="0"/>
          <w:divBdr>
            <w:top w:val="none" w:sz="0" w:space="0" w:color="auto"/>
            <w:left w:val="none" w:sz="0" w:space="0" w:color="auto"/>
            <w:bottom w:val="none" w:sz="0" w:space="0" w:color="auto"/>
            <w:right w:val="none" w:sz="0" w:space="0" w:color="auto"/>
          </w:divBdr>
        </w:div>
      </w:divsChild>
    </w:div>
    <w:div w:id="1105274479">
      <w:bodyDiv w:val="1"/>
      <w:marLeft w:val="0"/>
      <w:marRight w:val="0"/>
      <w:marTop w:val="0"/>
      <w:marBottom w:val="0"/>
      <w:divBdr>
        <w:top w:val="none" w:sz="0" w:space="0" w:color="auto"/>
        <w:left w:val="none" w:sz="0" w:space="0" w:color="auto"/>
        <w:bottom w:val="none" w:sz="0" w:space="0" w:color="auto"/>
        <w:right w:val="none" w:sz="0" w:space="0" w:color="auto"/>
      </w:divBdr>
      <w:divsChild>
        <w:div w:id="86776295">
          <w:marLeft w:val="0"/>
          <w:marRight w:val="0"/>
          <w:marTop w:val="0"/>
          <w:marBottom w:val="0"/>
          <w:divBdr>
            <w:top w:val="none" w:sz="0" w:space="0" w:color="auto"/>
            <w:left w:val="none" w:sz="0" w:space="0" w:color="auto"/>
            <w:bottom w:val="none" w:sz="0" w:space="0" w:color="auto"/>
            <w:right w:val="none" w:sz="0" w:space="0" w:color="auto"/>
          </w:divBdr>
        </w:div>
        <w:div w:id="1026949590">
          <w:marLeft w:val="0"/>
          <w:marRight w:val="0"/>
          <w:marTop w:val="0"/>
          <w:marBottom w:val="0"/>
          <w:divBdr>
            <w:top w:val="none" w:sz="0" w:space="0" w:color="auto"/>
            <w:left w:val="none" w:sz="0" w:space="0" w:color="auto"/>
            <w:bottom w:val="none" w:sz="0" w:space="0" w:color="auto"/>
            <w:right w:val="none" w:sz="0" w:space="0" w:color="auto"/>
          </w:divBdr>
        </w:div>
        <w:div w:id="29501497">
          <w:marLeft w:val="0"/>
          <w:marRight w:val="0"/>
          <w:marTop w:val="0"/>
          <w:marBottom w:val="0"/>
          <w:divBdr>
            <w:top w:val="none" w:sz="0" w:space="0" w:color="auto"/>
            <w:left w:val="none" w:sz="0" w:space="0" w:color="auto"/>
            <w:bottom w:val="none" w:sz="0" w:space="0" w:color="auto"/>
            <w:right w:val="none" w:sz="0" w:space="0" w:color="auto"/>
          </w:divBdr>
        </w:div>
        <w:div w:id="622417827">
          <w:marLeft w:val="0"/>
          <w:marRight w:val="0"/>
          <w:marTop w:val="0"/>
          <w:marBottom w:val="0"/>
          <w:divBdr>
            <w:top w:val="none" w:sz="0" w:space="0" w:color="auto"/>
            <w:left w:val="none" w:sz="0" w:space="0" w:color="auto"/>
            <w:bottom w:val="none" w:sz="0" w:space="0" w:color="auto"/>
            <w:right w:val="none" w:sz="0" w:space="0" w:color="auto"/>
          </w:divBdr>
        </w:div>
        <w:div w:id="528686143">
          <w:marLeft w:val="0"/>
          <w:marRight w:val="0"/>
          <w:marTop w:val="0"/>
          <w:marBottom w:val="0"/>
          <w:divBdr>
            <w:top w:val="none" w:sz="0" w:space="0" w:color="auto"/>
            <w:left w:val="none" w:sz="0" w:space="0" w:color="auto"/>
            <w:bottom w:val="none" w:sz="0" w:space="0" w:color="auto"/>
            <w:right w:val="none" w:sz="0" w:space="0" w:color="auto"/>
          </w:divBdr>
        </w:div>
        <w:div w:id="943223962">
          <w:marLeft w:val="0"/>
          <w:marRight w:val="0"/>
          <w:marTop w:val="0"/>
          <w:marBottom w:val="0"/>
          <w:divBdr>
            <w:top w:val="none" w:sz="0" w:space="0" w:color="auto"/>
            <w:left w:val="none" w:sz="0" w:space="0" w:color="auto"/>
            <w:bottom w:val="none" w:sz="0" w:space="0" w:color="auto"/>
            <w:right w:val="none" w:sz="0" w:space="0" w:color="auto"/>
          </w:divBdr>
        </w:div>
        <w:div w:id="1892497524">
          <w:marLeft w:val="0"/>
          <w:marRight w:val="0"/>
          <w:marTop w:val="0"/>
          <w:marBottom w:val="0"/>
          <w:divBdr>
            <w:top w:val="none" w:sz="0" w:space="0" w:color="auto"/>
            <w:left w:val="none" w:sz="0" w:space="0" w:color="auto"/>
            <w:bottom w:val="none" w:sz="0" w:space="0" w:color="auto"/>
            <w:right w:val="none" w:sz="0" w:space="0" w:color="auto"/>
          </w:divBdr>
        </w:div>
        <w:div w:id="1678582603">
          <w:marLeft w:val="0"/>
          <w:marRight w:val="0"/>
          <w:marTop w:val="0"/>
          <w:marBottom w:val="0"/>
          <w:divBdr>
            <w:top w:val="none" w:sz="0" w:space="0" w:color="auto"/>
            <w:left w:val="none" w:sz="0" w:space="0" w:color="auto"/>
            <w:bottom w:val="none" w:sz="0" w:space="0" w:color="auto"/>
            <w:right w:val="none" w:sz="0" w:space="0" w:color="auto"/>
          </w:divBdr>
        </w:div>
        <w:div w:id="2068722844">
          <w:marLeft w:val="0"/>
          <w:marRight w:val="0"/>
          <w:marTop w:val="0"/>
          <w:marBottom w:val="0"/>
          <w:divBdr>
            <w:top w:val="none" w:sz="0" w:space="0" w:color="auto"/>
            <w:left w:val="none" w:sz="0" w:space="0" w:color="auto"/>
            <w:bottom w:val="none" w:sz="0" w:space="0" w:color="auto"/>
            <w:right w:val="none" w:sz="0" w:space="0" w:color="auto"/>
          </w:divBdr>
        </w:div>
        <w:div w:id="1533490474">
          <w:marLeft w:val="0"/>
          <w:marRight w:val="0"/>
          <w:marTop w:val="0"/>
          <w:marBottom w:val="0"/>
          <w:divBdr>
            <w:top w:val="none" w:sz="0" w:space="0" w:color="auto"/>
            <w:left w:val="none" w:sz="0" w:space="0" w:color="auto"/>
            <w:bottom w:val="none" w:sz="0" w:space="0" w:color="auto"/>
            <w:right w:val="none" w:sz="0" w:space="0" w:color="auto"/>
          </w:divBdr>
        </w:div>
        <w:div w:id="863834756">
          <w:marLeft w:val="0"/>
          <w:marRight w:val="0"/>
          <w:marTop w:val="0"/>
          <w:marBottom w:val="0"/>
          <w:divBdr>
            <w:top w:val="none" w:sz="0" w:space="0" w:color="auto"/>
            <w:left w:val="none" w:sz="0" w:space="0" w:color="auto"/>
            <w:bottom w:val="none" w:sz="0" w:space="0" w:color="auto"/>
            <w:right w:val="none" w:sz="0" w:space="0" w:color="auto"/>
          </w:divBdr>
        </w:div>
        <w:div w:id="1392801260">
          <w:marLeft w:val="0"/>
          <w:marRight w:val="0"/>
          <w:marTop w:val="0"/>
          <w:marBottom w:val="0"/>
          <w:divBdr>
            <w:top w:val="none" w:sz="0" w:space="0" w:color="auto"/>
            <w:left w:val="none" w:sz="0" w:space="0" w:color="auto"/>
            <w:bottom w:val="none" w:sz="0" w:space="0" w:color="auto"/>
            <w:right w:val="none" w:sz="0" w:space="0" w:color="auto"/>
          </w:divBdr>
        </w:div>
        <w:div w:id="2024554934">
          <w:marLeft w:val="0"/>
          <w:marRight w:val="0"/>
          <w:marTop w:val="0"/>
          <w:marBottom w:val="0"/>
          <w:divBdr>
            <w:top w:val="none" w:sz="0" w:space="0" w:color="auto"/>
            <w:left w:val="none" w:sz="0" w:space="0" w:color="auto"/>
            <w:bottom w:val="none" w:sz="0" w:space="0" w:color="auto"/>
            <w:right w:val="none" w:sz="0" w:space="0" w:color="auto"/>
          </w:divBdr>
        </w:div>
        <w:div w:id="1810778535">
          <w:marLeft w:val="0"/>
          <w:marRight w:val="0"/>
          <w:marTop w:val="0"/>
          <w:marBottom w:val="0"/>
          <w:divBdr>
            <w:top w:val="none" w:sz="0" w:space="0" w:color="auto"/>
            <w:left w:val="none" w:sz="0" w:space="0" w:color="auto"/>
            <w:bottom w:val="none" w:sz="0" w:space="0" w:color="auto"/>
            <w:right w:val="none" w:sz="0" w:space="0" w:color="auto"/>
          </w:divBdr>
        </w:div>
        <w:div w:id="562064216">
          <w:marLeft w:val="0"/>
          <w:marRight w:val="0"/>
          <w:marTop w:val="0"/>
          <w:marBottom w:val="0"/>
          <w:divBdr>
            <w:top w:val="none" w:sz="0" w:space="0" w:color="auto"/>
            <w:left w:val="none" w:sz="0" w:space="0" w:color="auto"/>
            <w:bottom w:val="none" w:sz="0" w:space="0" w:color="auto"/>
            <w:right w:val="none" w:sz="0" w:space="0" w:color="auto"/>
          </w:divBdr>
        </w:div>
        <w:div w:id="632374158">
          <w:marLeft w:val="0"/>
          <w:marRight w:val="0"/>
          <w:marTop w:val="0"/>
          <w:marBottom w:val="0"/>
          <w:divBdr>
            <w:top w:val="none" w:sz="0" w:space="0" w:color="auto"/>
            <w:left w:val="none" w:sz="0" w:space="0" w:color="auto"/>
            <w:bottom w:val="none" w:sz="0" w:space="0" w:color="auto"/>
            <w:right w:val="none" w:sz="0" w:space="0" w:color="auto"/>
          </w:divBdr>
        </w:div>
        <w:div w:id="678852665">
          <w:marLeft w:val="0"/>
          <w:marRight w:val="0"/>
          <w:marTop w:val="0"/>
          <w:marBottom w:val="0"/>
          <w:divBdr>
            <w:top w:val="none" w:sz="0" w:space="0" w:color="auto"/>
            <w:left w:val="none" w:sz="0" w:space="0" w:color="auto"/>
            <w:bottom w:val="none" w:sz="0" w:space="0" w:color="auto"/>
            <w:right w:val="none" w:sz="0" w:space="0" w:color="auto"/>
          </w:divBdr>
        </w:div>
        <w:div w:id="1014184032">
          <w:marLeft w:val="0"/>
          <w:marRight w:val="0"/>
          <w:marTop w:val="0"/>
          <w:marBottom w:val="0"/>
          <w:divBdr>
            <w:top w:val="none" w:sz="0" w:space="0" w:color="auto"/>
            <w:left w:val="none" w:sz="0" w:space="0" w:color="auto"/>
            <w:bottom w:val="none" w:sz="0" w:space="0" w:color="auto"/>
            <w:right w:val="none" w:sz="0" w:space="0" w:color="auto"/>
          </w:divBdr>
        </w:div>
      </w:divsChild>
    </w:div>
    <w:div w:id="1257715199">
      <w:bodyDiv w:val="1"/>
      <w:marLeft w:val="0"/>
      <w:marRight w:val="0"/>
      <w:marTop w:val="0"/>
      <w:marBottom w:val="0"/>
      <w:divBdr>
        <w:top w:val="none" w:sz="0" w:space="0" w:color="auto"/>
        <w:left w:val="none" w:sz="0" w:space="0" w:color="auto"/>
        <w:bottom w:val="none" w:sz="0" w:space="0" w:color="auto"/>
        <w:right w:val="none" w:sz="0" w:space="0" w:color="auto"/>
      </w:divBdr>
      <w:divsChild>
        <w:div w:id="550532480">
          <w:marLeft w:val="0"/>
          <w:marRight w:val="0"/>
          <w:marTop w:val="0"/>
          <w:marBottom w:val="0"/>
          <w:divBdr>
            <w:top w:val="none" w:sz="0" w:space="0" w:color="auto"/>
            <w:left w:val="none" w:sz="0" w:space="0" w:color="auto"/>
            <w:bottom w:val="none" w:sz="0" w:space="0" w:color="auto"/>
            <w:right w:val="none" w:sz="0" w:space="0" w:color="auto"/>
          </w:divBdr>
        </w:div>
        <w:div w:id="1415057016">
          <w:marLeft w:val="0"/>
          <w:marRight w:val="0"/>
          <w:marTop w:val="0"/>
          <w:marBottom w:val="0"/>
          <w:divBdr>
            <w:top w:val="none" w:sz="0" w:space="0" w:color="auto"/>
            <w:left w:val="none" w:sz="0" w:space="0" w:color="auto"/>
            <w:bottom w:val="none" w:sz="0" w:space="0" w:color="auto"/>
            <w:right w:val="none" w:sz="0" w:space="0" w:color="auto"/>
          </w:divBdr>
        </w:div>
        <w:div w:id="467749149">
          <w:marLeft w:val="0"/>
          <w:marRight w:val="0"/>
          <w:marTop w:val="0"/>
          <w:marBottom w:val="0"/>
          <w:divBdr>
            <w:top w:val="none" w:sz="0" w:space="0" w:color="auto"/>
            <w:left w:val="none" w:sz="0" w:space="0" w:color="auto"/>
            <w:bottom w:val="none" w:sz="0" w:space="0" w:color="auto"/>
            <w:right w:val="none" w:sz="0" w:space="0" w:color="auto"/>
          </w:divBdr>
        </w:div>
        <w:div w:id="159085925">
          <w:marLeft w:val="0"/>
          <w:marRight w:val="0"/>
          <w:marTop w:val="0"/>
          <w:marBottom w:val="0"/>
          <w:divBdr>
            <w:top w:val="none" w:sz="0" w:space="0" w:color="auto"/>
            <w:left w:val="none" w:sz="0" w:space="0" w:color="auto"/>
            <w:bottom w:val="none" w:sz="0" w:space="0" w:color="auto"/>
            <w:right w:val="none" w:sz="0" w:space="0" w:color="auto"/>
          </w:divBdr>
        </w:div>
      </w:divsChild>
    </w:div>
    <w:div w:id="1376154908">
      <w:bodyDiv w:val="1"/>
      <w:marLeft w:val="0"/>
      <w:marRight w:val="0"/>
      <w:marTop w:val="0"/>
      <w:marBottom w:val="0"/>
      <w:divBdr>
        <w:top w:val="none" w:sz="0" w:space="0" w:color="auto"/>
        <w:left w:val="none" w:sz="0" w:space="0" w:color="auto"/>
        <w:bottom w:val="none" w:sz="0" w:space="0" w:color="auto"/>
        <w:right w:val="none" w:sz="0" w:space="0" w:color="auto"/>
      </w:divBdr>
      <w:divsChild>
        <w:div w:id="1834030910">
          <w:marLeft w:val="0"/>
          <w:marRight w:val="0"/>
          <w:marTop w:val="0"/>
          <w:marBottom w:val="0"/>
          <w:divBdr>
            <w:top w:val="none" w:sz="0" w:space="0" w:color="auto"/>
            <w:left w:val="none" w:sz="0" w:space="0" w:color="auto"/>
            <w:bottom w:val="none" w:sz="0" w:space="0" w:color="auto"/>
            <w:right w:val="none" w:sz="0" w:space="0" w:color="auto"/>
          </w:divBdr>
        </w:div>
        <w:div w:id="1019358910">
          <w:marLeft w:val="0"/>
          <w:marRight w:val="0"/>
          <w:marTop w:val="0"/>
          <w:marBottom w:val="0"/>
          <w:divBdr>
            <w:top w:val="none" w:sz="0" w:space="0" w:color="auto"/>
            <w:left w:val="none" w:sz="0" w:space="0" w:color="auto"/>
            <w:bottom w:val="none" w:sz="0" w:space="0" w:color="auto"/>
            <w:right w:val="none" w:sz="0" w:space="0" w:color="auto"/>
          </w:divBdr>
        </w:div>
        <w:div w:id="1092236982">
          <w:marLeft w:val="0"/>
          <w:marRight w:val="0"/>
          <w:marTop w:val="0"/>
          <w:marBottom w:val="0"/>
          <w:divBdr>
            <w:top w:val="none" w:sz="0" w:space="0" w:color="auto"/>
            <w:left w:val="none" w:sz="0" w:space="0" w:color="auto"/>
            <w:bottom w:val="none" w:sz="0" w:space="0" w:color="auto"/>
            <w:right w:val="none" w:sz="0" w:space="0" w:color="auto"/>
          </w:divBdr>
        </w:div>
        <w:div w:id="43724137">
          <w:marLeft w:val="0"/>
          <w:marRight w:val="0"/>
          <w:marTop w:val="0"/>
          <w:marBottom w:val="0"/>
          <w:divBdr>
            <w:top w:val="none" w:sz="0" w:space="0" w:color="auto"/>
            <w:left w:val="none" w:sz="0" w:space="0" w:color="auto"/>
            <w:bottom w:val="none" w:sz="0" w:space="0" w:color="auto"/>
            <w:right w:val="none" w:sz="0" w:space="0" w:color="auto"/>
          </w:divBdr>
        </w:div>
        <w:div w:id="895431265">
          <w:marLeft w:val="0"/>
          <w:marRight w:val="0"/>
          <w:marTop w:val="0"/>
          <w:marBottom w:val="0"/>
          <w:divBdr>
            <w:top w:val="none" w:sz="0" w:space="0" w:color="auto"/>
            <w:left w:val="none" w:sz="0" w:space="0" w:color="auto"/>
            <w:bottom w:val="none" w:sz="0" w:space="0" w:color="auto"/>
            <w:right w:val="none" w:sz="0" w:space="0" w:color="auto"/>
          </w:divBdr>
        </w:div>
      </w:divsChild>
    </w:div>
    <w:div w:id="1761024221">
      <w:bodyDiv w:val="1"/>
      <w:marLeft w:val="0"/>
      <w:marRight w:val="0"/>
      <w:marTop w:val="0"/>
      <w:marBottom w:val="0"/>
      <w:divBdr>
        <w:top w:val="none" w:sz="0" w:space="0" w:color="auto"/>
        <w:left w:val="none" w:sz="0" w:space="0" w:color="auto"/>
        <w:bottom w:val="none" w:sz="0" w:space="0" w:color="auto"/>
        <w:right w:val="none" w:sz="0" w:space="0" w:color="auto"/>
      </w:divBdr>
      <w:divsChild>
        <w:div w:id="331686124">
          <w:marLeft w:val="0"/>
          <w:marRight w:val="0"/>
          <w:marTop w:val="0"/>
          <w:marBottom w:val="0"/>
          <w:divBdr>
            <w:top w:val="none" w:sz="0" w:space="0" w:color="auto"/>
            <w:left w:val="none" w:sz="0" w:space="0" w:color="auto"/>
            <w:bottom w:val="none" w:sz="0" w:space="0" w:color="auto"/>
            <w:right w:val="none" w:sz="0" w:space="0" w:color="auto"/>
          </w:divBdr>
        </w:div>
        <w:div w:id="442654688">
          <w:marLeft w:val="0"/>
          <w:marRight w:val="0"/>
          <w:marTop w:val="0"/>
          <w:marBottom w:val="0"/>
          <w:divBdr>
            <w:top w:val="none" w:sz="0" w:space="0" w:color="auto"/>
            <w:left w:val="none" w:sz="0" w:space="0" w:color="auto"/>
            <w:bottom w:val="none" w:sz="0" w:space="0" w:color="auto"/>
            <w:right w:val="none" w:sz="0" w:space="0" w:color="auto"/>
          </w:divBdr>
        </w:div>
        <w:div w:id="1179201444">
          <w:marLeft w:val="0"/>
          <w:marRight w:val="0"/>
          <w:marTop w:val="0"/>
          <w:marBottom w:val="0"/>
          <w:divBdr>
            <w:top w:val="none" w:sz="0" w:space="0" w:color="auto"/>
            <w:left w:val="none" w:sz="0" w:space="0" w:color="auto"/>
            <w:bottom w:val="none" w:sz="0" w:space="0" w:color="auto"/>
            <w:right w:val="none" w:sz="0" w:space="0" w:color="auto"/>
          </w:divBdr>
        </w:div>
        <w:div w:id="1040285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csalemarasino.it" TargetMode="External"/><Relationship Id="rId5" Type="http://schemas.openxmlformats.org/officeDocument/2006/relationships/hyperlink" Target="mailto:bsic87100b@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29F8E-1423-4E3E-9EE8-4C927B02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Zanoni</dc:creator>
  <cp:lastModifiedBy>c.zanoni</cp:lastModifiedBy>
  <cp:revision>2</cp:revision>
  <cp:lastPrinted>2020-01-22T14:10:00Z</cp:lastPrinted>
  <dcterms:created xsi:type="dcterms:W3CDTF">2020-01-22T14:10:00Z</dcterms:created>
  <dcterms:modified xsi:type="dcterms:W3CDTF">2020-01-22T14:10:00Z</dcterms:modified>
</cp:coreProperties>
</file>