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9C6FAC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bookmarkStart w:id="0" w:name="_GoBack"/>
      <w:bookmarkEnd w:id="0"/>
      <w:r w:rsidRPr="009C6FAC">
        <w:rPr>
          <w:rFonts w:ascii="Garamond" w:hAnsi="Garamond"/>
          <w:sz w:val="24"/>
          <w:szCs w:val="24"/>
        </w:rPr>
        <w:t>Scheda di sintesi sulla rilevazione degli OIV o strutture equivalenti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la data di svolgimento della rilevazione nel formato gg/mm/</w:t>
      </w:r>
      <w:proofErr w:type="spellStart"/>
      <w:r w:rsidRPr="009C6FAC">
        <w:rPr>
          <w:rFonts w:ascii="Garamond" w:hAnsi="Garamond"/>
        </w:rPr>
        <w:t>aaaa</w:t>
      </w:r>
      <w:proofErr w:type="spellEnd"/>
      <w:r w:rsidRPr="009C6FAC">
        <w:rPr>
          <w:rFonts w:ascii="Garamond" w:hAnsi="Garamond"/>
        </w:rPr>
        <w:t>.</w:t>
      </w:r>
    </w:p>
    <w:p w:rsidR="00C27B23" w:rsidRPr="009C6FAC" w:rsidRDefault="0048249A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 w:rsidRPr="009C6FAC">
        <w:rPr>
          <w:rFonts w:ascii="Garamond" w:hAnsi="Garamond"/>
        </w:rPr>
        <w:t xml:space="preserve">Se la rilevazione ha richiesto un arco temporale superiore ad un giorno, indicare la </w:t>
      </w:r>
      <w:r w:rsidRPr="009C6FAC">
        <w:rPr>
          <w:rFonts w:ascii="Garamond" w:hAnsi="Garamond"/>
          <w:u w:val="single"/>
        </w:rPr>
        <w:t>data di inizio e di fine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  <w:r w:rsidRPr="009C6FAC">
        <w:rPr>
          <w:rFonts w:ascii="Garamond" w:hAnsi="Garamond"/>
          <w:b/>
          <w:i/>
        </w:rPr>
        <w:t>Estensione della rilevazione (nel caso di ammini</w:t>
      </w:r>
      <w:r w:rsidR="008322B3">
        <w:rPr>
          <w:rFonts w:ascii="Garamond" w:hAnsi="Garamond"/>
          <w:b/>
          <w:i/>
        </w:rPr>
        <w:t>strazioni con uffici periferici e</w:t>
      </w:r>
      <w:r w:rsidRPr="009C6FAC">
        <w:rPr>
          <w:rFonts w:ascii="Garamond" w:hAnsi="Garamond"/>
          <w:b/>
          <w:i/>
        </w:rPr>
        <w:t xml:space="preserve"> artic</w:t>
      </w:r>
      <w:r w:rsidR="008322B3">
        <w:rPr>
          <w:rFonts w:ascii="Garamond" w:hAnsi="Garamond"/>
          <w:b/>
          <w:i/>
        </w:rPr>
        <w:t>olazioni organizzative autonome)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le modalità seguite per individuare l’intero complesso di uffici periferici e articolazioni organizzative autonome, nonché il numero complessivo degli uffici periferici e delle articolazioni organizzative esistenti.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 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Per la formazione del campione di uffici periferici e di articolazioni organizzative su cui effettuare la rilevazione, indicare:</w:t>
      </w:r>
    </w:p>
    <w:p w:rsidR="00C27B23" w:rsidRPr="009C6FAC" w:rsidRDefault="0048249A">
      <w:pPr>
        <w:pStyle w:val="Paragrafoelenco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/>
        </w:rPr>
      </w:pPr>
      <w:r w:rsidRPr="009C6FAC">
        <w:rPr>
          <w:rFonts w:ascii="Garamond" w:hAnsi="Garamond"/>
        </w:rPr>
        <w:t>il criterio di selezione del campione;</w:t>
      </w:r>
    </w:p>
    <w:p w:rsidR="00C27B23" w:rsidRPr="009C6FAC" w:rsidRDefault="0048249A">
      <w:pPr>
        <w:pStyle w:val="Paragrafoelenco"/>
        <w:numPr>
          <w:ilvl w:val="0"/>
          <w:numId w:val="2"/>
        </w:numPr>
        <w:tabs>
          <w:tab w:val="left" w:pos="0"/>
        </w:tabs>
        <w:spacing w:after="0" w:line="276" w:lineRule="auto"/>
        <w:ind w:left="1077"/>
        <w:rPr>
          <w:rFonts w:ascii="Garamond" w:hAnsi="Garamond"/>
        </w:rPr>
      </w:pPr>
      <w:r w:rsidRPr="009C6FAC">
        <w:rPr>
          <w:rFonts w:ascii="Garamond" w:hAnsi="Garamond"/>
        </w:rPr>
        <w:t>l’elenco degli uffici periferici e delle articolazioni organizzative selezionate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C27B23">
      <w:pPr>
        <w:pStyle w:val="Paragrafoelenco"/>
        <w:spacing w:line="360" w:lineRule="auto"/>
        <w:ind w:left="0" w:firstLine="0"/>
        <w:rPr>
          <w:rFonts w:ascii="Garamond" w:hAnsi="Garamond"/>
          <w:u w:val="single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>
      <w:pPr>
        <w:pStyle w:val="Default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A titolo esemplificativo e non esaustivo, si indicano alcune modalità, non alternative fra loro, che potrebbero essere seguite: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 xml:space="preserve">verifica dell’attività svolta dal Responsabile </w:t>
      </w:r>
      <w:r w:rsidR="00855616" w:rsidRPr="008322B3">
        <w:rPr>
          <w:rFonts w:ascii="Garamond" w:hAnsi="Garamond"/>
          <w:color w:val="auto"/>
        </w:rPr>
        <w:t xml:space="preserve">della prevenzione della corruzione e </w:t>
      </w:r>
      <w:r w:rsidRPr="008322B3">
        <w:rPr>
          <w:rFonts w:ascii="Garamond" w:hAnsi="Garamond"/>
          <w:color w:val="auto"/>
        </w:rPr>
        <w:t>della trasparenza per riscontrare l’adempimento degli obblighi di pubblicazione;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esame della documentazione e delle banche dati relative ai dati oggetto di attestazione;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trasmissione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colloqui con i responsabili della pubblicazione dei dati;</w:t>
      </w:r>
    </w:p>
    <w:p w:rsidR="00C27B23" w:rsidRPr="008322B3" w:rsidRDefault="0048249A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/>
          <w:color w:val="auto"/>
        </w:rPr>
      </w:pPr>
      <w:r w:rsidRPr="008322B3">
        <w:rPr>
          <w:rFonts w:ascii="Garamond" w:hAnsi="Garamond"/>
          <w:color w:val="auto"/>
        </w:rPr>
        <w:t>verifica sul sito istituzionale, anche attraverso l’utilizzo di supporti informatici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9C6FAC" w:rsidRDefault="00C27B23">
      <w:pPr>
        <w:spacing w:line="360" w:lineRule="auto"/>
        <w:rPr>
          <w:rFonts w:ascii="Garamond" w:hAnsi="Garamond"/>
          <w:b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sectPr w:rsidR="00C27B23" w:rsidRPr="009C6FAC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E0F" w:rsidRDefault="00277E0F">
      <w:pPr>
        <w:spacing w:after="0" w:line="240" w:lineRule="auto"/>
      </w:pPr>
      <w:r>
        <w:separator/>
      </w:r>
    </w:p>
  </w:endnote>
  <w:endnote w:type="continuationSeparator" w:id="0">
    <w:p w:rsidR="00277E0F" w:rsidRDefault="00277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E0F" w:rsidRDefault="00277E0F">
      <w:pPr>
        <w:spacing w:after="0" w:line="240" w:lineRule="auto"/>
      </w:pPr>
      <w:r>
        <w:separator/>
      </w:r>
    </w:p>
  </w:footnote>
  <w:footnote w:type="continuationSeparator" w:id="0">
    <w:p w:rsidR="00277E0F" w:rsidRDefault="00277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23" w:rsidRDefault="0048249A">
    <w:pPr>
      <w:pStyle w:val="Intestazione"/>
      <w:rPr>
        <w:rFonts w:cs="Times New Roman"/>
        <w:b/>
      </w:rPr>
    </w:pPr>
    <w:r>
      <w:rPr>
        <w:b/>
      </w:rPr>
      <w:t xml:space="preserve">Allegato 3 alla </w:t>
    </w:r>
    <w:r w:rsidRPr="008322B3">
      <w:rPr>
        <w:rFonts w:cs="Times New Roman"/>
        <w:b/>
      </w:rPr>
      <w:t xml:space="preserve">delibera n. </w:t>
    </w:r>
    <w:r w:rsidR="00E15247">
      <w:rPr>
        <w:rFonts w:cs="Times New Roman"/>
        <w:b/>
      </w:rPr>
      <w:t>236</w:t>
    </w:r>
    <w:r w:rsidRPr="008322B3">
      <w:rPr>
        <w:rFonts w:cs="Times New Roman"/>
        <w:b/>
      </w:rPr>
      <w:t>/201</w:t>
    </w:r>
    <w:r w:rsidR="0016468A" w:rsidRPr="008322B3">
      <w:rPr>
        <w:rFonts w:cs="Times New Roman"/>
        <w:b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16468A"/>
    <w:rsid w:val="00277E0F"/>
    <w:rsid w:val="0048249A"/>
    <w:rsid w:val="005D2FEB"/>
    <w:rsid w:val="007052EA"/>
    <w:rsid w:val="008322B3"/>
    <w:rsid w:val="00855616"/>
    <w:rsid w:val="00861FE1"/>
    <w:rsid w:val="009C6FAC"/>
    <w:rsid w:val="00C27B23"/>
    <w:rsid w:val="00D27496"/>
    <w:rsid w:val="00E1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Carla Garatti</cp:lastModifiedBy>
  <cp:revision>2</cp:revision>
  <cp:lastPrinted>2017-03-10T10:00:00Z</cp:lastPrinted>
  <dcterms:created xsi:type="dcterms:W3CDTF">2017-05-02T09:45:00Z</dcterms:created>
  <dcterms:modified xsi:type="dcterms:W3CDTF">2017-05-02T09:45:00Z</dcterms:modified>
</cp:coreProperties>
</file>