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204FB" w14:textId="77777777" w:rsidR="000427AD" w:rsidRDefault="000427AD"/>
    <w:p w14:paraId="0E65C9FC" w14:textId="77777777" w:rsidR="006D58B3" w:rsidRPr="006D58B3" w:rsidRDefault="006D58B3" w:rsidP="006D58B3">
      <w:r w:rsidRPr="0093195E">
        <w:rPr>
          <w:noProof/>
          <w:lang w:eastAsia="it-IT"/>
        </w:rPr>
        <w:drawing>
          <wp:anchor distT="0" distB="0" distL="114300" distR="114300" simplePos="0" relativeHeight="251659264" behindDoc="1" locked="0" layoutInCell="1" allowOverlap="1" wp14:anchorId="67E7DE50" wp14:editId="45489C39">
            <wp:simplePos x="0" y="0"/>
            <wp:positionH relativeFrom="margin">
              <wp:align>center</wp:align>
            </wp:positionH>
            <wp:positionV relativeFrom="paragraph">
              <wp:posOffset>6985</wp:posOffset>
            </wp:positionV>
            <wp:extent cx="1838325" cy="1788641"/>
            <wp:effectExtent l="0" t="0" r="0" b="2540"/>
            <wp:wrapThrough wrapText="bothSides">
              <wp:wrapPolygon edited="0">
                <wp:start x="0" y="0"/>
                <wp:lineTo x="0" y="21401"/>
                <wp:lineTo x="21264" y="21401"/>
                <wp:lineTo x="21264" y="0"/>
                <wp:lineTo x="0" y="0"/>
              </wp:wrapPolygon>
            </wp:wrapThrough>
            <wp:docPr id="510" name="Immagine 51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magine 510" descr="Immagine che contiene testo&#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1838325" cy="1788641"/>
                    </a:xfrm>
                    <a:prstGeom prst="rect">
                      <a:avLst/>
                    </a:prstGeom>
                  </pic:spPr>
                </pic:pic>
              </a:graphicData>
            </a:graphic>
            <wp14:sizeRelH relativeFrom="page">
              <wp14:pctWidth>0</wp14:pctWidth>
            </wp14:sizeRelH>
            <wp14:sizeRelV relativeFrom="page">
              <wp14:pctHeight>0</wp14:pctHeight>
            </wp14:sizeRelV>
          </wp:anchor>
        </w:drawing>
      </w:r>
    </w:p>
    <w:p w14:paraId="72026FE2" w14:textId="77777777" w:rsidR="006D58B3" w:rsidRPr="006D58B3" w:rsidRDefault="006D58B3" w:rsidP="006D58B3"/>
    <w:p w14:paraId="628B18CD" w14:textId="77777777" w:rsidR="006D58B3" w:rsidRPr="006D58B3" w:rsidRDefault="006D58B3" w:rsidP="006D58B3"/>
    <w:p w14:paraId="0D43594D" w14:textId="77777777" w:rsidR="006D58B3" w:rsidRPr="006D58B3" w:rsidRDefault="006D58B3" w:rsidP="006D58B3"/>
    <w:p w14:paraId="6BC596DE" w14:textId="77777777" w:rsidR="006D58B3" w:rsidRPr="006D58B3" w:rsidRDefault="006D58B3" w:rsidP="006D58B3"/>
    <w:p w14:paraId="1639AFD2" w14:textId="77777777" w:rsidR="006D58B3" w:rsidRPr="006D58B3" w:rsidRDefault="006D58B3" w:rsidP="006D58B3"/>
    <w:p w14:paraId="3E1AD7CB" w14:textId="77777777" w:rsidR="006D58B3" w:rsidRPr="006D58B3" w:rsidRDefault="006D58B3" w:rsidP="006D58B3"/>
    <w:p w14:paraId="26D54BAF" w14:textId="77777777" w:rsidR="006D58B3" w:rsidRPr="006D58B3" w:rsidRDefault="006D58B3" w:rsidP="006D58B3"/>
    <w:p w14:paraId="5FC5303F" w14:textId="77777777" w:rsidR="006D58B3" w:rsidRPr="006D58B3" w:rsidRDefault="006D58B3" w:rsidP="006D58B3">
      <w:pPr>
        <w:spacing w:before="663" w:after="0" w:line="820" w:lineRule="exact"/>
        <w:ind w:right="-1"/>
        <w:jc w:val="center"/>
        <w:rPr>
          <w:rFonts w:ascii="Times New Roman" w:eastAsiaTheme="minorEastAsia" w:hAnsi="Times New Roman" w:cs="Times New Roman"/>
          <w:b/>
          <w:bCs/>
          <w:color w:val="000000"/>
          <w:w w:val="101"/>
          <w:sz w:val="50"/>
          <w:szCs w:val="50"/>
          <w:lang w:eastAsia="en-CA"/>
        </w:rPr>
      </w:pPr>
      <w:r w:rsidRPr="006D58B3">
        <w:rPr>
          <w:rFonts w:ascii="Times New Roman" w:eastAsiaTheme="minorEastAsia" w:hAnsi="Times New Roman" w:cs="Times New Roman"/>
          <w:b/>
          <w:bCs/>
          <w:color w:val="000000"/>
          <w:w w:val="101"/>
          <w:sz w:val="50"/>
          <w:szCs w:val="50"/>
          <w:lang w:eastAsia="en-CA"/>
        </w:rPr>
        <w:t xml:space="preserve">COMUNE DI SONICO </w:t>
      </w:r>
      <w:r w:rsidRPr="006D58B3">
        <w:rPr>
          <w:rFonts w:ascii="Times New Roman" w:eastAsiaTheme="minorEastAsia" w:hAnsi="Times New Roman" w:cs="Times New Roman"/>
          <w:b/>
          <w:bCs/>
          <w:color w:val="000000"/>
          <w:w w:val="101"/>
          <w:sz w:val="50"/>
          <w:szCs w:val="50"/>
          <w:lang w:eastAsia="en-CA"/>
        </w:rPr>
        <w:br/>
        <w:t>Provincia di Brescia</w:t>
      </w:r>
    </w:p>
    <w:p w14:paraId="2AD8B927" w14:textId="77777777" w:rsidR="006D58B3" w:rsidRPr="006D58B3" w:rsidRDefault="006D58B3" w:rsidP="006D58B3"/>
    <w:p w14:paraId="5743E5F5" w14:textId="77777777" w:rsidR="006D58B3" w:rsidRPr="006D58B3" w:rsidRDefault="006D58B3" w:rsidP="006D58B3">
      <w:pPr>
        <w:spacing w:after="0" w:line="360" w:lineRule="auto"/>
        <w:jc w:val="center"/>
        <w:rPr>
          <w:rFonts w:ascii="Times New Roman" w:hAnsi="Times New Roman" w:cs="Times New Roman"/>
          <w:sz w:val="40"/>
          <w:szCs w:val="40"/>
        </w:rPr>
      </w:pPr>
      <w:r w:rsidRPr="006D58B3">
        <w:rPr>
          <w:rFonts w:ascii="Times New Roman" w:hAnsi="Times New Roman" w:cs="Times New Roman"/>
          <w:sz w:val="40"/>
          <w:szCs w:val="40"/>
        </w:rPr>
        <w:t xml:space="preserve">Parere dell’organo di revisione sulla proposta di </w:t>
      </w:r>
      <w:r w:rsidRPr="006D58B3">
        <w:rPr>
          <w:rFonts w:ascii="Times New Roman" w:hAnsi="Times New Roman" w:cs="Times New Roman"/>
          <w:sz w:val="40"/>
          <w:szCs w:val="40"/>
        </w:rPr>
        <w:br/>
      </w:r>
      <w:r w:rsidRPr="006D58B3">
        <w:rPr>
          <w:rFonts w:ascii="Times New Roman" w:hAnsi="Times New Roman" w:cs="Times New Roman"/>
          <w:sz w:val="40"/>
          <w:szCs w:val="40"/>
        </w:rPr>
        <w:tab/>
        <w:t>BILANCIO DI PREVISIONE 202</w:t>
      </w:r>
      <w:r w:rsidR="004E408D">
        <w:rPr>
          <w:rFonts w:ascii="Times New Roman" w:hAnsi="Times New Roman" w:cs="Times New Roman"/>
          <w:sz w:val="40"/>
          <w:szCs w:val="40"/>
        </w:rPr>
        <w:t>3</w:t>
      </w:r>
      <w:r w:rsidRPr="006D58B3">
        <w:rPr>
          <w:rFonts w:ascii="Times New Roman" w:hAnsi="Times New Roman" w:cs="Times New Roman"/>
          <w:sz w:val="40"/>
          <w:szCs w:val="40"/>
        </w:rPr>
        <w:t xml:space="preserve"> - 202</w:t>
      </w:r>
      <w:r w:rsidR="004E408D">
        <w:rPr>
          <w:rFonts w:ascii="Times New Roman" w:hAnsi="Times New Roman" w:cs="Times New Roman"/>
          <w:sz w:val="40"/>
          <w:szCs w:val="40"/>
        </w:rPr>
        <w:t>5</w:t>
      </w:r>
    </w:p>
    <w:p w14:paraId="62D9CB35" w14:textId="77777777" w:rsidR="006D58B3" w:rsidRPr="006D58B3" w:rsidRDefault="006D58B3" w:rsidP="006D58B3">
      <w:pPr>
        <w:spacing w:after="0" w:line="360" w:lineRule="auto"/>
        <w:jc w:val="center"/>
        <w:rPr>
          <w:rFonts w:ascii="Times New Roman" w:hAnsi="Times New Roman" w:cs="Times New Roman"/>
          <w:sz w:val="40"/>
          <w:szCs w:val="40"/>
        </w:rPr>
      </w:pPr>
      <w:r w:rsidRPr="006D58B3">
        <w:rPr>
          <w:rFonts w:ascii="Times New Roman" w:hAnsi="Times New Roman" w:cs="Times New Roman"/>
          <w:sz w:val="40"/>
          <w:szCs w:val="40"/>
        </w:rPr>
        <w:t>e documenti allegati</w:t>
      </w:r>
    </w:p>
    <w:p w14:paraId="58559CF9" w14:textId="77777777" w:rsidR="006D58B3" w:rsidRDefault="006D58B3" w:rsidP="006D58B3">
      <w:pPr>
        <w:jc w:val="center"/>
      </w:pPr>
    </w:p>
    <w:p w14:paraId="6773EBCC" w14:textId="77777777" w:rsidR="006D58B3" w:rsidRDefault="006D58B3" w:rsidP="006D58B3">
      <w:pPr>
        <w:jc w:val="center"/>
      </w:pPr>
    </w:p>
    <w:p w14:paraId="6529EE2A" w14:textId="77777777" w:rsidR="006D58B3" w:rsidRPr="006D58B3" w:rsidRDefault="006D58B3" w:rsidP="006D58B3">
      <w:pPr>
        <w:jc w:val="center"/>
        <w:rPr>
          <w:sz w:val="36"/>
          <w:szCs w:val="36"/>
        </w:rPr>
      </w:pPr>
    </w:p>
    <w:p w14:paraId="14A2A12B" w14:textId="77777777" w:rsidR="006D58B3" w:rsidRPr="006D58B3" w:rsidRDefault="006D58B3" w:rsidP="006D58B3">
      <w:pPr>
        <w:jc w:val="center"/>
        <w:rPr>
          <w:sz w:val="36"/>
          <w:szCs w:val="36"/>
        </w:rPr>
      </w:pPr>
    </w:p>
    <w:p w14:paraId="3E0DB547" w14:textId="77777777" w:rsidR="006D58B3" w:rsidRPr="006D58B3" w:rsidRDefault="006D58B3" w:rsidP="006D58B3">
      <w:pPr>
        <w:spacing w:before="240" w:after="0" w:line="360" w:lineRule="auto"/>
        <w:jc w:val="center"/>
        <w:rPr>
          <w:rFonts w:ascii="Times New Roman" w:hAnsi="Times New Roman" w:cs="Times New Roman"/>
          <w:sz w:val="36"/>
          <w:szCs w:val="36"/>
        </w:rPr>
      </w:pPr>
      <w:r w:rsidRPr="006D58B3">
        <w:rPr>
          <w:rFonts w:ascii="Times New Roman" w:hAnsi="Times New Roman" w:cs="Times New Roman"/>
          <w:sz w:val="36"/>
          <w:szCs w:val="36"/>
        </w:rPr>
        <w:t xml:space="preserve">L’ORGANO DI REVISIONE </w:t>
      </w:r>
      <w:r w:rsidRPr="006D58B3">
        <w:rPr>
          <w:rFonts w:ascii="Times New Roman" w:hAnsi="Times New Roman" w:cs="Times New Roman"/>
          <w:sz w:val="36"/>
          <w:szCs w:val="36"/>
        </w:rPr>
        <w:br/>
        <w:t xml:space="preserve">Dott. Stefano </w:t>
      </w:r>
      <w:proofErr w:type="spellStart"/>
      <w:r w:rsidRPr="006D58B3">
        <w:rPr>
          <w:rFonts w:ascii="Times New Roman" w:hAnsi="Times New Roman" w:cs="Times New Roman"/>
          <w:sz w:val="36"/>
          <w:szCs w:val="36"/>
        </w:rPr>
        <w:t>Vailati</w:t>
      </w:r>
      <w:proofErr w:type="spellEnd"/>
    </w:p>
    <w:p w14:paraId="2EF049A6" w14:textId="77777777" w:rsidR="006D58B3" w:rsidRPr="006D58B3" w:rsidRDefault="006D58B3" w:rsidP="006D58B3">
      <w:pPr>
        <w:jc w:val="center"/>
      </w:pPr>
    </w:p>
    <w:p w14:paraId="53462B83" w14:textId="77777777" w:rsidR="006D58B3" w:rsidRPr="006D58B3" w:rsidRDefault="006D58B3" w:rsidP="006D58B3">
      <w:pPr>
        <w:jc w:val="center"/>
      </w:pPr>
    </w:p>
    <w:p w14:paraId="460021FF" w14:textId="77777777" w:rsidR="006D58B3" w:rsidRPr="006D58B3" w:rsidRDefault="006D58B3" w:rsidP="006D58B3"/>
    <w:p w14:paraId="0E251293" w14:textId="77777777" w:rsidR="006D58B3" w:rsidRPr="006D58B3" w:rsidRDefault="006D58B3" w:rsidP="006D58B3"/>
    <w:p w14:paraId="3F464A33" w14:textId="77777777" w:rsidR="006D58B3" w:rsidRPr="006D58B3" w:rsidRDefault="006D58B3" w:rsidP="006D58B3"/>
    <w:p w14:paraId="0699543B" w14:textId="77777777" w:rsidR="006D58B3" w:rsidRPr="00C64FF9" w:rsidRDefault="006D58B3" w:rsidP="001E00C3">
      <w:pPr>
        <w:spacing w:before="288" w:after="0" w:line="368" w:lineRule="exact"/>
        <w:jc w:val="center"/>
      </w:pPr>
      <w:r w:rsidRPr="00C64FF9">
        <w:rPr>
          <w:rFonts w:ascii="Times New Roman" w:hAnsi="Times New Roman" w:cs="Times New Roman"/>
          <w:color w:val="000000"/>
          <w:sz w:val="32"/>
          <w:szCs w:val="32"/>
        </w:rPr>
        <w:lastRenderedPageBreak/>
        <w:t>L’ORGANO DI REVISIONE</w:t>
      </w:r>
    </w:p>
    <w:p w14:paraId="43411CC5" w14:textId="77777777" w:rsidR="006D58B3" w:rsidRPr="00C64FF9" w:rsidRDefault="006D58B3" w:rsidP="006D58B3">
      <w:pPr>
        <w:spacing w:after="0" w:line="276" w:lineRule="exact"/>
        <w:rPr>
          <w:sz w:val="24"/>
          <w:szCs w:val="24"/>
        </w:rPr>
      </w:pPr>
    </w:p>
    <w:p w14:paraId="33F99A64" w14:textId="77777777" w:rsidR="006D58B3" w:rsidRPr="00C64FF9" w:rsidRDefault="006D58B3" w:rsidP="001E00C3">
      <w:pPr>
        <w:spacing w:before="156" w:after="0" w:line="276" w:lineRule="exact"/>
        <w:jc w:val="center"/>
      </w:pPr>
      <w:r w:rsidRPr="00C64FF9">
        <w:rPr>
          <w:rFonts w:ascii="Times New Roman" w:hAnsi="Times New Roman" w:cs="Times New Roman"/>
          <w:color w:val="000000"/>
          <w:w w:val="103"/>
          <w:sz w:val="24"/>
          <w:szCs w:val="24"/>
        </w:rPr>
        <w:t>PARERE SUL BILANCIO DI PREVISIONE 202</w:t>
      </w:r>
      <w:r w:rsidR="004E408D">
        <w:rPr>
          <w:rFonts w:ascii="Times New Roman" w:hAnsi="Times New Roman" w:cs="Times New Roman"/>
          <w:color w:val="000000"/>
          <w:w w:val="103"/>
          <w:sz w:val="24"/>
          <w:szCs w:val="24"/>
        </w:rPr>
        <w:t>3</w:t>
      </w:r>
      <w:r w:rsidRPr="00C64FF9">
        <w:rPr>
          <w:rFonts w:ascii="Times New Roman" w:hAnsi="Times New Roman" w:cs="Times New Roman"/>
          <w:color w:val="000000"/>
          <w:w w:val="103"/>
          <w:sz w:val="24"/>
          <w:szCs w:val="24"/>
        </w:rPr>
        <w:t>-202</w:t>
      </w:r>
      <w:r w:rsidR="004E408D">
        <w:rPr>
          <w:rFonts w:ascii="Times New Roman" w:hAnsi="Times New Roman" w:cs="Times New Roman"/>
          <w:color w:val="000000"/>
          <w:w w:val="103"/>
          <w:sz w:val="24"/>
          <w:szCs w:val="24"/>
        </w:rPr>
        <w:t>5</w:t>
      </w:r>
    </w:p>
    <w:p w14:paraId="09A4CC97" w14:textId="77777777" w:rsidR="006D58B3" w:rsidRPr="00C64FF9" w:rsidRDefault="006D58B3" w:rsidP="006D58B3">
      <w:pPr>
        <w:spacing w:after="0" w:line="253" w:lineRule="exact"/>
        <w:rPr>
          <w:sz w:val="24"/>
          <w:szCs w:val="24"/>
        </w:rPr>
      </w:pPr>
    </w:p>
    <w:p w14:paraId="124983AA" w14:textId="77777777" w:rsidR="006D58B3" w:rsidRPr="00DE3E22" w:rsidRDefault="006D58B3" w:rsidP="001E00C3">
      <w:pPr>
        <w:spacing w:before="10" w:after="0" w:line="360" w:lineRule="auto"/>
        <w:rPr>
          <w:rFonts w:ascii="Times New Roman" w:hAnsi="Times New Roman" w:cs="Times New Roman"/>
          <w:color w:val="000000"/>
          <w:w w:val="109"/>
        </w:rPr>
      </w:pPr>
      <w:r w:rsidRPr="001E00C3">
        <w:rPr>
          <w:rFonts w:ascii="Times New Roman" w:hAnsi="Times New Roman" w:cs="Times New Roman"/>
          <w:color w:val="000000"/>
          <w:w w:val="109"/>
        </w:rPr>
        <w:t>Premesso che l'organo di revisione ha:</w:t>
      </w:r>
    </w:p>
    <w:p w14:paraId="294CDD30" w14:textId="77777777" w:rsidR="001E00C3" w:rsidRPr="00DE3E22" w:rsidRDefault="006D58B3" w:rsidP="001E00C3">
      <w:pPr>
        <w:pStyle w:val="Paragrafoelenco"/>
        <w:numPr>
          <w:ilvl w:val="0"/>
          <w:numId w:val="2"/>
        </w:numPr>
        <w:spacing w:before="10" w:after="0" w:line="360" w:lineRule="auto"/>
        <w:jc w:val="both"/>
        <w:rPr>
          <w:rFonts w:ascii="Times New Roman" w:hAnsi="Times New Roman" w:cs="Times New Roman"/>
          <w:color w:val="000000"/>
          <w:w w:val="109"/>
        </w:rPr>
      </w:pPr>
      <w:r w:rsidRPr="00DE3E22">
        <w:rPr>
          <w:rFonts w:ascii="Times New Roman" w:hAnsi="Times New Roman" w:cs="Times New Roman"/>
          <w:color w:val="000000"/>
          <w:w w:val="109"/>
        </w:rPr>
        <w:t>esaminato la proposta di bilancio di previsione 202</w:t>
      </w:r>
      <w:r w:rsidR="004E408D">
        <w:rPr>
          <w:rFonts w:ascii="Times New Roman" w:hAnsi="Times New Roman" w:cs="Times New Roman"/>
          <w:color w:val="000000"/>
          <w:w w:val="109"/>
        </w:rPr>
        <w:t>3</w:t>
      </w:r>
      <w:r w:rsidRPr="00DE3E22">
        <w:rPr>
          <w:rFonts w:ascii="Times New Roman" w:hAnsi="Times New Roman" w:cs="Times New Roman"/>
          <w:color w:val="000000"/>
          <w:w w:val="109"/>
        </w:rPr>
        <w:t>-202</w:t>
      </w:r>
      <w:r w:rsidR="004E408D">
        <w:rPr>
          <w:rFonts w:ascii="Times New Roman" w:hAnsi="Times New Roman" w:cs="Times New Roman"/>
          <w:color w:val="000000"/>
          <w:w w:val="109"/>
        </w:rPr>
        <w:t>5</w:t>
      </w:r>
      <w:r w:rsidRPr="00DE3E22">
        <w:rPr>
          <w:rFonts w:ascii="Times New Roman" w:hAnsi="Times New Roman" w:cs="Times New Roman"/>
          <w:color w:val="000000"/>
          <w:w w:val="109"/>
        </w:rPr>
        <w:t>, unitamente agli allegati di legge;</w:t>
      </w:r>
    </w:p>
    <w:p w14:paraId="04CE3868" w14:textId="77777777" w:rsidR="001E00C3" w:rsidRPr="00DE3E22" w:rsidRDefault="006D58B3" w:rsidP="001E00C3">
      <w:pPr>
        <w:pStyle w:val="Paragrafoelenco"/>
        <w:numPr>
          <w:ilvl w:val="0"/>
          <w:numId w:val="2"/>
        </w:numPr>
        <w:spacing w:before="10" w:after="0" w:line="360" w:lineRule="auto"/>
        <w:ind w:left="709" w:hanging="349"/>
        <w:jc w:val="both"/>
        <w:rPr>
          <w:rFonts w:ascii="Times New Roman" w:hAnsi="Times New Roman" w:cs="Times New Roman"/>
          <w:color w:val="000000"/>
          <w:w w:val="109"/>
        </w:rPr>
      </w:pPr>
      <w:r w:rsidRPr="00DE3E22">
        <w:rPr>
          <w:rFonts w:ascii="Times New Roman" w:hAnsi="Times New Roman" w:cs="Times New Roman"/>
          <w:color w:val="000000"/>
          <w:w w:val="109"/>
        </w:rPr>
        <w:t>visto il Decreto Legislativo 18 agosto 2000 n. 267 «Testo unico delle leggi sull'ordinamento</w:t>
      </w:r>
      <w:r w:rsidR="001E00C3" w:rsidRPr="00DE3E22">
        <w:rPr>
          <w:rFonts w:ascii="Times New Roman" w:hAnsi="Times New Roman" w:cs="Times New Roman"/>
          <w:color w:val="000000"/>
          <w:w w:val="109"/>
        </w:rPr>
        <w:t xml:space="preserve"> </w:t>
      </w:r>
      <w:r w:rsidRPr="00DE3E22">
        <w:rPr>
          <w:rFonts w:ascii="Times New Roman" w:hAnsi="Times New Roman" w:cs="Times New Roman"/>
          <w:color w:val="000000"/>
          <w:w w:val="109"/>
        </w:rPr>
        <w:t>degli enti locali» (TUEL);</w:t>
      </w:r>
    </w:p>
    <w:p w14:paraId="7656A992" w14:textId="77777777" w:rsidR="006D58B3" w:rsidRPr="00DE3E22" w:rsidRDefault="006D58B3" w:rsidP="001E00C3">
      <w:pPr>
        <w:pStyle w:val="Paragrafoelenco"/>
        <w:numPr>
          <w:ilvl w:val="0"/>
          <w:numId w:val="2"/>
        </w:numPr>
        <w:spacing w:before="10" w:after="0" w:line="360" w:lineRule="auto"/>
        <w:jc w:val="both"/>
        <w:rPr>
          <w:rFonts w:ascii="Times New Roman" w:hAnsi="Times New Roman" w:cs="Times New Roman"/>
          <w:color w:val="000000"/>
          <w:w w:val="109"/>
        </w:rPr>
      </w:pPr>
      <w:r w:rsidRPr="00DE3E22">
        <w:rPr>
          <w:rFonts w:ascii="Times New Roman" w:hAnsi="Times New Roman" w:cs="Times New Roman"/>
          <w:color w:val="000000"/>
          <w:w w:val="109"/>
        </w:rPr>
        <w:t>visto il Decreto legislativo del 23 giugno 2011 n.118 e la versione aggiornata dei principi</w:t>
      </w:r>
      <w:r w:rsidR="001E00C3" w:rsidRPr="00DE3E22">
        <w:rPr>
          <w:rFonts w:ascii="Times New Roman" w:hAnsi="Times New Roman" w:cs="Times New Roman"/>
          <w:color w:val="000000"/>
          <w:w w:val="109"/>
        </w:rPr>
        <w:t xml:space="preserve"> </w:t>
      </w:r>
      <w:r w:rsidRPr="00DE3E22">
        <w:rPr>
          <w:rFonts w:ascii="Times New Roman" w:hAnsi="Times New Roman" w:cs="Times New Roman"/>
          <w:color w:val="000000"/>
          <w:w w:val="109"/>
        </w:rPr>
        <w:t>contabili generali ed applicati pubblicati sul sito ARCONET- Armonizzazione contabile enti territoriali;</w:t>
      </w:r>
    </w:p>
    <w:p w14:paraId="75B4444A" w14:textId="77777777" w:rsidR="006D58B3" w:rsidRPr="00DE3E22" w:rsidRDefault="006D58B3" w:rsidP="001E00C3">
      <w:pPr>
        <w:spacing w:after="0" w:line="360" w:lineRule="auto"/>
        <w:jc w:val="both"/>
        <w:rPr>
          <w:rFonts w:ascii="Times New Roman" w:hAnsi="Times New Roman" w:cs="Times New Roman"/>
          <w:color w:val="000000"/>
          <w:w w:val="109"/>
        </w:rPr>
      </w:pPr>
    </w:p>
    <w:p w14:paraId="1FACCDA3" w14:textId="77777777" w:rsidR="006D58B3" w:rsidRPr="00DE3E22" w:rsidRDefault="006D58B3" w:rsidP="001E00C3">
      <w:pPr>
        <w:spacing w:before="15" w:after="0" w:line="360" w:lineRule="auto"/>
        <w:jc w:val="center"/>
        <w:rPr>
          <w:rFonts w:ascii="Times New Roman" w:hAnsi="Times New Roman" w:cs="Times New Roman"/>
          <w:color w:val="000000"/>
          <w:w w:val="109"/>
        </w:rPr>
      </w:pPr>
      <w:r w:rsidRPr="00DE3E22">
        <w:rPr>
          <w:rFonts w:ascii="Times New Roman" w:hAnsi="Times New Roman" w:cs="Times New Roman"/>
          <w:color w:val="000000"/>
          <w:w w:val="109"/>
        </w:rPr>
        <w:t>presenta</w:t>
      </w:r>
    </w:p>
    <w:p w14:paraId="43599858" w14:textId="77777777" w:rsidR="006D58B3" w:rsidRPr="00DE3E22" w:rsidRDefault="006D58B3" w:rsidP="001E00C3">
      <w:pPr>
        <w:spacing w:before="245" w:after="0" w:line="360" w:lineRule="auto"/>
        <w:ind w:right="-1"/>
        <w:jc w:val="both"/>
        <w:rPr>
          <w:rFonts w:ascii="Times New Roman" w:hAnsi="Times New Roman" w:cs="Times New Roman"/>
          <w:color w:val="000000"/>
          <w:w w:val="109"/>
        </w:rPr>
      </w:pPr>
      <w:r w:rsidRPr="001E00C3">
        <w:rPr>
          <w:rFonts w:ascii="Times New Roman" w:hAnsi="Times New Roman" w:cs="Times New Roman"/>
          <w:color w:val="000000"/>
          <w:w w:val="109"/>
        </w:rPr>
        <w:t>l'allegata relazione quale parere sulla proposta di bilancio di previsione per gli esercizi 202</w:t>
      </w:r>
      <w:r w:rsidR="004E408D">
        <w:rPr>
          <w:rFonts w:ascii="Times New Roman" w:hAnsi="Times New Roman" w:cs="Times New Roman"/>
          <w:color w:val="000000"/>
          <w:w w:val="109"/>
        </w:rPr>
        <w:t>3</w:t>
      </w:r>
      <w:r w:rsidRPr="001E00C3">
        <w:rPr>
          <w:rFonts w:ascii="Times New Roman" w:hAnsi="Times New Roman" w:cs="Times New Roman"/>
          <w:color w:val="000000"/>
          <w:w w:val="109"/>
        </w:rPr>
        <w:t>-202</w:t>
      </w:r>
      <w:r w:rsidR="004E408D">
        <w:rPr>
          <w:rFonts w:ascii="Times New Roman" w:hAnsi="Times New Roman" w:cs="Times New Roman"/>
          <w:color w:val="000000"/>
          <w:w w:val="109"/>
        </w:rPr>
        <w:t>5</w:t>
      </w:r>
      <w:r w:rsidRPr="001E00C3">
        <w:rPr>
          <w:rFonts w:ascii="Times New Roman" w:hAnsi="Times New Roman" w:cs="Times New Roman"/>
          <w:color w:val="000000"/>
          <w:w w:val="109"/>
        </w:rPr>
        <w:t>, del Comune di Sonico che forma parte integrante e sostanziale del presente verbale.</w:t>
      </w:r>
    </w:p>
    <w:p w14:paraId="5F362F4D" w14:textId="77777777" w:rsidR="006D58B3" w:rsidRPr="00DE3E22" w:rsidRDefault="006D58B3" w:rsidP="001E00C3">
      <w:pPr>
        <w:spacing w:after="0" w:line="360" w:lineRule="auto"/>
        <w:rPr>
          <w:rFonts w:ascii="Times New Roman" w:hAnsi="Times New Roman" w:cs="Times New Roman"/>
          <w:color w:val="000000"/>
          <w:w w:val="109"/>
        </w:rPr>
      </w:pPr>
    </w:p>
    <w:p w14:paraId="3CC173D1" w14:textId="77777777" w:rsidR="006D58B3" w:rsidRPr="00C64FF9" w:rsidRDefault="006D58B3" w:rsidP="001E00C3">
      <w:pPr>
        <w:spacing w:after="0" w:line="360" w:lineRule="auto"/>
        <w:rPr>
          <w:sz w:val="24"/>
          <w:szCs w:val="24"/>
        </w:rPr>
      </w:pPr>
    </w:p>
    <w:p w14:paraId="6484E068" w14:textId="77777777" w:rsidR="006D58B3" w:rsidRPr="00C64FF9" w:rsidRDefault="006D58B3" w:rsidP="006D58B3">
      <w:pPr>
        <w:spacing w:after="0" w:line="276" w:lineRule="exact"/>
        <w:rPr>
          <w:sz w:val="24"/>
          <w:szCs w:val="24"/>
        </w:rPr>
      </w:pPr>
    </w:p>
    <w:p w14:paraId="58A1DA8F" w14:textId="77777777" w:rsidR="006D58B3" w:rsidRPr="001561CB" w:rsidRDefault="001E00C3" w:rsidP="001E00C3">
      <w:pPr>
        <w:spacing w:before="16" w:after="0" w:line="276" w:lineRule="exact"/>
        <w:ind w:left="4956" w:firstLine="708"/>
      </w:pPr>
      <w:r w:rsidRPr="00DE567C">
        <w:rPr>
          <w:rFonts w:ascii="Century" w:hAnsi="Century"/>
          <w:b/>
          <w:noProof/>
          <w:sz w:val="16"/>
          <w:szCs w:val="16"/>
          <w:lang w:eastAsia="it-IT"/>
        </w:rPr>
        <w:drawing>
          <wp:anchor distT="0" distB="0" distL="114300" distR="114300" simplePos="0" relativeHeight="251661312" behindDoc="1" locked="0" layoutInCell="1" allowOverlap="1" wp14:anchorId="0D9E0589" wp14:editId="02470F8C">
            <wp:simplePos x="0" y="0"/>
            <wp:positionH relativeFrom="column">
              <wp:posOffset>3316439</wp:posOffset>
            </wp:positionH>
            <wp:positionV relativeFrom="paragraph">
              <wp:posOffset>106846</wp:posOffset>
            </wp:positionV>
            <wp:extent cx="2314575" cy="1026049"/>
            <wp:effectExtent l="0" t="0" r="0" b="3175"/>
            <wp:wrapNone/>
            <wp:docPr id="702" name="Immagine 70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magine 702" descr="Immagine che contiene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026049"/>
                    </a:xfrm>
                    <a:prstGeom prst="rect">
                      <a:avLst/>
                    </a:prstGeom>
                    <a:noFill/>
                  </pic:spPr>
                </pic:pic>
              </a:graphicData>
            </a:graphic>
            <wp14:sizeRelH relativeFrom="page">
              <wp14:pctWidth>0</wp14:pctWidth>
            </wp14:sizeRelH>
            <wp14:sizeRelV relativeFrom="page">
              <wp14:pctHeight>0</wp14:pctHeight>
            </wp14:sizeRelV>
          </wp:anchor>
        </w:drawing>
      </w:r>
      <w:r w:rsidR="006D58B3" w:rsidRPr="001561CB">
        <w:rPr>
          <w:rFonts w:ascii="Times New Roman" w:hAnsi="Times New Roman" w:cs="Times New Roman"/>
          <w:color w:val="000000"/>
          <w:spacing w:val="2"/>
          <w:sz w:val="24"/>
          <w:szCs w:val="24"/>
        </w:rPr>
        <w:t>L’ORGANO DI REVISIONE</w:t>
      </w:r>
    </w:p>
    <w:p w14:paraId="544A858D" w14:textId="77777777" w:rsidR="006D58B3" w:rsidRPr="001561CB" w:rsidRDefault="006D58B3" w:rsidP="006D58B3">
      <w:pPr>
        <w:spacing w:after="0" w:line="207" w:lineRule="exact"/>
        <w:ind w:left="1132"/>
        <w:rPr>
          <w:sz w:val="24"/>
          <w:szCs w:val="24"/>
        </w:rPr>
      </w:pPr>
    </w:p>
    <w:p w14:paraId="49F257C0" w14:textId="77777777" w:rsidR="006D58B3" w:rsidRPr="001561CB" w:rsidRDefault="006D58B3" w:rsidP="006D58B3">
      <w:pPr>
        <w:spacing w:after="0" w:line="207" w:lineRule="exact"/>
        <w:ind w:left="1132"/>
        <w:rPr>
          <w:sz w:val="24"/>
          <w:szCs w:val="24"/>
        </w:rPr>
      </w:pPr>
    </w:p>
    <w:p w14:paraId="711D3F4F" w14:textId="77777777" w:rsidR="006D58B3" w:rsidRPr="001561CB" w:rsidRDefault="006D58B3" w:rsidP="006D58B3">
      <w:pPr>
        <w:spacing w:after="0" w:line="207" w:lineRule="exact"/>
        <w:ind w:left="1132"/>
        <w:rPr>
          <w:sz w:val="24"/>
          <w:szCs w:val="24"/>
        </w:rPr>
      </w:pPr>
    </w:p>
    <w:p w14:paraId="0A129C62" w14:textId="77777777" w:rsidR="006D58B3" w:rsidRPr="001561CB" w:rsidRDefault="006D58B3" w:rsidP="006D58B3">
      <w:pPr>
        <w:spacing w:after="0" w:line="207" w:lineRule="exact"/>
        <w:ind w:left="1132"/>
        <w:rPr>
          <w:sz w:val="24"/>
          <w:szCs w:val="24"/>
        </w:rPr>
      </w:pPr>
    </w:p>
    <w:p w14:paraId="0706179F" w14:textId="77777777" w:rsidR="006D58B3" w:rsidRPr="001561CB" w:rsidRDefault="006D58B3" w:rsidP="006D58B3">
      <w:pPr>
        <w:spacing w:after="0" w:line="207" w:lineRule="exact"/>
        <w:ind w:left="1132"/>
        <w:rPr>
          <w:sz w:val="24"/>
          <w:szCs w:val="24"/>
        </w:rPr>
      </w:pPr>
    </w:p>
    <w:p w14:paraId="0FC4F533" w14:textId="77777777" w:rsidR="006D58B3" w:rsidRPr="001561CB" w:rsidRDefault="006D58B3" w:rsidP="006D58B3">
      <w:pPr>
        <w:spacing w:after="0" w:line="207" w:lineRule="exact"/>
        <w:ind w:left="1132"/>
        <w:rPr>
          <w:sz w:val="24"/>
          <w:szCs w:val="24"/>
        </w:rPr>
      </w:pPr>
    </w:p>
    <w:p w14:paraId="11FF4F1E" w14:textId="77777777" w:rsidR="006D58B3" w:rsidRPr="001561CB" w:rsidRDefault="006D58B3" w:rsidP="006D58B3">
      <w:pPr>
        <w:spacing w:after="0" w:line="207" w:lineRule="exact"/>
        <w:ind w:left="1132"/>
        <w:rPr>
          <w:sz w:val="24"/>
          <w:szCs w:val="24"/>
        </w:rPr>
      </w:pPr>
    </w:p>
    <w:p w14:paraId="0A8ADE1C" w14:textId="77777777" w:rsidR="006D58B3" w:rsidRPr="006D58B3" w:rsidRDefault="006D58B3" w:rsidP="006D58B3"/>
    <w:p w14:paraId="0C779218" w14:textId="77777777" w:rsidR="006D58B3" w:rsidRPr="006D58B3" w:rsidRDefault="006D58B3" w:rsidP="006D58B3"/>
    <w:p w14:paraId="622C65DA" w14:textId="77777777" w:rsidR="006D58B3" w:rsidRPr="006D58B3" w:rsidRDefault="006D58B3" w:rsidP="006D58B3"/>
    <w:p w14:paraId="5C4C52CE" w14:textId="77777777" w:rsidR="006D58B3" w:rsidRPr="006D58B3" w:rsidRDefault="006D58B3" w:rsidP="006D58B3"/>
    <w:p w14:paraId="77119747" w14:textId="77777777" w:rsidR="006D58B3" w:rsidRPr="006D58B3" w:rsidRDefault="006D58B3" w:rsidP="006D58B3"/>
    <w:p w14:paraId="78E574F4" w14:textId="77777777" w:rsidR="006D58B3" w:rsidRPr="006D58B3" w:rsidRDefault="006D58B3" w:rsidP="006D58B3"/>
    <w:p w14:paraId="15C49FB7" w14:textId="77777777" w:rsidR="006D58B3" w:rsidRPr="006D58B3" w:rsidRDefault="006D58B3" w:rsidP="006D58B3"/>
    <w:p w14:paraId="332FF8B0" w14:textId="77777777" w:rsidR="006D58B3" w:rsidRPr="006D58B3" w:rsidRDefault="006D58B3" w:rsidP="006D58B3"/>
    <w:p w14:paraId="52643D2C" w14:textId="77777777" w:rsidR="006D58B3" w:rsidRPr="006D58B3" w:rsidRDefault="006D58B3" w:rsidP="006D58B3"/>
    <w:p w14:paraId="6A8B9487" w14:textId="77777777" w:rsidR="006D58B3" w:rsidRPr="006D58B3" w:rsidRDefault="006D58B3" w:rsidP="006D58B3"/>
    <w:p w14:paraId="07CDED31" w14:textId="77777777" w:rsidR="006D58B3" w:rsidRPr="006D58B3" w:rsidRDefault="006D58B3" w:rsidP="006D58B3"/>
    <w:p w14:paraId="021124BB" w14:textId="77777777" w:rsidR="006D58B3" w:rsidRPr="006D58B3" w:rsidRDefault="006D58B3" w:rsidP="006D58B3"/>
    <w:p w14:paraId="66BAC8B0" w14:textId="77777777" w:rsidR="00380FD3" w:rsidRPr="00C64FF9" w:rsidRDefault="00380FD3" w:rsidP="00380FD3">
      <w:pPr>
        <w:tabs>
          <w:tab w:val="left" w:leader="dot" w:pos="10620"/>
        </w:tabs>
        <w:spacing w:before="60" w:after="0" w:line="276" w:lineRule="auto"/>
      </w:pPr>
      <w:r w:rsidRPr="00C64FF9">
        <w:rPr>
          <w:rFonts w:ascii="Times New Roman" w:hAnsi="Times New Roman" w:cs="Times New Roman"/>
          <w:color w:val="000000"/>
          <w:spacing w:val="-7"/>
          <w:sz w:val="24"/>
          <w:szCs w:val="24"/>
        </w:rPr>
        <w:lastRenderedPageBreak/>
        <w:t>PREMESSA</w:t>
      </w:r>
      <w:r w:rsidRPr="00C64FF9">
        <w:rPr>
          <w:rFonts w:ascii="Times New Roman" w:hAnsi="Times New Roman" w:cs="Times New Roman"/>
          <w:color w:val="000000"/>
          <w:spacing w:val="-7"/>
          <w:sz w:val="19"/>
          <w:szCs w:val="19"/>
        </w:rPr>
        <w:t xml:space="preserve"> </w:t>
      </w:r>
      <w:r w:rsidRPr="00C64FF9">
        <w:rPr>
          <w:rFonts w:ascii="Times New Roman" w:hAnsi="Times New Roman" w:cs="Times New Roman"/>
          <w:color w:val="000000"/>
          <w:spacing w:val="-7"/>
          <w:sz w:val="24"/>
          <w:szCs w:val="24"/>
        </w:rPr>
        <w:t>E</w:t>
      </w:r>
      <w:r w:rsidRPr="00C64FF9">
        <w:rPr>
          <w:rFonts w:ascii="Times New Roman" w:hAnsi="Times New Roman" w:cs="Times New Roman"/>
          <w:color w:val="000000"/>
          <w:spacing w:val="-7"/>
          <w:sz w:val="19"/>
          <w:szCs w:val="19"/>
        </w:rPr>
        <w:t xml:space="preserve"> </w:t>
      </w:r>
      <w:r w:rsidRPr="00C64FF9">
        <w:rPr>
          <w:rFonts w:ascii="Times New Roman" w:hAnsi="Times New Roman" w:cs="Times New Roman"/>
          <w:color w:val="000000"/>
          <w:spacing w:val="-7"/>
          <w:sz w:val="24"/>
          <w:szCs w:val="24"/>
        </w:rPr>
        <w:t>VERIFICHE</w:t>
      </w:r>
      <w:r w:rsidRPr="00C64FF9">
        <w:rPr>
          <w:rFonts w:ascii="Times New Roman" w:hAnsi="Times New Roman" w:cs="Times New Roman"/>
          <w:color w:val="000000"/>
          <w:spacing w:val="-7"/>
          <w:sz w:val="19"/>
          <w:szCs w:val="19"/>
        </w:rPr>
        <w:t xml:space="preserve"> </w:t>
      </w:r>
      <w:r w:rsidRPr="00C64FF9">
        <w:rPr>
          <w:rFonts w:ascii="Times New Roman" w:hAnsi="Times New Roman" w:cs="Times New Roman"/>
          <w:color w:val="000000"/>
          <w:spacing w:val="-7"/>
          <w:sz w:val="24"/>
          <w:szCs w:val="24"/>
        </w:rPr>
        <w:t>PRELIMINARI</w:t>
      </w:r>
      <w:r>
        <w:rPr>
          <w:rFonts w:ascii="Times New Roman" w:hAnsi="Times New Roman" w:cs="Times New Roman"/>
          <w:color w:val="000000"/>
          <w:spacing w:val="-7"/>
          <w:sz w:val="24"/>
          <w:szCs w:val="24"/>
        </w:rPr>
        <w:t>…………………………………………………………….</w:t>
      </w:r>
      <w:r w:rsidRPr="00C64FF9">
        <w:rPr>
          <w:rFonts w:ascii="Times New Roman" w:hAnsi="Times New Roman" w:cs="Times New Roman"/>
          <w:color w:val="000000"/>
          <w:w w:val="90"/>
          <w:sz w:val="24"/>
          <w:szCs w:val="24"/>
        </w:rPr>
        <w:t>4</w:t>
      </w:r>
    </w:p>
    <w:p w14:paraId="26B1EEF8" w14:textId="77777777" w:rsidR="00380FD3" w:rsidRPr="00C64FF9" w:rsidRDefault="00380FD3" w:rsidP="00380FD3">
      <w:pPr>
        <w:tabs>
          <w:tab w:val="left" w:leader="dot" w:pos="10620"/>
        </w:tabs>
        <w:spacing w:before="60" w:after="0" w:line="276" w:lineRule="auto"/>
      </w:pPr>
      <w:r w:rsidRPr="00C64FF9">
        <w:rPr>
          <w:rFonts w:ascii="Times New Roman" w:hAnsi="Times New Roman" w:cs="Times New Roman"/>
          <w:color w:val="000000"/>
          <w:spacing w:val="-7"/>
          <w:sz w:val="24"/>
          <w:szCs w:val="24"/>
        </w:rPr>
        <w:t>NOTIZIE GENERALI SULL’ENTE</w:t>
      </w:r>
      <w:r>
        <w:rPr>
          <w:rFonts w:ascii="Times New Roman" w:hAnsi="Times New Roman" w:cs="Times New Roman"/>
          <w:color w:val="000000"/>
          <w:spacing w:val="-7"/>
          <w:sz w:val="24"/>
          <w:szCs w:val="24"/>
        </w:rPr>
        <w:t>…………………………………………………………………….</w:t>
      </w:r>
      <w:r w:rsidRPr="00C64FF9">
        <w:rPr>
          <w:rFonts w:ascii="Times New Roman" w:hAnsi="Times New Roman" w:cs="Times New Roman"/>
          <w:color w:val="000000"/>
          <w:w w:val="90"/>
          <w:sz w:val="24"/>
          <w:szCs w:val="24"/>
        </w:rPr>
        <w:t>4</w:t>
      </w:r>
    </w:p>
    <w:p w14:paraId="13296136" w14:textId="77777777" w:rsidR="00380FD3" w:rsidRPr="00C64FF9" w:rsidRDefault="00380FD3" w:rsidP="00380FD3">
      <w:pPr>
        <w:tabs>
          <w:tab w:val="left" w:leader="dot" w:pos="10622"/>
        </w:tabs>
        <w:spacing w:before="60" w:after="0" w:line="276" w:lineRule="auto"/>
      </w:pPr>
      <w:r w:rsidRPr="00C64FF9">
        <w:rPr>
          <w:rFonts w:ascii="Times New Roman" w:hAnsi="Times New Roman" w:cs="Times New Roman"/>
          <w:color w:val="000000"/>
          <w:spacing w:val="-8"/>
          <w:sz w:val="24"/>
          <w:szCs w:val="24"/>
        </w:rPr>
        <w:t>DOMANDE PRELIMINARI</w:t>
      </w:r>
      <w:r>
        <w:rPr>
          <w:rFonts w:ascii="Times New Roman" w:hAnsi="Times New Roman" w:cs="Times New Roman"/>
          <w:color w:val="000000"/>
          <w:spacing w:val="-8"/>
          <w:sz w:val="24"/>
          <w:szCs w:val="24"/>
        </w:rPr>
        <w:t>……………………………………………………………………………..</w:t>
      </w:r>
      <w:r w:rsidRPr="00C64FF9">
        <w:rPr>
          <w:rFonts w:ascii="Times New Roman" w:hAnsi="Times New Roman" w:cs="Times New Roman"/>
          <w:color w:val="000000"/>
          <w:w w:val="90"/>
          <w:sz w:val="24"/>
          <w:szCs w:val="24"/>
        </w:rPr>
        <w:t>4</w:t>
      </w:r>
    </w:p>
    <w:p w14:paraId="3583022D" w14:textId="77777777" w:rsidR="00380FD3" w:rsidRPr="00C64FF9" w:rsidRDefault="00380FD3" w:rsidP="00380FD3">
      <w:pPr>
        <w:tabs>
          <w:tab w:val="left" w:leader="dot" w:pos="10621"/>
        </w:tabs>
        <w:spacing w:before="63" w:after="0" w:line="276" w:lineRule="auto"/>
      </w:pPr>
      <w:r w:rsidRPr="00C64FF9">
        <w:rPr>
          <w:rFonts w:ascii="Times New Roman" w:hAnsi="Times New Roman" w:cs="Times New Roman"/>
          <w:color w:val="000000"/>
          <w:spacing w:val="-7"/>
          <w:sz w:val="24"/>
          <w:szCs w:val="24"/>
        </w:rPr>
        <w:t>VERIFICHE DEGLI EQUILIBRI</w:t>
      </w:r>
      <w:r>
        <w:rPr>
          <w:rFonts w:ascii="Times New Roman" w:hAnsi="Times New Roman" w:cs="Times New Roman"/>
          <w:color w:val="000000"/>
          <w:spacing w:val="-7"/>
          <w:sz w:val="24"/>
          <w:szCs w:val="24"/>
        </w:rPr>
        <w:t>………………………………………………………………………..</w:t>
      </w:r>
      <w:r w:rsidRPr="00C64FF9">
        <w:rPr>
          <w:rFonts w:ascii="Times New Roman" w:hAnsi="Times New Roman" w:cs="Times New Roman"/>
          <w:color w:val="000000"/>
          <w:w w:val="90"/>
          <w:sz w:val="24"/>
          <w:szCs w:val="24"/>
        </w:rPr>
        <w:t>5</w:t>
      </w:r>
    </w:p>
    <w:p w14:paraId="7DF73C9B" w14:textId="10B30116" w:rsidR="00380FD3" w:rsidRPr="00C64FF9" w:rsidRDefault="00380FD3" w:rsidP="00380FD3">
      <w:pPr>
        <w:tabs>
          <w:tab w:val="left" w:leader="dot" w:pos="10620"/>
        </w:tabs>
        <w:spacing w:before="60" w:after="0" w:line="276" w:lineRule="auto"/>
      </w:pPr>
      <w:r w:rsidRPr="00C64FF9">
        <w:rPr>
          <w:rFonts w:ascii="Times New Roman" w:hAnsi="Times New Roman" w:cs="Times New Roman"/>
          <w:color w:val="000000"/>
          <w:spacing w:val="-7"/>
          <w:sz w:val="24"/>
          <w:szCs w:val="24"/>
        </w:rPr>
        <w:t>GESTIONE DELL’ESERCIZIO 202</w:t>
      </w:r>
      <w:r w:rsidR="00BE03E7">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w:t>
      </w:r>
      <w:r w:rsidRPr="00C64FF9">
        <w:rPr>
          <w:rFonts w:ascii="Times New Roman" w:hAnsi="Times New Roman" w:cs="Times New Roman"/>
          <w:color w:val="000000"/>
          <w:w w:val="90"/>
          <w:sz w:val="24"/>
          <w:szCs w:val="24"/>
        </w:rPr>
        <w:t>5</w:t>
      </w:r>
    </w:p>
    <w:p w14:paraId="10DCF25C" w14:textId="05D34453" w:rsidR="00380FD3" w:rsidRPr="00C64FF9" w:rsidRDefault="00380FD3" w:rsidP="00380FD3">
      <w:pPr>
        <w:tabs>
          <w:tab w:val="left" w:leader="dot" w:pos="10619"/>
        </w:tabs>
        <w:spacing w:before="16" w:after="0" w:line="276" w:lineRule="auto"/>
      </w:pPr>
      <w:r w:rsidRPr="00C64FF9">
        <w:rPr>
          <w:rFonts w:ascii="Times New Roman" w:hAnsi="Times New Roman" w:cs="Times New Roman"/>
          <w:color w:val="000000"/>
          <w:spacing w:val="-7"/>
          <w:sz w:val="24"/>
          <w:szCs w:val="24"/>
        </w:rPr>
        <w:t>BILANCIO DI PREVISIONE 202</w:t>
      </w:r>
      <w:r w:rsidR="00BE03E7">
        <w:rPr>
          <w:rFonts w:ascii="Times New Roman" w:hAnsi="Times New Roman" w:cs="Times New Roman"/>
          <w:color w:val="000000"/>
          <w:spacing w:val="-7"/>
          <w:sz w:val="24"/>
          <w:szCs w:val="24"/>
        </w:rPr>
        <w:t>3</w:t>
      </w:r>
      <w:r w:rsidRPr="00C64FF9">
        <w:rPr>
          <w:rFonts w:ascii="Times New Roman" w:hAnsi="Times New Roman" w:cs="Times New Roman"/>
          <w:color w:val="000000"/>
          <w:spacing w:val="-7"/>
          <w:sz w:val="24"/>
          <w:szCs w:val="24"/>
        </w:rPr>
        <w:t>-202</w:t>
      </w:r>
      <w:r w:rsidR="00BE03E7">
        <w:rPr>
          <w:rFonts w:ascii="Times New Roman" w:hAnsi="Times New Roman" w:cs="Times New Roman"/>
          <w:color w:val="000000"/>
          <w:spacing w:val="-7"/>
          <w:sz w:val="24"/>
          <w:szCs w:val="24"/>
        </w:rPr>
        <w:t>5</w:t>
      </w:r>
      <w:r>
        <w:rPr>
          <w:rFonts w:ascii="Times New Roman" w:hAnsi="Times New Roman" w:cs="Times New Roman"/>
          <w:color w:val="000000"/>
          <w:spacing w:val="-7"/>
          <w:sz w:val="24"/>
          <w:szCs w:val="24"/>
        </w:rPr>
        <w:t>………………………………………………………………..</w:t>
      </w:r>
      <w:r w:rsidRPr="00C64FF9">
        <w:rPr>
          <w:rFonts w:ascii="Times New Roman" w:hAnsi="Times New Roman" w:cs="Times New Roman"/>
          <w:color w:val="000000"/>
          <w:w w:val="90"/>
          <w:sz w:val="24"/>
          <w:szCs w:val="24"/>
        </w:rPr>
        <w:t>6</w:t>
      </w:r>
    </w:p>
    <w:p w14:paraId="074A6434" w14:textId="77777777" w:rsidR="00380FD3" w:rsidRPr="00C64FF9" w:rsidRDefault="00380FD3" w:rsidP="00380FD3">
      <w:pPr>
        <w:tabs>
          <w:tab w:val="left" w:leader="dot" w:pos="10620"/>
        </w:tabs>
        <w:spacing w:before="63" w:after="0" w:line="276" w:lineRule="auto"/>
      </w:pPr>
      <w:r w:rsidRPr="00C64FF9">
        <w:rPr>
          <w:rFonts w:ascii="Times New Roman" w:hAnsi="Times New Roman" w:cs="Times New Roman"/>
          <w:color w:val="000000"/>
          <w:spacing w:val="-6"/>
          <w:sz w:val="24"/>
          <w:szCs w:val="24"/>
        </w:rPr>
        <w:t>Riepilogo generale entrate e spese per titoli</w:t>
      </w:r>
      <w:r>
        <w:rPr>
          <w:rFonts w:ascii="Times New Roman" w:hAnsi="Times New Roman" w:cs="Times New Roman"/>
          <w:color w:val="000000"/>
          <w:spacing w:val="-6"/>
          <w:sz w:val="24"/>
          <w:szCs w:val="24"/>
        </w:rPr>
        <w:t>………………………………………………………………</w:t>
      </w:r>
      <w:r w:rsidRPr="00C64FF9">
        <w:rPr>
          <w:rFonts w:ascii="Times New Roman" w:hAnsi="Times New Roman" w:cs="Times New Roman"/>
          <w:color w:val="000000"/>
          <w:w w:val="90"/>
          <w:sz w:val="24"/>
          <w:szCs w:val="24"/>
        </w:rPr>
        <w:t>6</w:t>
      </w:r>
    </w:p>
    <w:p w14:paraId="4BF2DBE2" w14:textId="346776D4" w:rsidR="00380FD3" w:rsidRPr="00C64FF9" w:rsidRDefault="00380FD3" w:rsidP="00380FD3">
      <w:pPr>
        <w:tabs>
          <w:tab w:val="left" w:leader="dot" w:pos="10620"/>
        </w:tabs>
        <w:spacing w:before="17" w:after="0" w:line="276" w:lineRule="auto"/>
      </w:pPr>
      <w:r w:rsidRPr="00C64FF9">
        <w:rPr>
          <w:rFonts w:ascii="Times New Roman" w:hAnsi="Times New Roman" w:cs="Times New Roman"/>
          <w:color w:val="000000"/>
          <w:spacing w:val="-7"/>
          <w:sz w:val="24"/>
          <w:szCs w:val="24"/>
        </w:rPr>
        <w:t>Fondo pluriennale vincolato (FPV)</w:t>
      </w:r>
      <w:r>
        <w:rPr>
          <w:rFonts w:ascii="Times New Roman" w:hAnsi="Times New Roman" w:cs="Times New Roman"/>
          <w:color w:val="000000"/>
          <w:spacing w:val="-7"/>
          <w:sz w:val="24"/>
          <w:szCs w:val="24"/>
        </w:rPr>
        <w:t>……………………………………………………………………….</w:t>
      </w:r>
      <w:r w:rsidR="00AF4D73">
        <w:rPr>
          <w:rFonts w:ascii="Times New Roman" w:hAnsi="Times New Roman" w:cs="Times New Roman"/>
          <w:color w:val="000000"/>
          <w:w w:val="90"/>
          <w:sz w:val="24"/>
          <w:szCs w:val="24"/>
        </w:rPr>
        <w:t>8</w:t>
      </w:r>
    </w:p>
    <w:p w14:paraId="3EEA4165" w14:textId="77777777" w:rsidR="00380FD3" w:rsidRPr="00C64FF9" w:rsidRDefault="00380FD3" w:rsidP="00380FD3">
      <w:pPr>
        <w:tabs>
          <w:tab w:val="left" w:leader="dot" w:pos="10620"/>
        </w:tabs>
        <w:spacing w:before="16" w:after="0" w:line="276" w:lineRule="auto"/>
      </w:pPr>
      <w:r w:rsidRPr="00C64FF9">
        <w:rPr>
          <w:rFonts w:ascii="Times New Roman" w:hAnsi="Times New Roman" w:cs="Times New Roman"/>
          <w:color w:val="000000"/>
          <w:spacing w:val="-6"/>
          <w:sz w:val="24"/>
          <w:szCs w:val="24"/>
        </w:rPr>
        <w:t>Previsioni di cassa</w:t>
      </w:r>
      <w:r>
        <w:rPr>
          <w:rFonts w:ascii="Times New Roman" w:hAnsi="Times New Roman" w:cs="Times New Roman"/>
          <w:color w:val="000000"/>
          <w:spacing w:val="-6"/>
          <w:sz w:val="24"/>
          <w:szCs w:val="24"/>
        </w:rPr>
        <w:t>…………………………………………………………………………………….….</w:t>
      </w:r>
      <w:r w:rsidRPr="00C64FF9">
        <w:rPr>
          <w:rFonts w:ascii="Times New Roman" w:hAnsi="Times New Roman" w:cs="Times New Roman"/>
          <w:color w:val="000000"/>
          <w:w w:val="90"/>
          <w:sz w:val="24"/>
          <w:szCs w:val="24"/>
        </w:rPr>
        <w:t>9</w:t>
      </w:r>
    </w:p>
    <w:p w14:paraId="3BDBA6CB" w14:textId="77777777" w:rsidR="00380FD3" w:rsidRPr="00C64FF9" w:rsidRDefault="00380FD3" w:rsidP="00380FD3">
      <w:pPr>
        <w:tabs>
          <w:tab w:val="left" w:leader="dot" w:pos="10500"/>
        </w:tabs>
        <w:spacing w:before="17" w:after="0" w:line="276" w:lineRule="auto"/>
      </w:pPr>
      <w:r w:rsidRPr="00C64FF9">
        <w:rPr>
          <w:rFonts w:ascii="Times New Roman" w:hAnsi="Times New Roman" w:cs="Times New Roman"/>
          <w:color w:val="000000"/>
          <w:spacing w:val="-7"/>
          <w:sz w:val="24"/>
          <w:szCs w:val="24"/>
        </w:rPr>
        <w:t>Verifica equilibrio corrente anni 202</w:t>
      </w:r>
      <w:r w:rsidR="004E408D">
        <w:rPr>
          <w:rFonts w:ascii="Times New Roman" w:hAnsi="Times New Roman" w:cs="Times New Roman"/>
          <w:color w:val="000000"/>
          <w:spacing w:val="-7"/>
          <w:sz w:val="24"/>
          <w:szCs w:val="24"/>
        </w:rPr>
        <w:t>3</w:t>
      </w:r>
      <w:r w:rsidRPr="00C64FF9">
        <w:rPr>
          <w:rFonts w:ascii="Times New Roman" w:hAnsi="Times New Roman" w:cs="Times New Roman"/>
          <w:color w:val="000000"/>
          <w:spacing w:val="-7"/>
          <w:sz w:val="24"/>
          <w:szCs w:val="24"/>
        </w:rPr>
        <w:t>-202</w:t>
      </w:r>
      <w:r w:rsidR="004E408D">
        <w:rPr>
          <w:rFonts w:ascii="Times New Roman" w:hAnsi="Times New Roman" w:cs="Times New Roman"/>
          <w:color w:val="000000"/>
          <w:spacing w:val="-7"/>
          <w:sz w:val="24"/>
          <w:szCs w:val="24"/>
        </w:rPr>
        <w:t>5</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11</w:t>
      </w:r>
    </w:p>
    <w:p w14:paraId="749A912F" w14:textId="77777777" w:rsidR="00380FD3" w:rsidRPr="00C64FF9" w:rsidRDefault="00380FD3" w:rsidP="00380FD3">
      <w:pPr>
        <w:tabs>
          <w:tab w:val="left" w:leader="dot" w:pos="10500"/>
        </w:tabs>
        <w:spacing w:before="17" w:after="0" w:line="276" w:lineRule="auto"/>
      </w:pPr>
      <w:r>
        <w:rPr>
          <w:rFonts w:ascii="Times New Roman" w:hAnsi="Times New Roman" w:cs="Times New Roman"/>
          <w:color w:val="000000"/>
          <w:spacing w:val="-6"/>
          <w:sz w:val="24"/>
          <w:szCs w:val="24"/>
        </w:rPr>
        <w:t>Risorse derivanti da rinegoziazioni mutui……………………………………………………………….</w:t>
      </w:r>
      <w:r w:rsidRPr="00C64FF9">
        <w:rPr>
          <w:rFonts w:ascii="Times New Roman" w:hAnsi="Times New Roman" w:cs="Times New Roman"/>
          <w:color w:val="000000"/>
          <w:spacing w:val="-7"/>
          <w:sz w:val="24"/>
          <w:szCs w:val="24"/>
        </w:rPr>
        <w:t>13</w:t>
      </w:r>
    </w:p>
    <w:p w14:paraId="68C0B74D" w14:textId="77777777" w:rsidR="00380FD3" w:rsidRPr="00C64FF9" w:rsidRDefault="00380FD3" w:rsidP="00380FD3">
      <w:pPr>
        <w:tabs>
          <w:tab w:val="left" w:leader="dot" w:pos="10500"/>
        </w:tabs>
        <w:spacing w:before="17" w:after="0" w:line="276" w:lineRule="auto"/>
      </w:pPr>
      <w:r w:rsidRPr="00C64FF9">
        <w:rPr>
          <w:rFonts w:ascii="Times New Roman" w:hAnsi="Times New Roman" w:cs="Times New Roman"/>
          <w:color w:val="000000"/>
          <w:spacing w:val="-6"/>
          <w:sz w:val="24"/>
          <w:szCs w:val="24"/>
        </w:rPr>
        <w:t>Entrate e spese di carattere non ripetitivo</w:t>
      </w:r>
      <w:r>
        <w:rPr>
          <w:rFonts w:ascii="Times New Roman" w:hAnsi="Times New Roman" w:cs="Times New Roman"/>
          <w:color w:val="000000"/>
          <w:spacing w:val="-6"/>
          <w:sz w:val="24"/>
          <w:szCs w:val="24"/>
        </w:rPr>
        <w:t>………………………………………………………………..</w:t>
      </w:r>
      <w:r w:rsidRPr="00C64FF9">
        <w:rPr>
          <w:rFonts w:ascii="Times New Roman" w:hAnsi="Times New Roman" w:cs="Times New Roman"/>
          <w:color w:val="000000"/>
          <w:spacing w:val="-7"/>
          <w:sz w:val="24"/>
          <w:szCs w:val="24"/>
        </w:rPr>
        <w:t>13</w:t>
      </w:r>
    </w:p>
    <w:p w14:paraId="4444EF4C" w14:textId="77777777" w:rsidR="00380FD3" w:rsidRPr="00C64FF9" w:rsidRDefault="00380FD3" w:rsidP="00380FD3">
      <w:pPr>
        <w:tabs>
          <w:tab w:val="left" w:leader="dot" w:pos="10500"/>
        </w:tabs>
        <w:spacing w:before="17" w:after="0" w:line="276" w:lineRule="auto"/>
      </w:pPr>
      <w:r w:rsidRPr="00C64FF9">
        <w:rPr>
          <w:rFonts w:ascii="Times New Roman" w:hAnsi="Times New Roman" w:cs="Times New Roman"/>
          <w:color w:val="000000"/>
          <w:spacing w:val="-7"/>
          <w:sz w:val="24"/>
          <w:szCs w:val="24"/>
        </w:rPr>
        <w:t>La nota integrativa</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1</w:t>
      </w:r>
      <w:r>
        <w:rPr>
          <w:rFonts w:ascii="Times New Roman" w:hAnsi="Times New Roman" w:cs="Times New Roman"/>
          <w:color w:val="000000"/>
          <w:spacing w:val="-7"/>
          <w:sz w:val="24"/>
          <w:szCs w:val="24"/>
        </w:rPr>
        <w:t>4</w:t>
      </w:r>
    </w:p>
    <w:p w14:paraId="239D06C9" w14:textId="77777777" w:rsidR="00380FD3" w:rsidRPr="00C64FF9" w:rsidRDefault="00380FD3" w:rsidP="00380FD3">
      <w:pPr>
        <w:tabs>
          <w:tab w:val="left" w:leader="dot" w:pos="10500"/>
        </w:tabs>
        <w:spacing w:before="17" w:after="0" w:line="276" w:lineRule="auto"/>
      </w:pPr>
      <w:r w:rsidRPr="00C64FF9">
        <w:rPr>
          <w:rFonts w:ascii="Times New Roman" w:hAnsi="Times New Roman" w:cs="Times New Roman"/>
          <w:color w:val="000000"/>
          <w:spacing w:val="-7"/>
          <w:sz w:val="24"/>
          <w:szCs w:val="24"/>
        </w:rPr>
        <w:t>VERIFICA COERENZA DELLE PREVISIONI</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1</w:t>
      </w:r>
      <w:r>
        <w:rPr>
          <w:rFonts w:ascii="Times New Roman" w:hAnsi="Times New Roman" w:cs="Times New Roman"/>
          <w:color w:val="000000"/>
          <w:spacing w:val="-7"/>
          <w:sz w:val="24"/>
          <w:szCs w:val="24"/>
        </w:rPr>
        <w:t>6</w:t>
      </w:r>
    </w:p>
    <w:p w14:paraId="5A1A0E22" w14:textId="7B2E5982" w:rsidR="00380FD3" w:rsidRPr="00C64FF9" w:rsidRDefault="00380FD3" w:rsidP="00380FD3">
      <w:pPr>
        <w:tabs>
          <w:tab w:val="left" w:leader="dot" w:pos="10500"/>
        </w:tabs>
        <w:spacing w:before="60" w:after="0" w:line="276" w:lineRule="exact"/>
      </w:pPr>
      <w:r w:rsidRPr="00C64FF9">
        <w:rPr>
          <w:rFonts w:ascii="Times New Roman" w:hAnsi="Times New Roman" w:cs="Times New Roman"/>
          <w:color w:val="000000"/>
          <w:spacing w:val="-7"/>
          <w:sz w:val="24"/>
          <w:szCs w:val="24"/>
        </w:rPr>
        <w:t>VERIFICA ATTENDIBILITA’ E CONGRUITA’ DELLE PREVISIONI ANNO 202</w:t>
      </w:r>
      <w:r w:rsidR="00E52FA5">
        <w:rPr>
          <w:rFonts w:ascii="Times New Roman" w:hAnsi="Times New Roman" w:cs="Times New Roman"/>
          <w:color w:val="000000"/>
          <w:spacing w:val="-7"/>
          <w:sz w:val="24"/>
          <w:szCs w:val="24"/>
        </w:rPr>
        <w:t>3</w:t>
      </w:r>
      <w:r w:rsidRPr="00C64FF9">
        <w:rPr>
          <w:rFonts w:ascii="Times New Roman" w:hAnsi="Times New Roman" w:cs="Times New Roman"/>
          <w:color w:val="000000"/>
          <w:spacing w:val="-7"/>
          <w:sz w:val="24"/>
          <w:szCs w:val="24"/>
        </w:rPr>
        <w:t>-202</w:t>
      </w:r>
      <w:r w:rsidR="00E52FA5">
        <w:rPr>
          <w:rFonts w:ascii="Times New Roman" w:hAnsi="Times New Roman" w:cs="Times New Roman"/>
          <w:color w:val="000000"/>
          <w:spacing w:val="-7"/>
          <w:sz w:val="24"/>
          <w:szCs w:val="24"/>
        </w:rPr>
        <w:t>5</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1</w:t>
      </w:r>
      <w:r>
        <w:rPr>
          <w:rFonts w:ascii="Times New Roman" w:hAnsi="Times New Roman" w:cs="Times New Roman"/>
          <w:color w:val="000000"/>
          <w:spacing w:val="-7"/>
          <w:sz w:val="24"/>
          <w:szCs w:val="24"/>
        </w:rPr>
        <w:t>8</w:t>
      </w:r>
    </w:p>
    <w:p w14:paraId="349D0246" w14:textId="77777777" w:rsidR="00380FD3" w:rsidRPr="00C64FF9" w:rsidRDefault="00380FD3" w:rsidP="00380FD3">
      <w:pPr>
        <w:tabs>
          <w:tab w:val="left" w:leader="dot" w:pos="10500"/>
        </w:tabs>
        <w:spacing w:before="62" w:after="0" w:line="276" w:lineRule="exact"/>
      </w:pPr>
      <w:r w:rsidRPr="00C64FF9">
        <w:rPr>
          <w:rFonts w:ascii="Times New Roman" w:hAnsi="Times New Roman" w:cs="Times New Roman"/>
          <w:color w:val="000000"/>
          <w:spacing w:val="-7"/>
          <w:sz w:val="24"/>
          <w:szCs w:val="24"/>
        </w:rPr>
        <w:t>A) ENTRATE</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1</w:t>
      </w:r>
      <w:r>
        <w:rPr>
          <w:rFonts w:ascii="Times New Roman" w:hAnsi="Times New Roman" w:cs="Times New Roman"/>
          <w:color w:val="000000"/>
          <w:spacing w:val="-7"/>
          <w:sz w:val="24"/>
          <w:szCs w:val="24"/>
        </w:rPr>
        <w:t>8</w:t>
      </w:r>
    </w:p>
    <w:p w14:paraId="066CFBB1" w14:textId="77777777" w:rsidR="00380FD3" w:rsidRPr="00C64FF9" w:rsidRDefault="00380FD3" w:rsidP="00380FD3">
      <w:pPr>
        <w:tabs>
          <w:tab w:val="left" w:leader="dot" w:pos="10500"/>
        </w:tabs>
        <w:spacing w:before="17" w:after="0" w:line="276" w:lineRule="exact"/>
        <w:ind w:firstLine="338"/>
      </w:pPr>
      <w:r w:rsidRPr="00C64FF9">
        <w:rPr>
          <w:rFonts w:ascii="Times New Roman" w:hAnsi="Times New Roman" w:cs="Times New Roman"/>
          <w:color w:val="000000"/>
          <w:spacing w:val="-6"/>
          <w:sz w:val="24"/>
          <w:szCs w:val="24"/>
        </w:rPr>
        <w:t>Entrate da fiscalità locale</w:t>
      </w:r>
      <w:r>
        <w:rPr>
          <w:rFonts w:ascii="Times New Roman" w:hAnsi="Times New Roman" w:cs="Times New Roman"/>
          <w:color w:val="000000"/>
          <w:spacing w:val="-6"/>
          <w:sz w:val="24"/>
          <w:szCs w:val="24"/>
        </w:rPr>
        <w:t>……………………………………………………………………………</w:t>
      </w:r>
      <w:r w:rsidRPr="00C64FF9">
        <w:rPr>
          <w:rFonts w:ascii="Times New Roman" w:hAnsi="Times New Roman" w:cs="Times New Roman"/>
          <w:color w:val="000000"/>
          <w:spacing w:val="-7"/>
          <w:sz w:val="24"/>
          <w:szCs w:val="24"/>
        </w:rPr>
        <w:t>1</w:t>
      </w:r>
      <w:r>
        <w:rPr>
          <w:rFonts w:ascii="Times New Roman" w:hAnsi="Times New Roman" w:cs="Times New Roman"/>
          <w:color w:val="000000"/>
          <w:spacing w:val="-7"/>
          <w:sz w:val="24"/>
          <w:szCs w:val="24"/>
        </w:rPr>
        <w:t>8</w:t>
      </w:r>
    </w:p>
    <w:p w14:paraId="1E007AFD" w14:textId="77777777" w:rsidR="00380FD3" w:rsidRPr="00C64FF9" w:rsidRDefault="00380FD3" w:rsidP="00380FD3">
      <w:pPr>
        <w:tabs>
          <w:tab w:val="left" w:leader="dot" w:pos="10502"/>
        </w:tabs>
        <w:spacing w:before="117" w:after="0" w:line="276" w:lineRule="exact"/>
        <w:ind w:firstLine="338"/>
      </w:pPr>
      <w:r w:rsidRPr="00C64FF9">
        <w:rPr>
          <w:rFonts w:ascii="Times New Roman" w:hAnsi="Times New Roman" w:cs="Times New Roman"/>
          <w:color w:val="000000"/>
          <w:spacing w:val="-6"/>
          <w:sz w:val="24"/>
          <w:szCs w:val="24"/>
        </w:rPr>
        <w:t>Risorse relative al recupero dell’evasione tributaria</w:t>
      </w:r>
      <w:r>
        <w:rPr>
          <w:rFonts w:ascii="Times New Roman" w:hAnsi="Times New Roman" w:cs="Times New Roman"/>
          <w:color w:val="000000"/>
          <w:spacing w:val="-6"/>
          <w:sz w:val="24"/>
          <w:szCs w:val="24"/>
        </w:rPr>
        <w:t>…………………………………………………</w:t>
      </w:r>
      <w:r w:rsidRPr="00C64FF9">
        <w:rPr>
          <w:rFonts w:ascii="Times New Roman" w:hAnsi="Times New Roman" w:cs="Times New Roman"/>
          <w:color w:val="000000"/>
          <w:spacing w:val="-7"/>
          <w:sz w:val="24"/>
          <w:szCs w:val="24"/>
        </w:rPr>
        <w:t>1</w:t>
      </w:r>
      <w:r>
        <w:rPr>
          <w:rFonts w:ascii="Times New Roman" w:hAnsi="Times New Roman" w:cs="Times New Roman"/>
          <w:color w:val="000000"/>
          <w:spacing w:val="-7"/>
          <w:sz w:val="24"/>
          <w:szCs w:val="24"/>
        </w:rPr>
        <w:t>9</w:t>
      </w:r>
    </w:p>
    <w:p w14:paraId="137AEC8B" w14:textId="77777777" w:rsidR="00380FD3" w:rsidRPr="00C64FF9" w:rsidRDefault="00380FD3" w:rsidP="00380FD3">
      <w:pPr>
        <w:tabs>
          <w:tab w:val="left" w:leader="dot" w:pos="10500"/>
        </w:tabs>
        <w:spacing w:before="116" w:after="0" w:line="276" w:lineRule="exact"/>
        <w:ind w:firstLine="338"/>
      </w:pPr>
      <w:r w:rsidRPr="00C64FF9">
        <w:rPr>
          <w:rFonts w:ascii="Times New Roman" w:hAnsi="Times New Roman" w:cs="Times New Roman"/>
          <w:color w:val="000000"/>
          <w:spacing w:val="-6"/>
          <w:sz w:val="24"/>
          <w:szCs w:val="24"/>
        </w:rPr>
        <w:t>Entrate da titoli abitativi (proventi da permessi da costruire) e relative sanzioni</w:t>
      </w:r>
      <w:r>
        <w:rPr>
          <w:rFonts w:ascii="Times New Roman" w:hAnsi="Times New Roman" w:cs="Times New Roman"/>
          <w:color w:val="000000"/>
          <w:spacing w:val="-6"/>
          <w:sz w:val="24"/>
          <w:szCs w:val="24"/>
        </w:rPr>
        <w:t>……………………..</w:t>
      </w:r>
      <w:r w:rsidRPr="00C64FF9">
        <w:rPr>
          <w:rFonts w:ascii="Times New Roman" w:hAnsi="Times New Roman" w:cs="Times New Roman"/>
          <w:color w:val="000000"/>
          <w:spacing w:val="-7"/>
          <w:sz w:val="24"/>
          <w:szCs w:val="24"/>
        </w:rPr>
        <w:t>1</w:t>
      </w:r>
      <w:r>
        <w:rPr>
          <w:rFonts w:ascii="Times New Roman" w:hAnsi="Times New Roman" w:cs="Times New Roman"/>
          <w:color w:val="000000"/>
          <w:spacing w:val="-7"/>
          <w:sz w:val="24"/>
          <w:szCs w:val="24"/>
        </w:rPr>
        <w:t>9</w:t>
      </w:r>
    </w:p>
    <w:p w14:paraId="6DD13F8C" w14:textId="06BD8A29" w:rsidR="00380FD3" w:rsidRPr="00C64FF9" w:rsidRDefault="00380FD3" w:rsidP="00380FD3">
      <w:pPr>
        <w:tabs>
          <w:tab w:val="left" w:leader="dot" w:pos="10501"/>
        </w:tabs>
        <w:spacing w:before="117" w:after="0" w:line="276" w:lineRule="exact"/>
        <w:ind w:firstLine="338"/>
      </w:pPr>
      <w:r w:rsidRPr="00C64FF9">
        <w:rPr>
          <w:rFonts w:ascii="Times New Roman" w:hAnsi="Times New Roman" w:cs="Times New Roman"/>
          <w:color w:val="000000"/>
          <w:spacing w:val="-7"/>
          <w:sz w:val="24"/>
          <w:szCs w:val="24"/>
        </w:rPr>
        <w:t>Sanzioni amministrative da codice della strada</w:t>
      </w:r>
      <w:r>
        <w:rPr>
          <w:rFonts w:ascii="Times New Roman" w:hAnsi="Times New Roman" w:cs="Times New Roman"/>
          <w:color w:val="000000"/>
          <w:spacing w:val="-7"/>
          <w:sz w:val="24"/>
          <w:szCs w:val="24"/>
        </w:rPr>
        <w:t>………………………………………………………</w:t>
      </w:r>
      <w:r w:rsidR="00AF4D73">
        <w:rPr>
          <w:rFonts w:ascii="Times New Roman" w:hAnsi="Times New Roman" w:cs="Times New Roman"/>
          <w:color w:val="000000"/>
          <w:spacing w:val="-7"/>
          <w:sz w:val="24"/>
          <w:szCs w:val="24"/>
        </w:rPr>
        <w:t>19</w:t>
      </w:r>
    </w:p>
    <w:p w14:paraId="0F7FE0C3" w14:textId="77777777" w:rsidR="00380FD3" w:rsidRPr="00C64FF9" w:rsidRDefault="00380FD3" w:rsidP="00380FD3">
      <w:pPr>
        <w:tabs>
          <w:tab w:val="left" w:leader="dot" w:pos="10500"/>
        </w:tabs>
        <w:spacing w:before="118" w:after="0" w:line="276" w:lineRule="exact"/>
        <w:ind w:firstLine="338"/>
      </w:pPr>
      <w:r w:rsidRPr="00C64FF9">
        <w:rPr>
          <w:rFonts w:ascii="Times New Roman" w:hAnsi="Times New Roman" w:cs="Times New Roman"/>
          <w:color w:val="000000"/>
          <w:spacing w:val="-7"/>
          <w:sz w:val="24"/>
          <w:szCs w:val="24"/>
        </w:rPr>
        <w:t>Proventi dei beni dell’ente</w:t>
      </w:r>
      <w:r>
        <w:rPr>
          <w:rFonts w:ascii="Times New Roman" w:hAnsi="Times New Roman" w:cs="Times New Roman"/>
          <w:color w:val="000000"/>
          <w:spacing w:val="-7"/>
          <w:sz w:val="24"/>
          <w:szCs w:val="24"/>
        </w:rPr>
        <w:t>…………………………………………………………………………...20</w:t>
      </w:r>
    </w:p>
    <w:p w14:paraId="37DE58E8" w14:textId="77777777" w:rsidR="00380FD3" w:rsidRPr="00C64FF9" w:rsidRDefault="00380FD3" w:rsidP="00380FD3">
      <w:pPr>
        <w:tabs>
          <w:tab w:val="left" w:leader="dot" w:pos="10501"/>
        </w:tabs>
        <w:spacing w:before="117" w:after="0" w:line="276" w:lineRule="exact"/>
        <w:ind w:firstLine="338"/>
      </w:pPr>
      <w:r w:rsidRPr="00C64FF9">
        <w:rPr>
          <w:rFonts w:ascii="Times New Roman" w:hAnsi="Times New Roman" w:cs="Times New Roman"/>
          <w:color w:val="000000"/>
          <w:spacing w:val="-6"/>
          <w:sz w:val="24"/>
          <w:szCs w:val="24"/>
        </w:rPr>
        <w:t>Proventi dei servizi pubblici</w:t>
      </w:r>
      <w:r>
        <w:rPr>
          <w:rFonts w:ascii="Times New Roman" w:hAnsi="Times New Roman" w:cs="Times New Roman"/>
          <w:color w:val="000000"/>
          <w:spacing w:val="-6"/>
          <w:sz w:val="24"/>
          <w:szCs w:val="24"/>
        </w:rPr>
        <w:t>………………………………………………………………………...</w:t>
      </w:r>
      <w:r>
        <w:rPr>
          <w:rFonts w:ascii="Times New Roman" w:hAnsi="Times New Roman" w:cs="Times New Roman"/>
          <w:color w:val="000000"/>
          <w:spacing w:val="-7"/>
          <w:sz w:val="24"/>
          <w:szCs w:val="24"/>
        </w:rPr>
        <w:t>20</w:t>
      </w:r>
    </w:p>
    <w:p w14:paraId="68057B5E" w14:textId="77777777" w:rsidR="00380FD3" w:rsidRPr="00C64FF9" w:rsidRDefault="00380FD3" w:rsidP="00380FD3">
      <w:pPr>
        <w:tabs>
          <w:tab w:val="left" w:leader="dot" w:pos="10500"/>
        </w:tabs>
        <w:spacing w:before="116" w:after="0" w:line="276" w:lineRule="exact"/>
        <w:ind w:firstLine="338"/>
      </w:pPr>
      <w:r w:rsidRPr="00C64FF9">
        <w:rPr>
          <w:rFonts w:ascii="Times New Roman" w:hAnsi="Times New Roman" w:cs="Times New Roman"/>
          <w:color w:val="000000"/>
          <w:spacing w:val="-7"/>
          <w:sz w:val="24"/>
          <w:szCs w:val="24"/>
        </w:rPr>
        <w:t>Nuovo canone unico patrimoniale</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1</w:t>
      </w:r>
    </w:p>
    <w:p w14:paraId="355AC31B" w14:textId="77777777" w:rsidR="00380FD3" w:rsidRPr="00C64FF9" w:rsidRDefault="00380FD3" w:rsidP="00380FD3">
      <w:pPr>
        <w:tabs>
          <w:tab w:val="left" w:leader="dot" w:pos="10500"/>
        </w:tabs>
        <w:spacing w:before="117" w:after="0" w:line="276" w:lineRule="exact"/>
      </w:pPr>
      <w:r w:rsidRPr="00C64FF9">
        <w:rPr>
          <w:rFonts w:ascii="Times New Roman" w:hAnsi="Times New Roman" w:cs="Times New Roman"/>
          <w:color w:val="000000"/>
          <w:spacing w:val="-7"/>
          <w:sz w:val="24"/>
          <w:szCs w:val="24"/>
        </w:rPr>
        <w:t>B) SPESE PER TITOLI E MACROAGGREGATI</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2</w:t>
      </w:r>
    </w:p>
    <w:p w14:paraId="75FBA33E" w14:textId="77777777" w:rsidR="00380FD3" w:rsidRPr="00C64FF9" w:rsidRDefault="00380FD3" w:rsidP="00380FD3">
      <w:pPr>
        <w:tabs>
          <w:tab w:val="left" w:leader="dot" w:pos="10500"/>
        </w:tabs>
        <w:spacing w:before="17" w:after="0" w:line="276" w:lineRule="exact"/>
        <w:ind w:firstLine="338"/>
      </w:pPr>
      <w:r w:rsidRPr="00C64FF9">
        <w:rPr>
          <w:rFonts w:ascii="Times New Roman" w:hAnsi="Times New Roman" w:cs="Times New Roman"/>
          <w:color w:val="000000"/>
          <w:spacing w:val="-7"/>
          <w:sz w:val="24"/>
          <w:szCs w:val="24"/>
        </w:rPr>
        <w:t>Spese di personale</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2</w:t>
      </w:r>
    </w:p>
    <w:p w14:paraId="51B289D1" w14:textId="77777777" w:rsidR="00380FD3" w:rsidRPr="00C64FF9" w:rsidRDefault="00380FD3" w:rsidP="00380FD3">
      <w:pPr>
        <w:tabs>
          <w:tab w:val="left" w:leader="dot" w:pos="10501"/>
        </w:tabs>
        <w:spacing w:before="118" w:after="0" w:line="276" w:lineRule="exact"/>
        <w:ind w:firstLine="338"/>
      </w:pPr>
      <w:r w:rsidRPr="00C64FF9">
        <w:rPr>
          <w:rFonts w:ascii="Times New Roman" w:hAnsi="Times New Roman" w:cs="Times New Roman"/>
          <w:color w:val="000000"/>
          <w:spacing w:val="-7"/>
          <w:sz w:val="24"/>
          <w:szCs w:val="24"/>
        </w:rPr>
        <w:t>Spese per acquisto beni e servizi</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3</w:t>
      </w:r>
    </w:p>
    <w:p w14:paraId="495E005A" w14:textId="77777777" w:rsidR="00380FD3" w:rsidRPr="00C64FF9" w:rsidRDefault="00380FD3" w:rsidP="00380FD3">
      <w:pPr>
        <w:tabs>
          <w:tab w:val="left" w:leader="dot" w:pos="10501"/>
        </w:tabs>
        <w:spacing w:before="117" w:after="0" w:line="276" w:lineRule="exact"/>
        <w:ind w:firstLine="338"/>
      </w:pPr>
      <w:r w:rsidRPr="00C64FF9">
        <w:rPr>
          <w:rFonts w:ascii="Times New Roman" w:hAnsi="Times New Roman" w:cs="Times New Roman"/>
          <w:color w:val="000000"/>
          <w:spacing w:val="-6"/>
          <w:sz w:val="24"/>
          <w:szCs w:val="24"/>
        </w:rPr>
        <w:t>Fondo crediti di dubbia esigibilità (FCDE)</w:t>
      </w:r>
      <w:r>
        <w:rPr>
          <w:rFonts w:ascii="Times New Roman" w:hAnsi="Times New Roman" w:cs="Times New Roman"/>
          <w:color w:val="000000"/>
          <w:spacing w:val="-6"/>
          <w:sz w:val="24"/>
          <w:szCs w:val="24"/>
        </w:rPr>
        <w:t>………………………………………………………….</w:t>
      </w:r>
      <w:r w:rsidRPr="00C64FF9">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3</w:t>
      </w:r>
    </w:p>
    <w:p w14:paraId="364045FA" w14:textId="77777777" w:rsidR="00380FD3" w:rsidRPr="00C64FF9" w:rsidRDefault="00380FD3" w:rsidP="00380FD3">
      <w:pPr>
        <w:tabs>
          <w:tab w:val="left" w:leader="dot" w:pos="10500"/>
        </w:tabs>
        <w:spacing w:before="115" w:after="0" w:line="276" w:lineRule="exact"/>
        <w:ind w:firstLine="338"/>
      </w:pPr>
      <w:r w:rsidRPr="00C64FF9">
        <w:rPr>
          <w:rFonts w:ascii="Times New Roman" w:hAnsi="Times New Roman" w:cs="Times New Roman"/>
          <w:color w:val="000000"/>
          <w:spacing w:val="-7"/>
          <w:sz w:val="24"/>
          <w:szCs w:val="24"/>
        </w:rPr>
        <w:t>Fondo di riserva di competenza</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4</w:t>
      </w:r>
    </w:p>
    <w:p w14:paraId="5AC95405" w14:textId="77777777" w:rsidR="00380FD3" w:rsidRPr="00C64FF9" w:rsidRDefault="00380FD3" w:rsidP="00380FD3">
      <w:pPr>
        <w:tabs>
          <w:tab w:val="left" w:leader="dot" w:pos="10499"/>
        </w:tabs>
        <w:spacing w:before="118" w:after="0" w:line="276" w:lineRule="exact"/>
        <w:ind w:firstLine="338"/>
      </w:pPr>
      <w:r w:rsidRPr="00C64FF9">
        <w:rPr>
          <w:rFonts w:ascii="Times New Roman" w:hAnsi="Times New Roman" w:cs="Times New Roman"/>
          <w:color w:val="000000"/>
          <w:spacing w:val="-7"/>
          <w:sz w:val="24"/>
          <w:szCs w:val="24"/>
        </w:rPr>
        <w:t>Fondi per spese potenziali</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5</w:t>
      </w:r>
    </w:p>
    <w:p w14:paraId="78A9399A" w14:textId="77777777" w:rsidR="00380FD3" w:rsidRPr="00C64FF9" w:rsidRDefault="00380FD3" w:rsidP="00380FD3">
      <w:pPr>
        <w:tabs>
          <w:tab w:val="left" w:leader="dot" w:pos="10499"/>
        </w:tabs>
        <w:spacing w:before="118" w:after="0" w:line="276" w:lineRule="exact"/>
        <w:ind w:firstLine="338"/>
      </w:pPr>
      <w:r w:rsidRPr="00C64FF9">
        <w:rPr>
          <w:rFonts w:ascii="Times New Roman" w:hAnsi="Times New Roman" w:cs="Times New Roman"/>
          <w:color w:val="000000"/>
          <w:spacing w:val="-7"/>
          <w:sz w:val="24"/>
          <w:szCs w:val="24"/>
        </w:rPr>
        <w:t>Fondo di garanzia dei debiti commerciali</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5</w:t>
      </w:r>
    </w:p>
    <w:p w14:paraId="0F13B778" w14:textId="77777777" w:rsidR="00380FD3" w:rsidRPr="00C64FF9" w:rsidRDefault="00380FD3" w:rsidP="00380FD3">
      <w:pPr>
        <w:tabs>
          <w:tab w:val="left" w:leader="dot" w:pos="10500"/>
        </w:tabs>
        <w:spacing w:before="117" w:after="0" w:line="276" w:lineRule="exact"/>
      </w:pPr>
      <w:r w:rsidRPr="00C64FF9">
        <w:rPr>
          <w:rFonts w:ascii="Times New Roman" w:hAnsi="Times New Roman" w:cs="Times New Roman"/>
          <w:color w:val="000000"/>
          <w:spacing w:val="-7"/>
          <w:sz w:val="24"/>
          <w:szCs w:val="24"/>
        </w:rPr>
        <w:t>ORGANISMI PARTECIPATI</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2</w:t>
      </w:r>
      <w:r>
        <w:rPr>
          <w:rFonts w:ascii="Times New Roman" w:hAnsi="Times New Roman" w:cs="Times New Roman"/>
          <w:color w:val="000000"/>
          <w:spacing w:val="-7"/>
          <w:sz w:val="24"/>
          <w:szCs w:val="24"/>
        </w:rPr>
        <w:t>6</w:t>
      </w:r>
    </w:p>
    <w:p w14:paraId="02722714" w14:textId="6B63AF71" w:rsidR="00380FD3" w:rsidRPr="00C64FF9" w:rsidRDefault="00380FD3" w:rsidP="00380FD3">
      <w:pPr>
        <w:tabs>
          <w:tab w:val="left" w:leader="dot" w:pos="10501"/>
        </w:tabs>
        <w:spacing w:before="60" w:after="0" w:line="276" w:lineRule="exact"/>
      </w:pPr>
      <w:r w:rsidRPr="00C64FF9">
        <w:rPr>
          <w:rFonts w:ascii="Times New Roman" w:hAnsi="Times New Roman" w:cs="Times New Roman"/>
          <w:color w:val="000000"/>
          <w:spacing w:val="-7"/>
          <w:sz w:val="24"/>
          <w:szCs w:val="24"/>
        </w:rPr>
        <w:t>SPESE IN CONTO CAPITALE</w:t>
      </w:r>
      <w:r>
        <w:rPr>
          <w:rFonts w:ascii="Times New Roman" w:hAnsi="Times New Roman" w:cs="Times New Roman"/>
          <w:color w:val="000000"/>
          <w:spacing w:val="-7"/>
          <w:sz w:val="24"/>
          <w:szCs w:val="24"/>
        </w:rPr>
        <w:t>………………………………………………………………………...</w:t>
      </w:r>
      <w:r w:rsidRPr="00C64FF9">
        <w:rPr>
          <w:rFonts w:ascii="Times New Roman" w:hAnsi="Times New Roman" w:cs="Times New Roman"/>
          <w:color w:val="000000"/>
          <w:spacing w:val="-7"/>
          <w:sz w:val="24"/>
          <w:szCs w:val="24"/>
        </w:rPr>
        <w:t>2</w:t>
      </w:r>
      <w:r w:rsidR="00AF4D73">
        <w:rPr>
          <w:rFonts w:ascii="Times New Roman" w:hAnsi="Times New Roman" w:cs="Times New Roman"/>
          <w:color w:val="000000"/>
          <w:spacing w:val="-7"/>
          <w:sz w:val="24"/>
          <w:szCs w:val="24"/>
        </w:rPr>
        <w:t>7</w:t>
      </w:r>
    </w:p>
    <w:p w14:paraId="7051CB62" w14:textId="5EF95F9A" w:rsidR="00380FD3" w:rsidRPr="00C64FF9" w:rsidRDefault="00380FD3" w:rsidP="00380FD3">
      <w:pPr>
        <w:tabs>
          <w:tab w:val="left" w:leader="dot" w:pos="10501"/>
        </w:tabs>
        <w:spacing w:before="60" w:after="0" w:line="276" w:lineRule="exact"/>
      </w:pPr>
      <w:r w:rsidRPr="00C64FF9">
        <w:rPr>
          <w:rFonts w:ascii="Times New Roman" w:hAnsi="Times New Roman" w:cs="Times New Roman"/>
          <w:color w:val="000000"/>
          <w:spacing w:val="-8"/>
          <w:sz w:val="24"/>
          <w:szCs w:val="24"/>
        </w:rPr>
        <w:t>INDEBITAMENTO</w:t>
      </w:r>
      <w:r>
        <w:rPr>
          <w:rFonts w:ascii="Times New Roman" w:hAnsi="Times New Roman" w:cs="Times New Roman"/>
          <w:color w:val="000000"/>
          <w:sz w:val="24"/>
          <w:szCs w:val="24"/>
        </w:rPr>
        <w:t>………………………………………………………………………………….</w:t>
      </w:r>
      <w:r w:rsidRPr="00C64FF9">
        <w:rPr>
          <w:rFonts w:ascii="Times New Roman" w:hAnsi="Times New Roman" w:cs="Times New Roman"/>
          <w:color w:val="000000"/>
          <w:spacing w:val="-7"/>
          <w:sz w:val="24"/>
          <w:szCs w:val="24"/>
        </w:rPr>
        <w:t>2</w:t>
      </w:r>
      <w:r w:rsidR="00AF4D73">
        <w:rPr>
          <w:rFonts w:ascii="Times New Roman" w:hAnsi="Times New Roman" w:cs="Times New Roman"/>
          <w:color w:val="000000"/>
          <w:spacing w:val="-7"/>
          <w:sz w:val="24"/>
          <w:szCs w:val="24"/>
        </w:rPr>
        <w:t>8</w:t>
      </w:r>
    </w:p>
    <w:p w14:paraId="0CF45363" w14:textId="5E0C15E2" w:rsidR="00380FD3" w:rsidRPr="00C64FF9" w:rsidRDefault="00380FD3" w:rsidP="00380FD3">
      <w:pPr>
        <w:tabs>
          <w:tab w:val="left" w:leader="dot" w:pos="10502"/>
        </w:tabs>
        <w:spacing w:before="63" w:after="0" w:line="276" w:lineRule="exact"/>
      </w:pPr>
      <w:r w:rsidRPr="00C64FF9">
        <w:rPr>
          <w:rFonts w:ascii="Times New Roman" w:hAnsi="Times New Roman" w:cs="Times New Roman"/>
          <w:color w:val="000000"/>
          <w:spacing w:val="-7"/>
          <w:sz w:val="24"/>
          <w:szCs w:val="24"/>
        </w:rPr>
        <w:t>OSSERVAZIONI E SUGGERIMENTI</w:t>
      </w:r>
      <w:r>
        <w:rPr>
          <w:rFonts w:ascii="Times New Roman" w:hAnsi="Times New Roman" w:cs="Times New Roman"/>
          <w:color w:val="000000"/>
          <w:spacing w:val="-7"/>
          <w:sz w:val="24"/>
          <w:szCs w:val="24"/>
        </w:rPr>
        <w:t>………………………………………………………………...3</w:t>
      </w:r>
      <w:r w:rsidR="00AF4D73">
        <w:rPr>
          <w:rFonts w:ascii="Times New Roman" w:hAnsi="Times New Roman" w:cs="Times New Roman"/>
          <w:color w:val="000000"/>
          <w:spacing w:val="-7"/>
          <w:sz w:val="24"/>
          <w:szCs w:val="24"/>
        </w:rPr>
        <w:t>0</w:t>
      </w:r>
    </w:p>
    <w:p w14:paraId="142FACD9" w14:textId="5ACC2AA4" w:rsidR="00380FD3" w:rsidRPr="00C64FF9" w:rsidRDefault="00380FD3" w:rsidP="00380FD3">
      <w:pPr>
        <w:tabs>
          <w:tab w:val="left" w:leader="dot" w:pos="10500"/>
        </w:tabs>
        <w:spacing w:before="60" w:after="0" w:line="276" w:lineRule="exact"/>
      </w:pPr>
      <w:r w:rsidRPr="00C64FF9">
        <w:rPr>
          <w:rFonts w:ascii="Times New Roman" w:hAnsi="Times New Roman" w:cs="Times New Roman"/>
          <w:color w:val="000000"/>
          <w:spacing w:val="-8"/>
          <w:sz w:val="24"/>
          <w:szCs w:val="24"/>
        </w:rPr>
        <w:t>CONCLUSIONI</w:t>
      </w:r>
      <w:r>
        <w:rPr>
          <w:rFonts w:ascii="Times New Roman" w:hAnsi="Times New Roman" w:cs="Times New Roman"/>
          <w:color w:val="000000"/>
          <w:spacing w:val="-8"/>
          <w:sz w:val="24"/>
          <w:szCs w:val="24"/>
        </w:rPr>
        <w:t>………………………………………………………………………………………...3</w:t>
      </w:r>
      <w:r w:rsidR="00AF4D73">
        <w:rPr>
          <w:rFonts w:ascii="Times New Roman" w:hAnsi="Times New Roman" w:cs="Times New Roman"/>
          <w:color w:val="000000"/>
          <w:spacing w:val="-8"/>
          <w:sz w:val="24"/>
          <w:szCs w:val="24"/>
        </w:rPr>
        <w:t>1</w:t>
      </w:r>
    </w:p>
    <w:p w14:paraId="0406B6EF" w14:textId="77777777" w:rsidR="00380FD3" w:rsidRPr="006D58B3" w:rsidRDefault="00380FD3" w:rsidP="00380FD3"/>
    <w:p w14:paraId="10A4A7D9" w14:textId="77777777" w:rsidR="006D58B3" w:rsidRPr="006D58B3" w:rsidRDefault="006D58B3" w:rsidP="006D58B3"/>
    <w:p w14:paraId="17C7EC14" w14:textId="77777777" w:rsidR="006D58B3" w:rsidRDefault="006D58B3" w:rsidP="006D58B3"/>
    <w:p w14:paraId="6BB8703D" w14:textId="77777777" w:rsidR="006D58B3" w:rsidRDefault="006D58B3" w:rsidP="001E00C3"/>
    <w:p w14:paraId="1DB6BE1C" w14:textId="77777777" w:rsidR="006D58B3" w:rsidRPr="00B0797C" w:rsidRDefault="00B0797C" w:rsidP="00B0797C">
      <w:pPr>
        <w:pBdr>
          <w:top w:val="single" w:sz="4" w:space="1" w:color="auto"/>
          <w:left w:val="single" w:sz="4" w:space="4" w:color="auto"/>
          <w:bottom w:val="single" w:sz="4" w:space="1" w:color="auto"/>
          <w:right w:val="single" w:sz="4" w:space="4" w:color="auto"/>
        </w:pBdr>
        <w:shd w:val="clear" w:color="auto" w:fill="008080"/>
        <w:jc w:val="center"/>
        <w:rPr>
          <w:color w:val="FFFFFF" w:themeColor="background1"/>
        </w:rPr>
      </w:pPr>
      <w:r w:rsidRPr="00B0797C">
        <w:rPr>
          <w:rFonts w:ascii="Times New Roman" w:hAnsi="Times New Roman" w:cs="Times New Roman"/>
          <w:color w:val="FFFFFF" w:themeColor="background1"/>
          <w:w w:val="104"/>
          <w:sz w:val="32"/>
          <w:szCs w:val="32"/>
        </w:rPr>
        <w:lastRenderedPageBreak/>
        <w:t>PREMESSA</w:t>
      </w:r>
      <w:r w:rsidRPr="00B0797C">
        <w:rPr>
          <w:rFonts w:ascii="Times New Roman" w:hAnsi="Times New Roman" w:cs="Times New Roman"/>
          <w:color w:val="FFFFFF" w:themeColor="background1"/>
          <w:w w:val="104"/>
          <w:sz w:val="26"/>
          <w:szCs w:val="26"/>
        </w:rPr>
        <w:t xml:space="preserve"> </w:t>
      </w:r>
      <w:r w:rsidRPr="00B0797C">
        <w:rPr>
          <w:rFonts w:ascii="Times New Roman" w:hAnsi="Times New Roman" w:cs="Times New Roman"/>
          <w:color w:val="FFFFFF" w:themeColor="background1"/>
          <w:w w:val="104"/>
          <w:sz w:val="32"/>
          <w:szCs w:val="32"/>
        </w:rPr>
        <w:t>E</w:t>
      </w:r>
      <w:r w:rsidRPr="00B0797C">
        <w:rPr>
          <w:rFonts w:ascii="Times New Roman" w:hAnsi="Times New Roman" w:cs="Times New Roman"/>
          <w:color w:val="FFFFFF" w:themeColor="background1"/>
          <w:w w:val="104"/>
          <w:sz w:val="26"/>
          <w:szCs w:val="26"/>
        </w:rPr>
        <w:t xml:space="preserve"> </w:t>
      </w:r>
      <w:r w:rsidRPr="00B0797C">
        <w:rPr>
          <w:rFonts w:ascii="Times New Roman" w:hAnsi="Times New Roman" w:cs="Times New Roman"/>
          <w:color w:val="FFFFFF" w:themeColor="background1"/>
          <w:w w:val="104"/>
          <w:sz w:val="32"/>
          <w:szCs w:val="32"/>
        </w:rPr>
        <w:t>VERIFICHE</w:t>
      </w:r>
      <w:r w:rsidRPr="00B0797C">
        <w:rPr>
          <w:rFonts w:ascii="Times New Roman" w:hAnsi="Times New Roman" w:cs="Times New Roman"/>
          <w:color w:val="FFFFFF" w:themeColor="background1"/>
          <w:w w:val="104"/>
          <w:sz w:val="26"/>
          <w:szCs w:val="26"/>
        </w:rPr>
        <w:t xml:space="preserve"> </w:t>
      </w:r>
      <w:r w:rsidRPr="00B0797C">
        <w:rPr>
          <w:rFonts w:ascii="Times New Roman" w:hAnsi="Times New Roman" w:cs="Times New Roman"/>
          <w:color w:val="FFFFFF" w:themeColor="background1"/>
          <w:w w:val="104"/>
          <w:sz w:val="32"/>
          <w:szCs w:val="32"/>
        </w:rPr>
        <w:t>PRELIMINARI</w:t>
      </w:r>
    </w:p>
    <w:p w14:paraId="06A80C05" w14:textId="77777777" w:rsidR="00B0797C" w:rsidRPr="004F0C6E" w:rsidRDefault="00B0797C" w:rsidP="00843B5B">
      <w:pPr>
        <w:spacing w:before="194" w:after="0" w:line="360" w:lineRule="auto"/>
        <w:ind w:right="-1"/>
        <w:jc w:val="both"/>
        <w:rPr>
          <w:rFonts w:ascii="Times New Roman" w:hAnsi="Times New Roman" w:cs="Times New Roman"/>
          <w:color w:val="000000"/>
          <w:w w:val="109"/>
        </w:rPr>
      </w:pPr>
      <w:r w:rsidRPr="004F0C6E">
        <w:rPr>
          <w:rFonts w:ascii="Times New Roman" w:hAnsi="Times New Roman" w:cs="Times New Roman"/>
          <w:color w:val="000000"/>
          <w:w w:val="109"/>
        </w:rPr>
        <w:t xml:space="preserve">Il sottoscritto dott. Stefano </w:t>
      </w:r>
      <w:proofErr w:type="spellStart"/>
      <w:r w:rsidRPr="004F0C6E">
        <w:rPr>
          <w:rFonts w:ascii="Times New Roman" w:hAnsi="Times New Roman" w:cs="Times New Roman"/>
          <w:color w:val="000000"/>
          <w:w w:val="109"/>
        </w:rPr>
        <w:t>Vailati</w:t>
      </w:r>
      <w:proofErr w:type="spellEnd"/>
      <w:r w:rsidRPr="004F0C6E">
        <w:rPr>
          <w:rFonts w:ascii="Times New Roman" w:hAnsi="Times New Roman" w:cs="Times New Roman"/>
          <w:color w:val="000000"/>
          <w:w w:val="109"/>
        </w:rPr>
        <w:t xml:space="preserve">, revisore unico </w:t>
      </w:r>
      <w:r w:rsidR="007F63CF" w:rsidRPr="004F0C6E">
        <w:rPr>
          <w:rFonts w:ascii="Times New Roman" w:hAnsi="Times New Roman" w:cs="Times New Roman"/>
          <w:color w:val="000000"/>
          <w:w w:val="109"/>
        </w:rPr>
        <w:t>nominato con deliberazione del Consiglio Comunale nr. 18 del 30/04/2021;</w:t>
      </w:r>
    </w:p>
    <w:p w14:paraId="77E1D91B" w14:textId="77777777" w:rsidR="00B0797C" w:rsidRPr="004F0C6E" w:rsidRDefault="00B0797C" w:rsidP="00843B5B">
      <w:pPr>
        <w:spacing w:before="47" w:after="0" w:line="360" w:lineRule="auto"/>
        <w:ind w:right="-1"/>
        <w:jc w:val="center"/>
        <w:rPr>
          <w:rFonts w:ascii="Times New Roman" w:hAnsi="Times New Roman" w:cs="Times New Roman"/>
        </w:rPr>
      </w:pPr>
      <w:r w:rsidRPr="004F0C6E">
        <w:rPr>
          <w:rFonts w:ascii="Times New Roman" w:hAnsi="Times New Roman" w:cs="Times New Roman"/>
          <w:color w:val="000000"/>
          <w:w w:val="113"/>
        </w:rPr>
        <w:t>premesso</w:t>
      </w:r>
    </w:p>
    <w:p w14:paraId="2E52D0FA" w14:textId="77777777" w:rsidR="00B0797C" w:rsidRPr="004F0C6E" w:rsidRDefault="00B0797C" w:rsidP="00843B5B">
      <w:pPr>
        <w:pStyle w:val="Paragrafoelenco"/>
        <w:numPr>
          <w:ilvl w:val="0"/>
          <w:numId w:val="3"/>
        </w:numPr>
        <w:tabs>
          <w:tab w:val="left" w:pos="426"/>
          <w:tab w:val="left" w:pos="1852"/>
          <w:tab w:val="left" w:pos="1852"/>
          <w:tab w:val="left" w:pos="1699"/>
        </w:tabs>
        <w:spacing w:before="137" w:after="0" w:line="360" w:lineRule="auto"/>
        <w:ind w:left="0" w:right="-1" w:firstLine="0"/>
        <w:jc w:val="both"/>
        <w:rPr>
          <w:rFonts w:ascii="Times New Roman" w:hAnsi="Times New Roman" w:cs="Times New Roman"/>
          <w:color w:val="000000"/>
          <w:w w:val="109"/>
        </w:rPr>
      </w:pPr>
      <w:r w:rsidRPr="004F0C6E">
        <w:rPr>
          <w:rFonts w:ascii="Times New Roman" w:hAnsi="Times New Roman" w:cs="Times New Roman"/>
          <w:color w:val="000000"/>
          <w:w w:val="109"/>
        </w:rPr>
        <w:t xml:space="preserve">che l’ente deve redigere il bilancio di previsione rispettando il titolo II del D. </w:t>
      </w:r>
      <w:proofErr w:type="spellStart"/>
      <w:r w:rsidRPr="004F0C6E">
        <w:rPr>
          <w:rFonts w:ascii="Times New Roman" w:hAnsi="Times New Roman" w:cs="Times New Roman"/>
          <w:color w:val="000000"/>
          <w:w w:val="109"/>
        </w:rPr>
        <w:t>Lgs</w:t>
      </w:r>
      <w:proofErr w:type="spellEnd"/>
      <w:r w:rsidRPr="004F0C6E">
        <w:rPr>
          <w:rFonts w:ascii="Times New Roman" w:hAnsi="Times New Roman" w:cs="Times New Roman"/>
          <w:color w:val="000000"/>
          <w:w w:val="109"/>
        </w:rPr>
        <w:t>. 267/2000, i principi contabili generali e applicati alla contabilità finanziaria, lo schema di bilancio di cui all’ allegato 9 al D. Lgs.118/2011;</w:t>
      </w:r>
    </w:p>
    <w:p w14:paraId="3A27DD83" w14:textId="77777777" w:rsidR="00B0797C" w:rsidRPr="004F0C6E" w:rsidRDefault="00B0797C" w:rsidP="00843B5B">
      <w:pPr>
        <w:pStyle w:val="Paragrafoelenco"/>
        <w:numPr>
          <w:ilvl w:val="0"/>
          <w:numId w:val="3"/>
        </w:numPr>
        <w:tabs>
          <w:tab w:val="left" w:pos="426"/>
          <w:tab w:val="left" w:pos="1699"/>
        </w:tabs>
        <w:spacing w:before="137" w:after="0" w:line="360" w:lineRule="auto"/>
        <w:ind w:left="0" w:right="-1" w:firstLine="0"/>
        <w:jc w:val="both"/>
        <w:rPr>
          <w:rFonts w:ascii="Times New Roman" w:hAnsi="Times New Roman" w:cs="Times New Roman"/>
          <w:color w:val="000000"/>
          <w:w w:val="109"/>
        </w:rPr>
      </w:pPr>
      <w:r w:rsidRPr="004F0C6E">
        <w:rPr>
          <w:rFonts w:ascii="Times New Roman" w:hAnsi="Times New Roman" w:cs="Times New Roman"/>
          <w:color w:val="000000"/>
          <w:w w:val="109"/>
        </w:rPr>
        <w:t xml:space="preserve">che è stato ricevuto in data </w:t>
      </w:r>
      <w:r w:rsidR="004E408D">
        <w:rPr>
          <w:rFonts w:ascii="Times New Roman" w:hAnsi="Times New Roman" w:cs="Times New Roman"/>
          <w:color w:val="000000"/>
          <w:w w:val="109"/>
        </w:rPr>
        <w:t xml:space="preserve">5 dicembre 2022 </w:t>
      </w:r>
      <w:r w:rsidRPr="004F0C6E">
        <w:rPr>
          <w:rFonts w:ascii="Times New Roman" w:hAnsi="Times New Roman" w:cs="Times New Roman"/>
          <w:color w:val="000000"/>
          <w:w w:val="109"/>
        </w:rPr>
        <w:t xml:space="preserve">lo schema del bilancio di previsione per gli </w:t>
      </w:r>
      <w:r w:rsidRPr="004F0C6E">
        <w:rPr>
          <w:rFonts w:ascii="Times New Roman" w:hAnsi="Times New Roman" w:cs="Times New Roman"/>
          <w:color w:val="000000"/>
          <w:w w:val="109"/>
        </w:rPr>
        <w:br/>
        <w:t>esercizi 202</w:t>
      </w:r>
      <w:r w:rsidR="004E408D">
        <w:rPr>
          <w:rFonts w:ascii="Times New Roman" w:hAnsi="Times New Roman" w:cs="Times New Roman"/>
          <w:color w:val="000000"/>
          <w:w w:val="109"/>
        </w:rPr>
        <w:t>3</w:t>
      </w:r>
      <w:r w:rsidRPr="004F0C6E">
        <w:rPr>
          <w:rFonts w:ascii="Times New Roman" w:hAnsi="Times New Roman" w:cs="Times New Roman"/>
          <w:color w:val="000000"/>
          <w:w w:val="109"/>
        </w:rPr>
        <w:t>-202</w:t>
      </w:r>
      <w:r w:rsidR="004E408D">
        <w:rPr>
          <w:rFonts w:ascii="Times New Roman" w:hAnsi="Times New Roman" w:cs="Times New Roman"/>
          <w:color w:val="000000"/>
          <w:w w:val="109"/>
        </w:rPr>
        <w:t>5</w:t>
      </w:r>
      <w:r w:rsidRPr="004F0C6E">
        <w:rPr>
          <w:rFonts w:ascii="Times New Roman" w:hAnsi="Times New Roman" w:cs="Times New Roman"/>
          <w:color w:val="000000"/>
          <w:w w:val="109"/>
        </w:rPr>
        <w:t xml:space="preserve">, approvato dalla giunta comunale in data </w:t>
      </w:r>
      <w:r w:rsidR="004E408D">
        <w:rPr>
          <w:rFonts w:ascii="Times New Roman" w:hAnsi="Times New Roman" w:cs="Times New Roman"/>
          <w:color w:val="000000"/>
          <w:w w:val="109"/>
        </w:rPr>
        <w:t>25 novembre 2022</w:t>
      </w:r>
      <w:r w:rsidRPr="004F0C6E">
        <w:rPr>
          <w:rFonts w:ascii="Times New Roman" w:hAnsi="Times New Roman" w:cs="Times New Roman"/>
          <w:color w:val="000000"/>
          <w:w w:val="109"/>
        </w:rPr>
        <w:t xml:space="preserve"> con delibera n.</w:t>
      </w:r>
      <w:r w:rsidR="004E408D">
        <w:rPr>
          <w:rFonts w:ascii="Times New Roman" w:hAnsi="Times New Roman" w:cs="Times New Roman"/>
          <w:color w:val="000000"/>
          <w:w w:val="109"/>
        </w:rPr>
        <w:t>88</w:t>
      </w:r>
      <w:r w:rsidRPr="004F0C6E">
        <w:rPr>
          <w:rFonts w:ascii="Times New Roman" w:hAnsi="Times New Roman" w:cs="Times New Roman"/>
          <w:color w:val="000000"/>
          <w:w w:val="109"/>
        </w:rPr>
        <w:t>, completo degli allegati disposti dalla legge e necessari per il controllo;</w:t>
      </w:r>
    </w:p>
    <w:p w14:paraId="2669CA80" w14:textId="77777777" w:rsidR="00B0797C" w:rsidRPr="004F0C6E" w:rsidRDefault="00B0797C" w:rsidP="00843B5B">
      <w:pPr>
        <w:pStyle w:val="Paragrafoelenco"/>
        <w:numPr>
          <w:ilvl w:val="0"/>
          <w:numId w:val="3"/>
        </w:numPr>
        <w:tabs>
          <w:tab w:val="left" w:pos="426"/>
          <w:tab w:val="left" w:pos="1699"/>
        </w:tabs>
        <w:spacing w:before="137" w:after="0" w:line="360" w:lineRule="auto"/>
        <w:ind w:left="0" w:right="-1" w:firstLine="0"/>
        <w:jc w:val="both"/>
        <w:rPr>
          <w:rFonts w:ascii="Times New Roman" w:hAnsi="Times New Roman" w:cs="Times New Roman"/>
          <w:color w:val="000000"/>
          <w:w w:val="109"/>
        </w:rPr>
      </w:pPr>
      <w:r w:rsidRPr="004F0C6E">
        <w:rPr>
          <w:rFonts w:ascii="Times New Roman" w:hAnsi="Times New Roman" w:cs="Times New Roman"/>
          <w:color w:val="000000"/>
          <w:w w:val="109"/>
        </w:rPr>
        <w:t>viste le disposizioni di Legge che regolano la finanza locale, in particolare il TUEL;</w:t>
      </w:r>
    </w:p>
    <w:p w14:paraId="438A5728" w14:textId="77777777" w:rsidR="00B0797C" w:rsidRPr="004F0C6E" w:rsidRDefault="00B0797C" w:rsidP="00843B5B">
      <w:pPr>
        <w:pStyle w:val="Paragrafoelenco"/>
        <w:numPr>
          <w:ilvl w:val="0"/>
          <w:numId w:val="3"/>
        </w:numPr>
        <w:tabs>
          <w:tab w:val="left" w:pos="426"/>
          <w:tab w:val="left" w:pos="1699"/>
        </w:tabs>
        <w:spacing w:before="137" w:after="0" w:line="360" w:lineRule="auto"/>
        <w:ind w:left="0" w:right="-1" w:firstLine="0"/>
        <w:jc w:val="both"/>
        <w:rPr>
          <w:rFonts w:ascii="Times New Roman" w:hAnsi="Times New Roman" w:cs="Times New Roman"/>
          <w:color w:val="000000"/>
          <w:w w:val="109"/>
        </w:rPr>
      </w:pPr>
      <w:r w:rsidRPr="004F0C6E">
        <w:rPr>
          <w:rFonts w:ascii="Times New Roman" w:hAnsi="Times New Roman" w:cs="Times New Roman"/>
          <w:color w:val="000000"/>
          <w:w w:val="109"/>
        </w:rPr>
        <w:t xml:space="preserve">visto lo statuto dell’ente, con particolare riferimento alle funzioni attribuite all’organo di </w:t>
      </w:r>
      <w:r w:rsidRPr="004F0C6E">
        <w:rPr>
          <w:rFonts w:ascii="Times New Roman" w:hAnsi="Times New Roman" w:cs="Times New Roman"/>
          <w:color w:val="000000"/>
          <w:w w:val="109"/>
        </w:rPr>
        <w:br/>
        <w:t>revisione;</w:t>
      </w:r>
    </w:p>
    <w:p w14:paraId="2D3E7E63" w14:textId="77777777" w:rsidR="00B0797C" w:rsidRPr="004F0C6E" w:rsidRDefault="00B0797C" w:rsidP="00843B5B">
      <w:pPr>
        <w:pStyle w:val="Paragrafoelenco"/>
        <w:numPr>
          <w:ilvl w:val="0"/>
          <w:numId w:val="3"/>
        </w:numPr>
        <w:tabs>
          <w:tab w:val="left" w:pos="426"/>
          <w:tab w:val="left" w:pos="1699"/>
        </w:tabs>
        <w:spacing w:before="137" w:after="0" w:line="360" w:lineRule="auto"/>
        <w:ind w:left="0" w:right="-1" w:firstLine="0"/>
        <w:jc w:val="both"/>
        <w:rPr>
          <w:rFonts w:ascii="Times New Roman" w:hAnsi="Times New Roman" w:cs="Times New Roman"/>
        </w:rPr>
      </w:pPr>
      <w:r w:rsidRPr="004F0C6E">
        <w:rPr>
          <w:rFonts w:ascii="Times New Roman" w:hAnsi="Times New Roman" w:cs="Times New Roman"/>
          <w:color w:val="000000"/>
          <w:w w:val="104"/>
        </w:rPr>
        <w:t>visto lo Statuto ed il regolamento di contabilità;</w:t>
      </w:r>
    </w:p>
    <w:p w14:paraId="5183622C" w14:textId="77777777" w:rsidR="00B0797C" w:rsidRPr="004F0C6E" w:rsidRDefault="00B0797C" w:rsidP="00843B5B">
      <w:pPr>
        <w:pStyle w:val="Paragrafoelenco"/>
        <w:numPr>
          <w:ilvl w:val="0"/>
          <w:numId w:val="3"/>
        </w:numPr>
        <w:tabs>
          <w:tab w:val="left" w:pos="426"/>
        </w:tabs>
        <w:spacing w:before="137" w:after="0" w:line="360" w:lineRule="auto"/>
        <w:ind w:left="0" w:right="-1" w:firstLine="0"/>
        <w:jc w:val="both"/>
        <w:rPr>
          <w:rFonts w:ascii="Times New Roman" w:hAnsi="Times New Roman" w:cs="Times New Roman"/>
        </w:rPr>
      </w:pPr>
      <w:r w:rsidRPr="004F0C6E">
        <w:rPr>
          <w:rFonts w:ascii="Times New Roman" w:hAnsi="Times New Roman" w:cs="Times New Roman"/>
          <w:color w:val="000000"/>
          <w:w w:val="101"/>
        </w:rPr>
        <w:t>visti i regolamenti relativi ai tributi comunali.</w:t>
      </w:r>
    </w:p>
    <w:p w14:paraId="385A1364" w14:textId="32E5B563" w:rsidR="00B0797C" w:rsidRPr="00F457C8" w:rsidRDefault="00B0797C" w:rsidP="00843B5B">
      <w:pPr>
        <w:spacing w:before="132" w:after="0" w:line="360" w:lineRule="auto"/>
        <w:ind w:right="-1"/>
        <w:jc w:val="both"/>
        <w:rPr>
          <w:rFonts w:ascii="Times New Roman" w:hAnsi="Times New Roman" w:cs="Times New Roman"/>
          <w:color w:val="000000"/>
          <w:w w:val="109"/>
        </w:rPr>
      </w:pPr>
      <w:r w:rsidRPr="004F0C6E">
        <w:rPr>
          <w:rFonts w:ascii="Times New Roman" w:hAnsi="Times New Roman" w:cs="Times New Roman"/>
          <w:color w:val="000000"/>
          <w:w w:val="109"/>
        </w:rPr>
        <w:t xml:space="preserve">Visto il parere espresso dal responsabile del servizio finanziario, ai sensi dell’art.153, comma 4 del </w:t>
      </w:r>
      <w:r w:rsidRPr="00F457C8">
        <w:rPr>
          <w:rFonts w:ascii="Times New Roman" w:hAnsi="Times New Roman" w:cs="Times New Roman"/>
          <w:color w:val="000000"/>
          <w:w w:val="109"/>
        </w:rPr>
        <w:br/>
        <w:t xml:space="preserve">D.lgs. n. 267/2000, </w:t>
      </w:r>
      <w:r w:rsidRPr="00C36F6F">
        <w:rPr>
          <w:rFonts w:ascii="Times New Roman" w:hAnsi="Times New Roman" w:cs="Times New Roman"/>
          <w:color w:val="000000"/>
          <w:w w:val="109"/>
        </w:rPr>
        <w:t xml:space="preserve">in data </w:t>
      </w:r>
      <w:r w:rsidR="00C36F6F" w:rsidRPr="00C36F6F">
        <w:rPr>
          <w:rFonts w:ascii="Times New Roman" w:hAnsi="Times New Roman" w:cs="Times New Roman"/>
          <w:color w:val="000000"/>
          <w:w w:val="109"/>
        </w:rPr>
        <w:t>25 novembre</w:t>
      </w:r>
      <w:bookmarkStart w:id="0" w:name="_GoBack"/>
      <w:bookmarkEnd w:id="0"/>
      <w:r w:rsidR="00C36F6F">
        <w:rPr>
          <w:rFonts w:ascii="Times New Roman" w:hAnsi="Times New Roman" w:cs="Times New Roman"/>
          <w:color w:val="000000"/>
          <w:w w:val="109"/>
        </w:rPr>
        <w:t xml:space="preserve"> 2022</w:t>
      </w:r>
      <w:r w:rsidRPr="00F457C8">
        <w:rPr>
          <w:rFonts w:ascii="Times New Roman" w:hAnsi="Times New Roman" w:cs="Times New Roman"/>
          <w:color w:val="000000"/>
          <w:w w:val="109"/>
        </w:rPr>
        <w:t xml:space="preserve"> in merito alla veridicità delle previsioni di entrata e di </w:t>
      </w:r>
      <w:r w:rsidRPr="00F457C8">
        <w:rPr>
          <w:rFonts w:ascii="Times New Roman" w:hAnsi="Times New Roman" w:cs="Times New Roman"/>
          <w:color w:val="000000"/>
          <w:w w:val="109"/>
        </w:rPr>
        <w:br/>
        <w:t xml:space="preserve">compatibilità delle previsioni di spesa, avanzate dai vari servizi, iscritte nel bilancio di previsione </w:t>
      </w:r>
      <w:r w:rsidRPr="00F457C8">
        <w:rPr>
          <w:rFonts w:ascii="Times New Roman" w:hAnsi="Times New Roman" w:cs="Times New Roman"/>
          <w:color w:val="000000"/>
          <w:w w:val="109"/>
        </w:rPr>
        <w:br/>
        <w:t>202</w:t>
      </w:r>
      <w:r w:rsidR="004E408D" w:rsidRPr="00F457C8">
        <w:rPr>
          <w:rFonts w:ascii="Times New Roman" w:hAnsi="Times New Roman" w:cs="Times New Roman"/>
          <w:color w:val="000000"/>
          <w:w w:val="109"/>
        </w:rPr>
        <w:t>3</w:t>
      </w:r>
      <w:r w:rsidRPr="00F457C8">
        <w:rPr>
          <w:rFonts w:ascii="Times New Roman" w:hAnsi="Times New Roman" w:cs="Times New Roman"/>
          <w:color w:val="000000"/>
          <w:w w:val="109"/>
        </w:rPr>
        <w:t>-202</w:t>
      </w:r>
      <w:r w:rsidR="004E408D" w:rsidRPr="00F457C8">
        <w:rPr>
          <w:rFonts w:ascii="Times New Roman" w:hAnsi="Times New Roman" w:cs="Times New Roman"/>
          <w:color w:val="000000"/>
          <w:w w:val="109"/>
        </w:rPr>
        <w:t>5</w:t>
      </w:r>
      <w:r w:rsidRPr="00F457C8">
        <w:rPr>
          <w:rFonts w:ascii="Times New Roman" w:hAnsi="Times New Roman" w:cs="Times New Roman"/>
          <w:color w:val="000000"/>
          <w:w w:val="109"/>
        </w:rPr>
        <w:t>;</w:t>
      </w:r>
    </w:p>
    <w:p w14:paraId="72A6C242" w14:textId="77777777" w:rsidR="00B0797C" w:rsidRPr="004F0C6E" w:rsidRDefault="00B0797C" w:rsidP="00843B5B">
      <w:pPr>
        <w:spacing w:before="131" w:after="0" w:line="360" w:lineRule="auto"/>
        <w:ind w:right="-1"/>
        <w:jc w:val="both"/>
        <w:rPr>
          <w:rFonts w:ascii="Times New Roman" w:hAnsi="Times New Roman" w:cs="Times New Roman"/>
        </w:rPr>
      </w:pPr>
      <w:r w:rsidRPr="004F0C6E">
        <w:rPr>
          <w:rFonts w:ascii="Times New Roman" w:hAnsi="Times New Roman" w:cs="Times New Roman"/>
          <w:color w:val="000000"/>
          <w:w w:val="108"/>
        </w:rPr>
        <w:t xml:space="preserve">L’organo di revisione ha effettuato le seguenti verifiche al fine di esprimere un motivato giudizio di </w:t>
      </w:r>
      <w:r w:rsidRPr="004F0C6E">
        <w:rPr>
          <w:rFonts w:ascii="Times New Roman" w:hAnsi="Times New Roman" w:cs="Times New Roman"/>
          <w:color w:val="000000"/>
          <w:w w:val="109"/>
        </w:rPr>
        <w:t xml:space="preserve">coerenza, attendibilità e congruità contabile delle previsioni di bilancio e dei programmi e progetti, </w:t>
      </w:r>
      <w:r w:rsidRPr="004F0C6E">
        <w:rPr>
          <w:rFonts w:ascii="Times New Roman" w:hAnsi="Times New Roman" w:cs="Times New Roman"/>
          <w:color w:val="000000"/>
          <w:w w:val="107"/>
        </w:rPr>
        <w:t>come richiesto dall’art. 239, comma 1, lettera b) del D.lgs. n. 267/2000.</w:t>
      </w:r>
    </w:p>
    <w:p w14:paraId="02776381" w14:textId="77777777" w:rsidR="006D58B3" w:rsidRDefault="006D58B3" w:rsidP="006D58B3">
      <w:pPr>
        <w:jc w:val="center"/>
      </w:pPr>
    </w:p>
    <w:p w14:paraId="3930F35A" w14:textId="77777777" w:rsidR="009D4CB7" w:rsidRPr="00B0797C" w:rsidRDefault="009D4CB7" w:rsidP="009D4CB7">
      <w:pPr>
        <w:pBdr>
          <w:top w:val="single" w:sz="4" w:space="1" w:color="auto"/>
          <w:left w:val="single" w:sz="4" w:space="4" w:color="auto"/>
          <w:bottom w:val="single" w:sz="4" w:space="1" w:color="auto"/>
          <w:right w:val="single" w:sz="4" w:space="4" w:color="auto"/>
        </w:pBdr>
        <w:shd w:val="clear" w:color="auto" w:fill="008080"/>
        <w:jc w:val="center"/>
        <w:rPr>
          <w:color w:val="FFFFFF" w:themeColor="background1"/>
        </w:rPr>
      </w:pPr>
      <w:r>
        <w:rPr>
          <w:rFonts w:ascii="Times New Roman" w:hAnsi="Times New Roman" w:cs="Times New Roman"/>
          <w:color w:val="FFFFFF" w:themeColor="background1"/>
          <w:w w:val="104"/>
          <w:sz w:val="32"/>
          <w:szCs w:val="32"/>
        </w:rPr>
        <w:t>NOTIZIE GENERALI SULL’ENTE</w:t>
      </w:r>
    </w:p>
    <w:p w14:paraId="25F492F9" w14:textId="77777777" w:rsidR="006D58B3" w:rsidRDefault="009D4CB7" w:rsidP="009D4CB7">
      <w:r w:rsidRPr="00C64FF9">
        <w:rPr>
          <w:rFonts w:ascii="Times New Roman" w:hAnsi="Times New Roman" w:cs="Times New Roman"/>
          <w:color w:val="000000"/>
          <w:w w:val="108"/>
        </w:rPr>
        <w:t>Il Comune di Sonico registra una popolazione al 01.01.202</w:t>
      </w:r>
      <w:r w:rsidR="004E408D">
        <w:rPr>
          <w:rFonts w:ascii="Times New Roman" w:hAnsi="Times New Roman" w:cs="Times New Roman"/>
          <w:color w:val="000000"/>
          <w:w w:val="108"/>
        </w:rPr>
        <w:t>2</w:t>
      </w:r>
      <w:r w:rsidRPr="00C64FF9">
        <w:rPr>
          <w:rFonts w:ascii="Times New Roman" w:hAnsi="Times New Roman" w:cs="Times New Roman"/>
          <w:color w:val="000000"/>
          <w:w w:val="108"/>
        </w:rPr>
        <w:t>, di n.</w:t>
      </w:r>
      <w:r>
        <w:rPr>
          <w:rFonts w:ascii="Times New Roman" w:hAnsi="Times New Roman" w:cs="Times New Roman"/>
          <w:color w:val="000000"/>
          <w:w w:val="108"/>
        </w:rPr>
        <w:t xml:space="preserve"> </w:t>
      </w:r>
      <w:r w:rsidR="001C30B0" w:rsidRPr="00920E4C">
        <w:rPr>
          <w:rFonts w:ascii="Times New Roman" w:hAnsi="Times New Roman" w:cs="Times New Roman"/>
          <w:color w:val="000000"/>
          <w:w w:val="108"/>
        </w:rPr>
        <w:t>1215</w:t>
      </w:r>
      <w:r w:rsidR="001C30B0">
        <w:rPr>
          <w:rFonts w:ascii="Times New Roman" w:hAnsi="Times New Roman" w:cs="Times New Roman"/>
          <w:color w:val="000000"/>
          <w:w w:val="108"/>
        </w:rPr>
        <w:t xml:space="preserve"> </w:t>
      </w:r>
      <w:r w:rsidRPr="00C64FF9">
        <w:rPr>
          <w:rFonts w:ascii="Times New Roman" w:hAnsi="Times New Roman" w:cs="Times New Roman"/>
          <w:color w:val="000000"/>
          <w:w w:val="108"/>
        </w:rPr>
        <w:t>abitanti</w:t>
      </w:r>
    </w:p>
    <w:p w14:paraId="32B72BAE" w14:textId="77777777" w:rsidR="006D58B3" w:rsidRDefault="006D58B3" w:rsidP="006D58B3">
      <w:pPr>
        <w:jc w:val="center"/>
      </w:pPr>
    </w:p>
    <w:p w14:paraId="38138828" w14:textId="77777777" w:rsidR="00807409" w:rsidRPr="00B0797C" w:rsidRDefault="00F07218" w:rsidP="00807409">
      <w:pPr>
        <w:pBdr>
          <w:top w:val="single" w:sz="4" w:space="1" w:color="auto"/>
          <w:left w:val="single" w:sz="4" w:space="4" w:color="auto"/>
          <w:bottom w:val="single" w:sz="4" w:space="1" w:color="auto"/>
          <w:right w:val="single" w:sz="4" w:space="4" w:color="auto"/>
        </w:pBdr>
        <w:shd w:val="clear" w:color="auto" w:fill="008080"/>
        <w:jc w:val="center"/>
        <w:rPr>
          <w:color w:val="FFFFFF" w:themeColor="background1"/>
        </w:rPr>
      </w:pPr>
      <w:r>
        <w:rPr>
          <w:rFonts w:ascii="Times New Roman" w:hAnsi="Times New Roman" w:cs="Times New Roman"/>
          <w:color w:val="FFFFFF" w:themeColor="background1"/>
          <w:w w:val="104"/>
          <w:sz w:val="32"/>
          <w:szCs w:val="32"/>
        </w:rPr>
        <w:t>DOMANDE PRELIMINARI</w:t>
      </w:r>
    </w:p>
    <w:p w14:paraId="605B271E" w14:textId="724FDA4F" w:rsidR="00F07218" w:rsidRPr="004F0C6E" w:rsidRDefault="00F07218" w:rsidP="00843B5B">
      <w:pPr>
        <w:spacing w:before="105" w:after="0" w:line="360" w:lineRule="auto"/>
        <w:ind w:right="-1"/>
        <w:jc w:val="both"/>
        <w:rPr>
          <w:rFonts w:ascii="Times New Roman" w:hAnsi="Times New Roman" w:cs="Times New Roman"/>
          <w:color w:val="000000"/>
          <w:w w:val="109"/>
        </w:rPr>
      </w:pPr>
      <w:r w:rsidRPr="004F0C6E">
        <w:rPr>
          <w:rFonts w:ascii="Times New Roman" w:hAnsi="Times New Roman" w:cs="Times New Roman"/>
          <w:color w:val="000000"/>
          <w:w w:val="109"/>
        </w:rPr>
        <w:t>L’Ente ha aggiornato nei termini di legge gli stanziamenti 202</w:t>
      </w:r>
      <w:r w:rsidR="00C33FF3">
        <w:rPr>
          <w:rFonts w:ascii="Times New Roman" w:hAnsi="Times New Roman" w:cs="Times New Roman"/>
          <w:color w:val="000000"/>
          <w:w w:val="109"/>
        </w:rPr>
        <w:t>3</w:t>
      </w:r>
      <w:r w:rsidRPr="004F0C6E">
        <w:rPr>
          <w:rFonts w:ascii="Times New Roman" w:hAnsi="Times New Roman" w:cs="Times New Roman"/>
          <w:color w:val="000000"/>
          <w:w w:val="109"/>
        </w:rPr>
        <w:t xml:space="preserve"> del bilancio di previsione 202</w:t>
      </w:r>
      <w:r w:rsidR="00C33FF3">
        <w:rPr>
          <w:rFonts w:ascii="Times New Roman" w:hAnsi="Times New Roman" w:cs="Times New Roman"/>
          <w:color w:val="000000"/>
          <w:w w:val="109"/>
        </w:rPr>
        <w:t>3</w:t>
      </w:r>
      <w:r w:rsidRPr="004F0C6E">
        <w:rPr>
          <w:rFonts w:ascii="Times New Roman" w:hAnsi="Times New Roman" w:cs="Times New Roman"/>
          <w:color w:val="000000"/>
          <w:w w:val="109"/>
        </w:rPr>
        <w:t>-</w:t>
      </w:r>
      <w:r w:rsidRPr="004F0C6E">
        <w:rPr>
          <w:rFonts w:ascii="Times New Roman" w:hAnsi="Times New Roman" w:cs="Times New Roman"/>
          <w:color w:val="000000"/>
          <w:w w:val="109"/>
        </w:rPr>
        <w:br/>
        <w:t>202</w:t>
      </w:r>
      <w:r w:rsidR="00C33FF3">
        <w:rPr>
          <w:rFonts w:ascii="Times New Roman" w:hAnsi="Times New Roman" w:cs="Times New Roman"/>
          <w:color w:val="000000"/>
          <w:w w:val="109"/>
        </w:rPr>
        <w:t>5</w:t>
      </w:r>
      <w:r w:rsidRPr="004F0C6E">
        <w:rPr>
          <w:rFonts w:ascii="Times New Roman" w:hAnsi="Times New Roman" w:cs="Times New Roman"/>
          <w:color w:val="000000"/>
          <w:w w:val="109"/>
        </w:rPr>
        <w:t xml:space="preserve">. L’Ente partecipa all’Unione dei Comuni delle Alpi Orobie Bresciane. </w:t>
      </w:r>
    </w:p>
    <w:p w14:paraId="23F899C5" w14:textId="77777777" w:rsidR="00F07218" w:rsidRPr="004F0C6E" w:rsidRDefault="00F07218" w:rsidP="00843B5B">
      <w:pPr>
        <w:spacing w:before="105" w:after="0" w:line="360" w:lineRule="auto"/>
        <w:ind w:right="-1"/>
        <w:jc w:val="both"/>
        <w:rPr>
          <w:rFonts w:ascii="Times New Roman" w:hAnsi="Times New Roman" w:cs="Times New Roman"/>
          <w:color w:val="000000"/>
          <w:w w:val="109"/>
        </w:rPr>
      </w:pPr>
      <w:r w:rsidRPr="004F0C6E">
        <w:rPr>
          <w:rFonts w:ascii="Times New Roman" w:hAnsi="Times New Roman" w:cs="Times New Roman"/>
          <w:color w:val="000000"/>
          <w:w w:val="109"/>
        </w:rPr>
        <w:t xml:space="preserve">L’organo di revisione ha verificato che le previsioni di bilancio - in ossequio ai principi di veridicità ed attendibilità - sono suffragate da analisi e/o studi dei responsabili dei servizi competenti, nel rispetto dell’art. 162, co. 5, TUEL e del postulato n. 5 di cui all’allegato 1 del D.lgs. n. 118/2011. </w:t>
      </w:r>
    </w:p>
    <w:p w14:paraId="132FD550" w14:textId="77777777" w:rsidR="00F07218" w:rsidRPr="004F0C6E" w:rsidRDefault="00F07218" w:rsidP="0010650B">
      <w:pPr>
        <w:spacing w:before="105" w:after="0" w:line="360" w:lineRule="auto"/>
        <w:ind w:right="-1"/>
        <w:jc w:val="both"/>
        <w:rPr>
          <w:rFonts w:ascii="Times New Roman" w:hAnsi="Times New Roman" w:cs="Times New Roman"/>
          <w:color w:val="000000"/>
          <w:w w:val="109"/>
        </w:rPr>
      </w:pPr>
      <w:r w:rsidRPr="004F0C6E">
        <w:rPr>
          <w:rFonts w:ascii="Times New Roman" w:hAnsi="Times New Roman" w:cs="Times New Roman"/>
          <w:color w:val="000000"/>
          <w:w w:val="109"/>
        </w:rPr>
        <w:t>L’Ente ha rispettato i termini di legge per l’adozione del bilancio di previsione 202</w:t>
      </w:r>
      <w:r w:rsidR="004E408D">
        <w:rPr>
          <w:rFonts w:ascii="Times New Roman" w:hAnsi="Times New Roman" w:cs="Times New Roman"/>
          <w:color w:val="000000"/>
          <w:w w:val="109"/>
        </w:rPr>
        <w:t>3</w:t>
      </w:r>
      <w:r w:rsidRPr="004F0C6E">
        <w:rPr>
          <w:rFonts w:ascii="Times New Roman" w:hAnsi="Times New Roman" w:cs="Times New Roman"/>
          <w:color w:val="000000"/>
          <w:w w:val="109"/>
        </w:rPr>
        <w:t>-202</w:t>
      </w:r>
      <w:r w:rsidR="004E408D">
        <w:rPr>
          <w:rFonts w:ascii="Times New Roman" w:hAnsi="Times New Roman" w:cs="Times New Roman"/>
          <w:color w:val="000000"/>
          <w:w w:val="109"/>
        </w:rPr>
        <w:t>5</w:t>
      </w:r>
      <w:r w:rsidRPr="004F0C6E">
        <w:rPr>
          <w:rFonts w:ascii="Times New Roman" w:hAnsi="Times New Roman" w:cs="Times New Roman"/>
          <w:color w:val="000000"/>
          <w:w w:val="109"/>
        </w:rPr>
        <w:t>.</w:t>
      </w:r>
    </w:p>
    <w:p w14:paraId="2D172120" w14:textId="77777777" w:rsidR="00F07218" w:rsidRPr="004F0C6E" w:rsidRDefault="00F07218" w:rsidP="0010650B">
      <w:pPr>
        <w:spacing w:before="105" w:after="0" w:line="360" w:lineRule="auto"/>
        <w:ind w:right="-1"/>
        <w:jc w:val="both"/>
        <w:rPr>
          <w:rFonts w:ascii="Times New Roman" w:hAnsi="Times New Roman" w:cs="Times New Roman"/>
          <w:color w:val="000000"/>
          <w:w w:val="109"/>
        </w:rPr>
      </w:pPr>
      <w:r w:rsidRPr="004F0C6E">
        <w:rPr>
          <w:rFonts w:ascii="Times New Roman" w:hAnsi="Times New Roman" w:cs="Times New Roman"/>
          <w:color w:val="000000"/>
          <w:w w:val="109"/>
        </w:rPr>
        <w:lastRenderedPageBreak/>
        <w:t>L’Ente ha rispettato i termini di legge per l’adozione degli strumenti di programmazione (previsti dall'</w:t>
      </w:r>
      <w:proofErr w:type="spellStart"/>
      <w:r w:rsidRPr="004F0C6E">
        <w:rPr>
          <w:rFonts w:ascii="Times New Roman" w:hAnsi="Times New Roman" w:cs="Times New Roman"/>
          <w:color w:val="000000"/>
          <w:w w:val="109"/>
        </w:rPr>
        <w:t>all</w:t>
      </w:r>
      <w:proofErr w:type="spellEnd"/>
      <w:r w:rsidRPr="004F0C6E">
        <w:rPr>
          <w:rFonts w:ascii="Times New Roman" w:hAnsi="Times New Roman" w:cs="Times New Roman"/>
          <w:color w:val="000000"/>
          <w:w w:val="109"/>
        </w:rPr>
        <w:t>. 4/1 del d.lgs. n. 118/2011).</w:t>
      </w:r>
    </w:p>
    <w:p w14:paraId="6B5E91E7" w14:textId="7A1FA4B0" w:rsidR="00F07218" w:rsidRPr="004F0C6E" w:rsidRDefault="00F07218" w:rsidP="0010650B">
      <w:pPr>
        <w:spacing w:before="105" w:after="0" w:line="360" w:lineRule="auto"/>
        <w:ind w:right="-1"/>
        <w:jc w:val="both"/>
        <w:rPr>
          <w:rFonts w:ascii="Times New Roman" w:hAnsi="Times New Roman" w:cs="Times New Roman"/>
          <w:color w:val="000000"/>
          <w:w w:val="109"/>
        </w:rPr>
      </w:pPr>
      <w:r w:rsidRPr="004F0C6E">
        <w:rPr>
          <w:rFonts w:ascii="Times New Roman" w:hAnsi="Times New Roman" w:cs="Times New Roman"/>
          <w:color w:val="000000"/>
          <w:w w:val="109"/>
        </w:rPr>
        <w:t xml:space="preserve">Al bilancio di previsione sono stati allegati tutti i documenti di cui all’art. 11, co. 3, del d.lgs.  n. 118/2011; al punto 9.3 del principio contabile applicato 4/1, </w:t>
      </w:r>
      <w:proofErr w:type="spellStart"/>
      <w:r w:rsidRPr="004F0C6E">
        <w:rPr>
          <w:rFonts w:ascii="Times New Roman" w:hAnsi="Times New Roman" w:cs="Times New Roman"/>
          <w:color w:val="000000"/>
          <w:w w:val="109"/>
        </w:rPr>
        <w:t>lett</w:t>
      </w:r>
      <w:proofErr w:type="spellEnd"/>
      <w:r w:rsidRPr="004F0C6E">
        <w:rPr>
          <w:rFonts w:ascii="Times New Roman" w:hAnsi="Times New Roman" w:cs="Times New Roman"/>
          <w:color w:val="000000"/>
          <w:w w:val="109"/>
        </w:rPr>
        <w:t xml:space="preserve">. g) e </w:t>
      </w:r>
      <w:proofErr w:type="spellStart"/>
      <w:r w:rsidRPr="004F0C6E">
        <w:rPr>
          <w:rFonts w:ascii="Times New Roman" w:hAnsi="Times New Roman" w:cs="Times New Roman"/>
          <w:color w:val="000000"/>
          <w:w w:val="109"/>
        </w:rPr>
        <w:t>lett</w:t>
      </w:r>
      <w:proofErr w:type="spellEnd"/>
      <w:r w:rsidRPr="004F0C6E">
        <w:rPr>
          <w:rFonts w:ascii="Times New Roman" w:hAnsi="Times New Roman" w:cs="Times New Roman"/>
          <w:color w:val="000000"/>
          <w:w w:val="109"/>
        </w:rPr>
        <w:t>. h); all’art. 172 TUEL.</w:t>
      </w:r>
    </w:p>
    <w:p w14:paraId="26103D7C" w14:textId="77777777" w:rsidR="00B140A2" w:rsidRPr="004F0C6E" w:rsidRDefault="00B140A2" w:rsidP="0010650B">
      <w:pPr>
        <w:spacing w:before="105" w:after="0" w:line="360" w:lineRule="auto"/>
        <w:ind w:right="-1"/>
        <w:jc w:val="both"/>
        <w:rPr>
          <w:rFonts w:ascii="Times New Roman" w:hAnsi="Times New Roman" w:cs="Times New Roman"/>
          <w:color w:val="000000"/>
          <w:w w:val="109"/>
        </w:rPr>
      </w:pPr>
      <w:r w:rsidRPr="004F0C6E">
        <w:rPr>
          <w:rFonts w:ascii="Times New Roman" w:hAnsi="Times New Roman" w:cs="Times New Roman"/>
          <w:color w:val="000000"/>
          <w:w w:val="109"/>
        </w:rPr>
        <w:t>L’Ente ha adottato il “Piano degli indicatori e dei risultati attesi di bilancio” di cui all’art. 18-bis, d.lgs.23 giugno 2011 n. 118, secondo gli schemi di cui al DM 22 dicembre 2015, allegato 1, con riferimento al bilancio di previsione.</w:t>
      </w:r>
    </w:p>
    <w:p w14:paraId="58138D8B" w14:textId="77777777" w:rsidR="00B140A2" w:rsidRPr="004F0C6E" w:rsidRDefault="00B140A2" w:rsidP="0010650B">
      <w:pPr>
        <w:spacing w:before="105" w:after="0" w:line="360" w:lineRule="auto"/>
        <w:ind w:right="-1"/>
        <w:jc w:val="both"/>
        <w:rPr>
          <w:rFonts w:ascii="Times New Roman" w:hAnsi="Times New Roman" w:cs="Times New Roman"/>
          <w:color w:val="000000"/>
          <w:w w:val="109"/>
        </w:rPr>
      </w:pPr>
      <w:r w:rsidRPr="004F0C6E">
        <w:rPr>
          <w:rFonts w:ascii="Times New Roman" w:hAnsi="Times New Roman" w:cs="Times New Roman"/>
          <w:color w:val="000000"/>
          <w:w w:val="109"/>
        </w:rPr>
        <w:t>In riferimento allo sblocco della leva fiscale, l’Ente non ha deliberato modifiche alle aliquote dei tributi propri e/o di addizionali.</w:t>
      </w:r>
    </w:p>
    <w:p w14:paraId="012A02FD" w14:textId="77777777" w:rsidR="00B140A2" w:rsidRPr="004F0C6E" w:rsidRDefault="00B140A2" w:rsidP="0010650B">
      <w:pPr>
        <w:spacing w:before="105" w:after="0" w:line="360" w:lineRule="auto"/>
        <w:ind w:right="-1"/>
        <w:jc w:val="both"/>
        <w:rPr>
          <w:rFonts w:ascii="Times New Roman" w:hAnsi="Times New Roman" w:cs="Times New Roman"/>
          <w:color w:val="000000"/>
          <w:w w:val="109"/>
        </w:rPr>
      </w:pPr>
      <w:r w:rsidRPr="004F0C6E">
        <w:rPr>
          <w:rFonts w:ascii="Times New Roman" w:hAnsi="Times New Roman" w:cs="Times New Roman"/>
          <w:color w:val="000000"/>
          <w:w w:val="109"/>
        </w:rPr>
        <w:t>L’Ente non ha richiesto anticipazioni di liquidità con restituzione entro ed oltre l’esercizio.</w:t>
      </w:r>
    </w:p>
    <w:p w14:paraId="43C15031" w14:textId="77777777" w:rsidR="006D58B3" w:rsidRPr="0010650B" w:rsidRDefault="006D58B3" w:rsidP="0010650B">
      <w:pPr>
        <w:spacing w:before="105" w:after="0" w:line="360" w:lineRule="auto"/>
        <w:ind w:right="-1"/>
        <w:jc w:val="both"/>
        <w:rPr>
          <w:rFonts w:ascii="Times New Roman" w:hAnsi="Times New Roman" w:cs="Times New Roman"/>
          <w:color w:val="000000"/>
          <w:w w:val="109"/>
        </w:rPr>
      </w:pPr>
    </w:p>
    <w:p w14:paraId="6A2E4F0D" w14:textId="77777777" w:rsidR="00843B5B" w:rsidRPr="00B0797C" w:rsidRDefault="00843B5B" w:rsidP="00843B5B">
      <w:pPr>
        <w:pBdr>
          <w:top w:val="single" w:sz="4" w:space="1" w:color="auto"/>
          <w:left w:val="single" w:sz="4" w:space="4" w:color="auto"/>
          <w:bottom w:val="single" w:sz="4" w:space="1" w:color="auto"/>
          <w:right w:val="single" w:sz="4" w:space="4" w:color="auto"/>
        </w:pBdr>
        <w:shd w:val="clear" w:color="auto" w:fill="008080"/>
        <w:jc w:val="center"/>
        <w:rPr>
          <w:color w:val="FFFFFF" w:themeColor="background1"/>
        </w:rPr>
      </w:pPr>
      <w:r>
        <w:rPr>
          <w:rFonts w:ascii="Times New Roman" w:hAnsi="Times New Roman" w:cs="Times New Roman"/>
          <w:color w:val="FFFFFF" w:themeColor="background1"/>
          <w:w w:val="104"/>
          <w:sz w:val="32"/>
          <w:szCs w:val="32"/>
        </w:rPr>
        <w:t>VERIFICHE DEGLI EQUILIBRI</w:t>
      </w:r>
    </w:p>
    <w:p w14:paraId="0D9B9691" w14:textId="77777777" w:rsidR="00843B5B" w:rsidRPr="00A52A93" w:rsidRDefault="00843B5B" w:rsidP="00A52A93">
      <w:pPr>
        <w:spacing w:before="240" w:after="0" w:line="322" w:lineRule="exact"/>
        <w:rPr>
          <w:u w:val="single"/>
        </w:rPr>
      </w:pPr>
      <w:r w:rsidRPr="00A52A93">
        <w:rPr>
          <w:rFonts w:ascii="Times New Roman" w:hAnsi="Times New Roman" w:cs="Times New Roman"/>
          <w:color w:val="000000"/>
          <w:w w:val="102"/>
          <w:sz w:val="28"/>
          <w:szCs w:val="28"/>
          <w:u w:val="single"/>
        </w:rPr>
        <w:t>GESTIONE DELL’ESERCIZIO 202</w:t>
      </w:r>
      <w:r w:rsidR="004E408D">
        <w:rPr>
          <w:rFonts w:ascii="Times New Roman" w:hAnsi="Times New Roman" w:cs="Times New Roman"/>
          <w:color w:val="000000"/>
          <w:w w:val="102"/>
          <w:sz w:val="28"/>
          <w:szCs w:val="28"/>
          <w:u w:val="single"/>
        </w:rPr>
        <w:t>2</w:t>
      </w:r>
    </w:p>
    <w:p w14:paraId="24EC0149" w14:textId="3424AEF1" w:rsidR="00843B5B" w:rsidRPr="008D1F81" w:rsidRDefault="00843B5B" w:rsidP="00843B5B">
      <w:pPr>
        <w:spacing w:before="85" w:after="0" w:line="360" w:lineRule="auto"/>
        <w:jc w:val="both"/>
        <w:rPr>
          <w:rFonts w:ascii="Times New Roman" w:hAnsi="Times New Roman" w:cs="Times New Roman"/>
          <w:color w:val="000000"/>
          <w:w w:val="111"/>
        </w:rPr>
      </w:pPr>
      <w:r w:rsidRPr="008D1F81">
        <w:rPr>
          <w:rFonts w:ascii="Times New Roman" w:hAnsi="Times New Roman" w:cs="Times New Roman"/>
          <w:color w:val="000000"/>
          <w:w w:val="111"/>
        </w:rPr>
        <w:t>L’organo consiliare ha approvato con delibera n.</w:t>
      </w:r>
      <w:r w:rsidR="00A03D11" w:rsidRPr="008D1F81">
        <w:rPr>
          <w:rFonts w:ascii="Times New Roman" w:hAnsi="Times New Roman" w:cs="Times New Roman"/>
          <w:color w:val="000000"/>
          <w:w w:val="111"/>
        </w:rPr>
        <w:t>15</w:t>
      </w:r>
      <w:r w:rsidR="001C30B0" w:rsidRPr="008D1F81">
        <w:rPr>
          <w:rFonts w:ascii="Times New Roman" w:hAnsi="Times New Roman" w:cs="Times New Roman"/>
          <w:color w:val="000000"/>
          <w:w w:val="111"/>
        </w:rPr>
        <w:t xml:space="preserve"> </w:t>
      </w:r>
      <w:r w:rsidRPr="008D1F81">
        <w:rPr>
          <w:rFonts w:ascii="Times New Roman" w:hAnsi="Times New Roman" w:cs="Times New Roman"/>
          <w:color w:val="000000"/>
          <w:w w:val="111"/>
        </w:rPr>
        <w:t xml:space="preserve">del </w:t>
      </w:r>
      <w:r w:rsidR="00A03D11" w:rsidRPr="008D1F81">
        <w:rPr>
          <w:rFonts w:ascii="Times New Roman" w:hAnsi="Times New Roman" w:cs="Times New Roman"/>
          <w:color w:val="000000"/>
          <w:w w:val="111"/>
        </w:rPr>
        <w:t>29</w:t>
      </w:r>
      <w:r w:rsidR="001C30B0" w:rsidRPr="008D1F81">
        <w:rPr>
          <w:rFonts w:ascii="Times New Roman" w:hAnsi="Times New Roman" w:cs="Times New Roman"/>
          <w:color w:val="000000"/>
          <w:w w:val="111"/>
        </w:rPr>
        <w:t>/04/202</w:t>
      </w:r>
      <w:r w:rsidR="00A03D11" w:rsidRPr="008D1F81">
        <w:rPr>
          <w:rFonts w:ascii="Times New Roman" w:hAnsi="Times New Roman" w:cs="Times New Roman"/>
          <w:color w:val="000000"/>
          <w:w w:val="111"/>
        </w:rPr>
        <w:t>2</w:t>
      </w:r>
      <w:r w:rsidR="00376812" w:rsidRPr="008D1F81">
        <w:rPr>
          <w:rFonts w:ascii="Times New Roman" w:hAnsi="Times New Roman" w:cs="Times New Roman"/>
          <w:color w:val="000000"/>
          <w:w w:val="111"/>
        </w:rPr>
        <w:t xml:space="preserve"> </w:t>
      </w:r>
      <w:r w:rsidRPr="008D1F81">
        <w:rPr>
          <w:rFonts w:ascii="Times New Roman" w:hAnsi="Times New Roman" w:cs="Times New Roman"/>
          <w:color w:val="000000"/>
          <w:w w:val="111"/>
        </w:rPr>
        <w:t xml:space="preserve">la proposta di rendiconto per l’esercizio </w:t>
      </w:r>
      <w:r w:rsidRPr="00C64FF9">
        <w:rPr>
          <w:rFonts w:ascii="Times New Roman" w:hAnsi="Times New Roman" w:cs="Times New Roman"/>
          <w:color w:val="000000"/>
          <w:w w:val="111"/>
        </w:rPr>
        <w:t>20</w:t>
      </w:r>
      <w:r>
        <w:rPr>
          <w:rFonts w:ascii="Times New Roman" w:hAnsi="Times New Roman" w:cs="Times New Roman"/>
          <w:color w:val="000000"/>
          <w:w w:val="111"/>
        </w:rPr>
        <w:t>2</w:t>
      </w:r>
      <w:r w:rsidR="00A03D11">
        <w:rPr>
          <w:rFonts w:ascii="Times New Roman" w:hAnsi="Times New Roman" w:cs="Times New Roman"/>
          <w:color w:val="000000"/>
          <w:w w:val="111"/>
        </w:rPr>
        <w:t>1</w:t>
      </w:r>
      <w:r w:rsidRPr="00C64FF9">
        <w:rPr>
          <w:rFonts w:ascii="Times New Roman" w:hAnsi="Times New Roman" w:cs="Times New Roman"/>
          <w:color w:val="000000"/>
          <w:w w:val="111"/>
        </w:rPr>
        <w:t>.  Da tale rendiconto, come indicato nella relazione dell’organo d</w:t>
      </w:r>
      <w:r>
        <w:rPr>
          <w:rFonts w:ascii="Times New Roman" w:hAnsi="Times New Roman" w:cs="Times New Roman"/>
          <w:color w:val="000000"/>
          <w:w w:val="111"/>
        </w:rPr>
        <w:t>i</w:t>
      </w:r>
      <w:r w:rsidRPr="00C64FF9">
        <w:rPr>
          <w:rFonts w:ascii="Times New Roman" w:hAnsi="Times New Roman" w:cs="Times New Roman"/>
          <w:color w:val="000000"/>
          <w:w w:val="111"/>
        </w:rPr>
        <w:t xml:space="preserve"> revisione </w:t>
      </w:r>
      <w:r w:rsidRPr="008D1F81">
        <w:rPr>
          <w:rFonts w:ascii="Times New Roman" w:hAnsi="Times New Roman" w:cs="Times New Roman"/>
          <w:color w:val="000000"/>
          <w:w w:val="111"/>
        </w:rPr>
        <w:t>formulata con verbale</w:t>
      </w:r>
      <w:r w:rsidR="00A03D11" w:rsidRPr="008D1F81">
        <w:rPr>
          <w:rFonts w:ascii="Times New Roman" w:hAnsi="Times New Roman" w:cs="Times New Roman"/>
          <w:color w:val="000000"/>
          <w:w w:val="111"/>
        </w:rPr>
        <w:t xml:space="preserve"> in </w:t>
      </w:r>
      <w:r w:rsidRPr="008D1F81">
        <w:rPr>
          <w:rFonts w:ascii="Times New Roman" w:hAnsi="Times New Roman" w:cs="Times New Roman"/>
          <w:color w:val="000000"/>
          <w:w w:val="111"/>
        </w:rPr>
        <w:t xml:space="preserve">data </w:t>
      </w:r>
      <w:r w:rsidR="00A03D11" w:rsidRPr="008D1F81">
        <w:rPr>
          <w:rFonts w:ascii="Times New Roman" w:hAnsi="Times New Roman" w:cs="Times New Roman"/>
          <w:color w:val="000000"/>
          <w:w w:val="111"/>
        </w:rPr>
        <w:t>06</w:t>
      </w:r>
      <w:r w:rsidR="001C30B0" w:rsidRPr="008D1F81">
        <w:rPr>
          <w:rFonts w:ascii="Times New Roman" w:hAnsi="Times New Roman" w:cs="Times New Roman"/>
          <w:color w:val="000000"/>
          <w:w w:val="111"/>
        </w:rPr>
        <w:t>/04/202</w:t>
      </w:r>
      <w:r w:rsidR="00A03D11" w:rsidRPr="008D1F81">
        <w:rPr>
          <w:rFonts w:ascii="Times New Roman" w:hAnsi="Times New Roman" w:cs="Times New Roman"/>
          <w:color w:val="000000"/>
          <w:w w:val="111"/>
        </w:rPr>
        <w:t>2</w:t>
      </w:r>
      <w:r w:rsidRPr="008D1F81">
        <w:rPr>
          <w:rFonts w:ascii="Times New Roman" w:hAnsi="Times New Roman" w:cs="Times New Roman"/>
          <w:color w:val="000000"/>
          <w:w w:val="111"/>
        </w:rPr>
        <w:t xml:space="preserve"> si evidenzia che:</w:t>
      </w:r>
    </w:p>
    <w:p w14:paraId="0CFA0160" w14:textId="77777777" w:rsidR="00843B5B" w:rsidRPr="00843B5B" w:rsidRDefault="00843B5B" w:rsidP="00843B5B">
      <w:pPr>
        <w:pStyle w:val="Paragrafoelenco"/>
        <w:numPr>
          <w:ilvl w:val="0"/>
          <w:numId w:val="4"/>
        </w:numPr>
        <w:spacing w:before="85" w:after="0" w:line="360" w:lineRule="auto"/>
        <w:jc w:val="both"/>
        <w:rPr>
          <w:rFonts w:ascii="Times New Roman" w:hAnsi="Times New Roman" w:cs="Times New Roman"/>
          <w:color w:val="000000"/>
          <w:w w:val="111"/>
        </w:rPr>
      </w:pPr>
      <w:r w:rsidRPr="00843B5B">
        <w:rPr>
          <w:rFonts w:ascii="Times New Roman" w:hAnsi="Times New Roman" w:cs="Times New Roman"/>
          <w:color w:val="000000"/>
          <w:w w:val="111"/>
        </w:rPr>
        <w:t>sono salvaguardati gli equilibri di bilancio;</w:t>
      </w:r>
    </w:p>
    <w:p w14:paraId="6E1367A9" w14:textId="77777777" w:rsidR="00843B5B" w:rsidRPr="00843B5B" w:rsidRDefault="00843B5B" w:rsidP="00843B5B">
      <w:pPr>
        <w:pStyle w:val="Paragrafoelenco"/>
        <w:numPr>
          <w:ilvl w:val="0"/>
          <w:numId w:val="4"/>
        </w:numPr>
        <w:spacing w:before="85" w:after="0" w:line="360" w:lineRule="auto"/>
        <w:jc w:val="both"/>
        <w:rPr>
          <w:rFonts w:ascii="Times New Roman" w:hAnsi="Times New Roman" w:cs="Times New Roman"/>
          <w:color w:val="000000"/>
          <w:w w:val="111"/>
        </w:rPr>
      </w:pPr>
      <w:r w:rsidRPr="00843B5B">
        <w:rPr>
          <w:rFonts w:ascii="Times New Roman" w:hAnsi="Times New Roman" w:cs="Times New Roman"/>
          <w:color w:val="000000"/>
          <w:w w:val="111"/>
        </w:rPr>
        <w:t>non risultano debiti fuori bilancio o passività probabili da finanziare;</w:t>
      </w:r>
    </w:p>
    <w:p w14:paraId="797CA98A" w14:textId="77777777" w:rsidR="00843B5B" w:rsidRPr="00843B5B" w:rsidRDefault="00843B5B" w:rsidP="00843B5B">
      <w:pPr>
        <w:pStyle w:val="Paragrafoelenco"/>
        <w:numPr>
          <w:ilvl w:val="0"/>
          <w:numId w:val="4"/>
        </w:numPr>
        <w:spacing w:before="85" w:after="0" w:line="360" w:lineRule="auto"/>
        <w:jc w:val="both"/>
        <w:rPr>
          <w:rFonts w:ascii="Times New Roman" w:hAnsi="Times New Roman" w:cs="Times New Roman"/>
          <w:color w:val="000000"/>
          <w:w w:val="111"/>
        </w:rPr>
      </w:pPr>
      <w:r w:rsidRPr="00843B5B">
        <w:rPr>
          <w:rFonts w:ascii="Times New Roman" w:hAnsi="Times New Roman" w:cs="Times New Roman"/>
          <w:color w:val="000000"/>
          <w:w w:val="111"/>
        </w:rPr>
        <w:t>è stato rispettato l’obiettivo del pareggio di bilancio;</w:t>
      </w:r>
    </w:p>
    <w:p w14:paraId="3E8109BF" w14:textId="77777777" w:rsidR="00843B5B" w:rsidRPr="00843B5B" w:rsidRDefault="00843B5B" w:rsidP="00843B5B">
      <w:pPr>
        <w:pStyle w:val="Paragrafoelenco"/>
        <w:numPr>
          <w:ilvl w:val="0"/>
          <w:numId w:val="4"/>
        </w:numPr>
        <w:spacing w:before="85" w:after="0" w:line="360" w:lineRule="auto"/>
        <w:jc w:val="both"/>
        <w:rPr>
          <w:rFonts w:ascii="Times New Roman" w:hAnsi="Times New Roman" w:cs="Times New Roman"/>
          <w:color w:val="000000"/>
          <w:w w:val="111"/>
        </w:rPr>
      </w:pPr>
      <w:r w:rsidRPr="00843B5B">
        <w:rPr>
          <w:rFonts w:ascii="Times New Roman" w:hAnsi="Times New Roman" w:cs="Times New Roman"/>
          <w:color w:val="000000"/>
          <w:w w:val="111"/>
        </w:rPr>
        <w:t>sono state rispettate le disposizioni sul contenimento delle spese di personale;</w:t>
      </w:r>
    </w:p>
    <w:p w14:paraId="775FAC8A" w14:textId="77777777" w:rsidR="00843B5B" w:rsidRPr="00843B5B" w:rsidRDefault="00843B5B" w:rsidP="00843B5B">
      <w:pPr>
        <w:pStyle w:val="Paragrafoelenco"/>
        <w:numPr>
          <w:ilvl w:val="0"/>
          <w:numId w:val="4"/>
        </w:numPr>
        <w:spacing w:before="85" w:after="0" w:line="360" w:lineRule="auto"/>
        <w:jc w:val="both"/>
        <w:rPr>
          <w:rFonts w:ascii="Times New Roman" w:hAnsi="Times New Roman" w:cs="Times New Roman"/>
          <w:color w:val="000000"/>
          <w:w w:val="111"/>
        </w:rPr>
      </w:pPr>
      <w:r w:rsidRPr="00843B5B">
        <w:rPr>
          <w:rFonts w:ascii="Times New Roman" w:hAnsi="Times New Roman" w:cs="Times New Roman"/>
          <w:color w:val="000000"/>
          <w:w w:val="111"/>
        </w:rPr>
        <w:t>non sono richiesti finanziamenti straordinari agli organismi partecipati;</w:t>
      </w:r>
    </w:p>
    <w:p w14:paraId="2C6B2744" w14:textId="77777777" w:rsidR="00843B5B" w:rsidRPr="00843B5B" w:rsidRDefault="00843B5B" w:rsidP="00843B5B">
      <w:pPr>
        <w:pStyle w:val="Paragrafoelenco"/>
        <w:numPr>
          <w:ilvl w:val="0"/>
          <w:numId w:val="4"/>
        </w:numPr>
        <w:spacing w:before="85" w:after="0" w:line="360" w:lineRule="auto"/>
        <w:jc w:val="both"/>
        <w:rPr>
          <w:rFonts w:ascii="Times New Roman" w:hAnsi="Times New Roman" w:cs="Times New Roman"/>
          <w:color w:val="000000"/>
          <w:w w:val="111"/>
        </w:rPr>
      </w:pPr>
      <w:r w:rsidRPr="00843B5B">
        <w:rPr>
          <w:rFonts w:ascii="Times New Roman" w:hAnsi="Times New Roman" w:cs="Times New Roman"/>
          <w:color w:val="000000"/>
          <w:w w:val="111"/>
        </w:rPr>
        <w:t>è stato conseguito un risultato di amministrazione disponibile (</w:t>
      </w:r>
      <w:proofErr w:type="spellStart"/>
      <w:r w:rsidRPr="00843B5B">
        <w:rPr>
          <w:rFonts w:ascii="Times New Roman" w:hAnsi="Times New Roman" w:cs="Times New Roman"/>
          <w:color w:val="000000"/>
          <w:w w:val="111"/>
        </w:rPr>
        <w:t>lett</w:t>
      </w:r>
      <w:proofErr w:type="spellEnd"/>
      <w:r w:rsidRPr="00843B5B">
        <w:rPr>
          <w:rFonts w:ascii="Times New Roman" w:hAnsi="Times New Roman" w:cs="Times New Roman"/>
          <w:color w:val="000000"/>
          <w:w w:val="111"/>
        </w:rPr>
        <w:t>. E) positivo;</w:t>
      </w:r>
    </w:p>
    <w:p w14:paraId="25CE1C5E" w14:textId="77777777" w:rsidR="00843B5B" w:rsidRPr="00843B5B" w:rsidRDefault="00843B5B" w:rsidP="00843B5B">
      <w:pPr>
        <w:pStyle w:val="Paragrafoelenco"/>
        <w:numPr>
          <w:ilvl w:val="0"/>
          <w:numId w:val="4"/>
        </w:numPr>
        <w:spacing w:before="85" w:after="0" w:line="360" w:lineRule="auto"/>
        <w:jc w:val="both"/>
        <w:rPr>
          <w:rFonts w:ascii="Times New Roman" w:hAnsi="Times New Roman" w:cs="Times New Roman"/>
          <w:color w:val="000000"/>
          <w:w w:val="111"/>
        </w:rPr>
      </w:pPr>
      <w:r w:rsidRPr="00843B5B">
        <w:rPr>
          <w:rFonts w:ascii="Times New Roman" w:hAnsi="Times New Roman" w:cs="Times New Roman"/>
          <w:color w:val="000000"/>
          <w:w w:val="111"/>
        </w:rPr>
        <w:t>gli accantonamenti risultano congrui.</w:t>
      </w:r>
    </w:p>
    <w:p w14:paraId="6F23129E" w14:textId="2EADB8DA" w:rsidR="006D58B3" w:rsidRPr="00C41811" w:rsidRDefault="00C41811" w:rsidP="00C41811">
      <w:pPr>
        <w:spacing w:line="360" w:lineRule="auto"/>
        <w:jc w:val="both"/>
        <w:rPr>
          <w:rFonts w:ascii="Times New Roman" w:hAnsi="Times New Roman" w:cs="Times New Roman"/>
          <w:color w:val="000000"/>
          <w:w w:val="111"/>
        </w:rPr>
      </w:pPr>
      <w:r w:rsidRPr="00C41811">
        <w:rPr>
          <w:rFonts w:ascii="Times New Roman" w:hAnsi="Times New Roman" w:cs="Times New Roman"/>
          <w:color w:val="000000"/>
          <w:w w:val="111"/>
        </w:rPr>
        <w:t>La gestione dell’anno 20</w:t>
      </w:r>
      <w:r>
        <w:rPr>
          <w:rFonts w:ascii="Times New Roman" w:hAnsi="Times New Roman" w:cs="Times New Roman"/>
          <w:color w:val="000000"/>
          <w:w w:val="111"/>
        </w:rPr>
        <w:t>2</w:t>
      </w:r>
      <w:r w:rsidR="00BC3DCB">
        <w:rPr>
          <w:rFonts w:ascii="Times New Roman" w:hAnsi="Times New Roman" w:cs="Times New Roman"/>
          <w:color w:val="000000"/>
          <w:w w:val="111"/>
        </w:rPr>
        <w:t>2</w:t>
      </w:r>
      <w:r w:rsidRPr="00C41811">
        <w:rPr>
          <w:rFonts w:ascii="Times New Roman" w:hAnsi="Times New Roman" w:cs="Times New Roman"/>
          <w:color w:val="000000"/>
          <w:w w:val="111"/>
        </w:rPr>
        <w:t xml:space="preserve"> si è chiusa con un risultato di amministrazione al 31/12/20</w:t>
      </w:r>
      <w:r>
        <w:rPr>
          <w:rFonts w:ascii="Times New Roman" w:hAnsi="Times New Roman" w:cs="Times New Roman"/>
          <w:color w:val="000000"/>
          <w:w w:val="111"/>
        </w:rPr>
        <w:t>2</w:t>
      </w:r>
      <w:r w:rsidR="00BC3DCB">
        <w:rPr>
          <w:rFonts w:ascii="Times New Roman" w:hAnsi="Times New Roman" w:cs="Times New Roman"/>
          <w:color w:val="000000"/>
          <w:w w:val="111"/>
        </w:rPr>
        <w:t>2</w:t>
      </w:r>
      <w:r w:rsidRPr="00C41811">
        <w:rPr>
          <w:rFonts w:ascii="Times New Roman" w:hAnsi="Times New Roman" w:cs="Times New Roman"/>
          <w:color w:val="000000"/>
          <w:w w:val="111"/>
        </w:rPr>
        <w:t xml:space="preserve"> così distinto ai sensi dell’art.187 del TUEL:</w:t>
      </w:r>
    </w:p>
    <w:tbl>
      <w:tblPr>
        <w:tblW w:w="6380" w:type="dxa"/>
        <w:jc w:val="center"/>
        <w:tblCellMar>
          <w:left w:w="70" w:type="dxa"/>
          <w:right w:w="70" w:type="dxa"/>
        </w:tblCellMar>
        <w:tblLook w:val="04A0" w:firstRow="1" w:lastRow="0" w:firstColumn="1" w:lastColumn="0" w:noHBand="0" w:noVBand="1"/>
      </w:tblPr>
      <w:tblGrid>
        <w:gridCol w:w="4020"/>
        <w:gridCol w:w="2360"/>
      </w:tblGrid>
      <w:tr w:rsidR="00C41811" w:rsidRPr="00C41811" w14:paraId="41012611" w14:textId="77777777" w:rsidTr="00C41811">
        <w:trPr>
          <w:trHeight w:val="255"/>
          <w:jc w:val="center"/>
        </w:trPr>
        <w:tc>
          <w:tcPr>
            <w:tcW w:w="4020" w:type="dxa"/>
            <w:tcBorders>
              <w:top w:val="nil"/>
              <w:left w:val="nil"/>
              <w:bottom w:val="nil"/>
              <w:right w:val="nil"/>
            </w:tcBorders>
            <w:shd w:val="clear" w:color="auto" w:fill="auto"/>
            <w:noWrap/>
            <w:vAlign w:val="bottom"/>
            <w:hideMark/>
          </w:tcPr>
          <w:p w14:paraId="2F8E3AC0" w14:textId="77777777" w:rsidR="00C41811" w:rsidRPr="00C41811" w:rsidRDefault="00C41811" w:rsidP="00C41811">
            <w:pPr>
              <w:spacing w:after="0" w:line="240" w:lineRule="auto"/>
              <w:rPr>
                <w:rFonts w:ascii="Arial" w:eastAsia="Times New Roman" w:hAnsi="Arial" w:cs="Arial"/>
                <w:b/>
                <w:bCs/>
                <w:sz w:val="20"/>
                <w:szCs w:val="20"/>
                <w:lang w:eastAsia="it-IT"/>
              </w:rPr>
            </w:pPr>
            <w:r w:rsidRPr="00C41811">
              <w:rPr>
                <w:rFonts w:ascii="Arial" w:eastAsia="Times New Roman" w:hAnsi="Arial" w:cs="Arial"/>
                <w:b/>
                <w:bCs/>
                <w:sz w:val="20"/>
                <w:szCs w:val="20"/>
                <w:lang w:eastAsia="it-IT"/>
              </w:rPr>
              <w:t>Risultato di amministrazione</w:t>
            </w:r>
          </w:p>
        </w:tc>
        <w:tc>
          <w:tcPr>
            <w:tcW w:w="2360" w:type="dxa"/>
            <w:tcBorders>
              <w:top w:val="nil"/>
              <w:left w:val="nil"/>
              <w:bottom w:val="nil"/>
              <w:right w:val="nil"/>
            </w:tcBorders>
            <w:shd w:val="clear" w:color="auto" w:fill="auto"/>
            <w:noWrap/>
            <w:vAlign w:val="bottom"/>
            <w:hideMark/>
          </w:tcPr>
          <w:p w14:paraId="7E709B42" w14:textId="77777777" w:rsidR="00C41811" w:rsidRPr="00C41811" w:rsidRDefault="00C41811" w:rsidP="00C41811">
            <w:pPr>
              <w:spacing w:after="0" w:line="240" w:lineRule="auto"/>
              <w:rPr>
                <w:rFonts w:ascii="Arial" w:eastAsia="Times New Roman" w:hAnsi="Arial" w:cs="Arial"/>
                <w:b/>
                <w:bCs/>
                <w:sz w:val="20"/>
                <w:szCs w:val="20"/>
                <w:lang w:eastAsia="it-IT"/>
              </w:rPr>
            </w:pPr>
          </w:p>
        </w:tc>
      </w:tr>
      <w:tr w:rsidR="00C41811" w:rsidRPr="00C41811" w14:paraId="20EE5804" w14:textId="77777777" w:rsidTr="009D6F72">
        <w:trPr>
          <w:trHeight w:val="255"/>
          <w:jc w:val="center"/>
        </w:trPr>
        <w:tc>
          <w:tcPr>
            <w:tcW w:w="4020" w:type="dxa"/>
            <w:tcBorders>
              <w:top w:val="nil"/>
              <w:left w:val="nil"/>
              <w:bottom w:val="nil"/>
              <w:right w:val="nil"/>
            </w:tcBorders>
            <w:shd w:val="clear" w:color="auto" w:fill="auto"/>
            <w:noWrap/>
            <w:vAlign w:val="bottom"/>
            <w:hideMark/>
          </w:tcPr>
          <w:p w14:paraId="641E3403" w14:textId="77777777" w:rsidR="00C41811" w:rsidRPr="00C41811" w:rsidRDefault="00C41811" w:rsidP="00C41811">
            <w:pPr>
              <w:spacing w:after="0" w:line="240" w:lineRule="auto"/>
              <w:rPr>
                <w:rFonts w:ascii="Times New Roman" w:eastAsia="Times New Roman" w:hAnsi="Times New Roman" w:cs="Times New Roman"/>
                <w:sz w:val="20"/>
                <w:szCs w:val="20"/>
                <w:lang w:eastAsia="it-IT"/>
              </w:rPr>
            </w:pPr>
            <w:bookmarkStart w:id="1" w:name="RANGE!A2:B9"/>
            <w:bookmarkEnd w:id="1"/>
          </w:p>
        </w:tc>
        <w:tc>
          <w:tcPr>
            <w:tcW w:w="2360" w:type="dxa"/>
            <w:tcBorders>
              <w:top w:val="single" w:sz="4" w:space="0" w:color="auto"/>
              <w:left w:val="single" w:sz="4" w:space="0" w:color="auto"/>
              <w:bottom w:val="single" w:sz="4" w:space="0" w:color="auto"/>
              <w:right w:val="single" w:sz="4" w:space="0" w:color="auto"/>
            </w:tcBorders>
            <w:shd w:val="clear" w:color="auto" w:fill="C0E2EA"/>
            <w:noWrap/>
            <w:vAlign w:val="bottom"/>
            <w:hideMark/>
          </w:tcPr>
          <w:p w14:paraId="75BE4F1F" w14:textId="515B4E52" w:rsidR="00C41811" w:rsidRPr="00C41811" w:rsidRDefault="00C41811" w:rsidP="00A03D11">
            <w:pPr>
              <w:spacing w:after="0" w:line="240" w:lineRule="auto"/>
              <w:jc w:val="center"/>
              <w:rPr>
                <w:rFonts w:ascii="Arial" w:eastAsia="Times New Roman" w:hAnsi="Arial" w:cs="Arial"/>
                <w:b/>
                <w:bCs/>
                <w:sz w:val="20"/>
                <w:szCs w:val="20"/>
                <w:lang w:eastAsia="it-IT"/>
              </w:rPr>
            </w:pPr>
            <w:r w:rsidRPr="00C41811">
              <w:rPr>
                <w:rFonts w:ascii="Arial" w:eastAsia="Times New Roman" w:hAnsi="Arial" w:cs="Arial"/>
                <w:b/>
                <w:bCs/>
                <w:sz w:val="20"/>
                <w:szCs w:val="20"/>
                <w:lang w:eastAsia="it-IT"/>
              </w:rPr>
              <w:t>31/12/202</w:t>
            </w:r>
            <w:r w:rsidR="00BC3DCB">
              <w:rPr>
                <w:rFonts w:ascii="Arial" w:eastAsia="Times New Roman" w:hAnsi="Arial" w:cs="Arial"/>
                <w:b/>
                <w:bCs/>
                <w:sz w:val="20"/>
                <w:szCs w:val="20"/>
                <w:lang w:eastAsia="it-IT"/>
              </w:rPr>
              <w:t>2</w:t>
            </w:r>
          </w:p>
        </w:tc>
      </w:tr>
      <w:tr w:rsidR="00C41811" w:rsidRPr="00C41811" w14:paraId="0883769A" w14:textId="77777777" w:rsidTr="00C41811">
        <w:trPr>
          <w:trHeight w:val="255"/>
          <w:jc w:val="center"/>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35FC0" w14:textId="77777777" w:rsidR="00C41811" w:rsidRPr="00C41811" w:rsidRDefault="00C41811" w:rsidP="00C41811">
            <w:pPr>
              <w:spacing w:after="0" w:line="240" w:lineRule="auto"/>
              <w:rPr>
                <w:rFonts w:ascii="Arial" w:eastAsia="Times New Roman" w:hAnsi="Arial" w:cs="Arial"/>
                <w:sz w:val="20"/>
                <w:szCs w:val="20"/>
                <w:lang w:eastAsia="it-IT"/>
              </w:rPr>
            </w:pPr>
            <w:r w:rsidRPr="00C41811">
              <w:rPr>
                <w:rFonts w:ascii="Arial" w:eastAsia="Times New Roman" w:hAnsi="Arial" w:cs="Arial"/>
                <w:sz w:val="20"/>
                <w:szCs w:val="20"/>
                <w:lang w:eastAsia="it-IT"/>
              </w:rPr>
              <w:t>Risultato di amministrazione (+/-)</w:t>
            </w:r>
          </w:p>
        </w:tc>
        <w:tc>
          <w:tcPr>
            <w:tcW w:w="2360" w:type="dxa"/>
            <w:tcBorders>
              <w:top w:val="nil"/>
              <w:left w:val="nil"/>
              <w:bottom w:val="single" w:sz="4" w:space="0" w:color="auto"/>
              <w:right w:val="single" w:sz="4" w:space="0" w:color="auto"/>
            </w:tcBorders>
            <w:shd w:val="clear" w:color="000000" w:fill="FFFFFF"/>
            <w:noWrap/>
            <w:vAlign w:val="bottom"/>
            <w:hideMark/>
          </w:tcPr>
          <w:p w14:paraId="666D41D5" w14:textId="77777777" w:rsidR="00C41811" w:rsidRPr="00C41811" w:rsidRDefault="00A03D11" w:rsidP="00A03D11">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2.868.719,93</w:t>
            </w:r>
          </w:p>
        </w:tc>
      </w:tr>
      <w:tr w:rsidR="00C41811" w:rsidRPr="00C41811" w14:paraId="3AB71DD9" w14:textId="77777777" w:rsidTr="00C41811">
        <w:trPr>
          <w:trHeight w:val="255"/>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3669ACD7" w14:textId="77777777" w:rsidR="00C41811" w:rsidRPr="00C41811" w:rsidRDefault="00C41811" w:rsidP="00C41811">
            <w:pPr>
              <w:spacing w:after="0" w:line="240" w:lineRule="auto"/>
              <w:rPr>
                <w:rFonts w:ascii="Arial" w:eastAsia="Times New Roman" w:hAnsi="Arial" w:cs="Arial"/>
                <w:sz w:val="20"/>
                <w:szCs w:val="20"/>
                <w:lang w:eastAsia="it-IT"/>
              </w:rPr>
            </w:pPr>
            <w:r w:rsidRPr="00C41811">
              <w:rPr>
                <w:rFonts w:ascii="Arial" w:eastAsia="Times New Roman" w:hAnsi="Arial" w:cs="Arial"/>
                <w:sz w:val="20"/>
                <w:szCs w:val="20"/>
                <w:lang w:eastAsia="it-IT"/>
              </w:rPr>
              <w:t>di cui:</w:t>
            </w:r>
          </w:p>
        </w:tc>
        <w:tc>
          <w:tcPr>
            <w:tcW w:w="2360" w:type="dxa"/>
            <w:tcBorders>
              <w:top w:val="nil"/>
              <w:left w:val="nil"/>
              <w:bottom w:val="single" w:sz="4" w:space="0" w:color="auto"/>
              <w:right w:val="single" w:sz="4" w:space="0" w:color="auto"/>
            </w:tcBorders>
            <w:shd w:val="clear" w:color="000000" w:fill="FFFFFF"/>
            <w:noWrap/>
            <w:vAlign w:val="bottom"/>
            <w:hideMark/>
          </w:tcPr>
          <w:p w14:paraId="0F18851B" w14:textId="77777777" w:rsidR="00C41811" w:rsidRPr="00C41811" w:rsidRDefault="00C41811" w:rsidP="00C41811">
            <w:pPr>
              <w:spacing w:after="0" w:line="240" w:lineRule="auto"/>
              <w:jc w:val="right"/>
              <w:rPr>
                <w:rFonts w:ascii="Arial" w:eastAsia="Times New Roman" w:hAnsi="Arial" w:cs="Arial"/>
                <w:sz w:val="20"/>
                <w:szCs w:val="20"/>
                <w:lang w:eastAsia="it-IT"/>
              </w:rPr>
            </w:pPr>
            <w:r w:rsidRPr="00C41811">
              <w:rPr>
                <w:rFonts w:ascii="Arial" w:eastAsia="Times New Roman" w:hAnsi="Arial" w:cs="Arial"/>
                <w:sz w:val="20"/>
                <w:szCs w:val="20"/>
                <w:lang w:eastAsia="it-IT"/>
              </w:rPr>
              <w:t> </w:t>
            </w:r>
          </w:p>
        </w:tc>
      </w:tr>
      <w:tr w:rsidR="00C41811" w:rsidRPr="00C41811" w14:paraId="2D9949BA" w14:textId="77777777" w:rsidTr="00C41811">
        <w:trPr>
          <w:trHeight w:val="255"/>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1E00DAC9" w14:textId="77777777" w:rsidR="00C41811" w:rsidRPr="00C41811" w:rsidRDefault="00C41811" w:rsidP="00C41811">
            <w:pPr>
              <w:spacing w:after="0" w:line="240" w:lineRule="auto"/>
              <w:rPr>
                <w:rFonts w:ascii="Arial" w:eastAsia="Times New Roman" w:hAnsi="Arial" w:cs="Arial"/>
                <w:sz w:val="20"/>
                <w:szCs w:val="20"/>
                <w:lang w:eastAsia="it-IT"/>
              </w:rPr>
            </w:pPr>
            <w:r w:rsidRPr="00C41811">
              <w:rPr>
                <w:rFonts w:ascii="Arial" w:eastAsia="Times New Roman" w:hAnsi="Arial" w:cs="Arial"/>
                <w:sz w:val="20"/>
                <w:szCs w:val="20"/>
                <w:lang w:eastAsia="it-IT"/>
              </w:rPr>
              <w:t xml:space="preserve"> a) Fondi vincolati</w:t>
            </w:r>
          </w:p>
        </w:tc>
        <w:tc>
          <w:tcPr>
            <w:tcW w:w="2360" w:type="dxa"/>
            <w:tcBorders>
              <w:top w:val="nil"/>
              <w:left w:val="nil"/>
              <w:bottom w:val="single" w:sz="4" w:space="0" w:color="auto"/>
              <w:right w:val="single" w:sz="4" w:space="0" w:color="auto"/>
            </w:tcBorders>
            <w:shd w:val="clear" w:color="000000" w:fill="FFFFFF"/>
            <w:noWrap/>
            <w:vAlign w:val="bottom"/>
            <w:hideMark/>
          </w:tcPr>
          <w:p w14:paraId="21D61967" w14:textId="77777777" w:rsidR="00C41811" w:rsidRPr="00C41811" w:rsidRDefault="00A03D11" w:rsidP="00A03D11">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1.897.979,55</w:t>
            </w:r>
          </w:p>
        </w:tc>
      </w:tr>
      <w:tr w:rsidR="00C41811" w:rsidRPr="00C41811" w14:paraId="4C87CB68" w14:textId="77777777" w:rsidTr="00C41811">
        <w:trPr>
          <w:trHeight w:val="255"/>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6CAE3F15" w14:textId="77777777" w:rsidR="00C41811" w:rsidRPr="00C41811" w:rsidRDefault="00C41811" w:rsidP="00C41811">
            <w:pPr>
              <w:spacing w:after="0" w:line="240" w:lineRule="auto"/>
              <w:rPr>
                <w:rFonts w:ascii="Arial" w:eastAsia="Times New Roman" w:hAnsi="Arial" w:cs="Arial"/>
                <w:sz w:val="20"/>
                <w:szCs w:val="20"/>
                <w:lang w:eastAsia="it-IT"/>
              </w:rPr>
            </w:pPr>
            <w:r w:rsidRPr="00C41811">
              <w:rPr>
                <w:rFonts w:ascii="Arial" w:eastAsia="Times New Roman" w:hAnsi="Arial" w:cs="Arial"/>
                <w:sz w:val="20"/>
                <w:szCs w:val="20"/>
                <w:lang w:eastAsia="it-IT"/>
              </w:rPr>
              <w:t xml:space="preserve"> b) Fondi accantonati</w:t>
            </w:r>
          </w:p>
        </w:tc>
        <w:tc>
          <w:tcPr>
            <w:tcW w:w="2360" w:type="dxa"/>
            <w:tcBorders>
              <w:top w:val="nil"/>
              <w:left w:val="nil"/>
              <w:bottom w:val="single" w:sz="4" w:space="0" w:color="auto"/>
              <w:right w:val="single" w:sz="4" w:space="0" w:color="auto"/>
            </w:tcBorders>
            <w:shd w:val="clear" w:color="000000" w:fill="FFFFFF"/>
            <w:noWrap/>
            <w:vAlign w:val="bottom"/>
            <w:hideMark/>
          </w:tcPr>
          <w:p w14:paraId="73B6F2A6" w14:textId="77777777" w:rsidR="00C41811" w:rsidRPr="00C41811" w:rsidRDefault="00A03D11" w:rsidP="00A03D11">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82.248,13</w:t>
            </w:r>
          </w:p>
        </w:tc>
      </w:tr>
      <w:tr w:rsidR="00C41811" w:rsidRPr="00C41811" w14:paraId="0209EC78" w14:textId="77777777" w:rsidTr="00C41811">
        <w:trPr>
          <w:trHeight w:val="255"/>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10932D6D" w14:textId="77777777" w:rsidR="00C41811" w:rsidRPr="00C41811" w:rsidRDefault="00C41811" w:rsidP="00C41811">
            <w:pPr>
              <w:spacing w:after="0" w:line="240" w:lineRule="auto"/>
              <w:rPr>
                <w:rFonts w:ascii="Arial" w:eastAsia="Times New Roman" w:hAnsi="Arial" w:cs="Arial"/>
                <w:sz w:val="20"/>
                <w:szCs w:val="20"/>
                <w:lang w:eastAsia="it-IT"/>
              </w:rPr>
            </w:pPr>
            <w:r w:rsidRPr="00C41811">
              <w:rPr>
                <w:rFonts w:ascii="Arial" w:eastAsia="Times New Roman" w:hAnsi="Arial" w:cs="Arial"/>
                <w:sz w:val="20"/>
                <w:szCs w:val="20"/>
                <w:lang w:eastAsia="it-IT"/>
              </w:rPr>
              <w:t xml:space="preserve"> c) Fondi destinati ad investimento</w:t>
            </w:r>
          </w:p>
        </w:tc>
        <w:tc>
          <w:tcPr>
            <w:tcW w:w="2360" w:type="dxa"/>
            <w:tcBorders>
              <w:top w:val="nil"/>
              <w:left w:val="nil"/>
              <w:bottom w:val="single" w:sz="4" w:space="0" w:color="auto"/>
              <w:right w:val="single" w:sz="4" w:space="0" w:color="auto"/>
            </w:tcBorders>
            <w:shd w:val="clear" w:color="000000" w:fill="FFFFFF"/>
            <w:noWrap/>
            <w:vAlign w:val="bottom"/>
            <w:hideMark/>
          </w:tcPr>
          <w:p w14:paraId="79425D80" w14:textId="77777777" w:rsidR="00C41811" w:rsidRPr="00C41811" w:rsidRDefault="00A03D11" w:rsidP="00A03D11">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31.508,08</w:t>
            </w:r>
          </w:p>
        </w:tc>
      </w:tr>
      <w:tr w:rsidR="00C41811" w:rsidRPr="00C41811" w14:paraId="42CF3498" w14:textId="77777777" w:rsidTr="00C41811">
        <w:trPr>
          <w:trHeight w:val="255"/>
          <w:jc w:val="center"/>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51C15989" w14:textId="77777777" w:rsidR="00C41811" w:rsidRPr="00C41811" w:rsidRDefault="00C41811" w:rsidP="00C41811">
            <w:pPr>
              <w:spacing w:after="0" w:line="240" w:lineRule="auto"/>
              <w:rPr>
                <w:rFonts w:ascii="Arial" w:eastAsia="Times New Roman" w:hAnsi="Arial" w:cs="Arial"/>
                <w:sz w:val="20"/>
                <w:szCs w:val="20"/>
                <w:lang w:eastAsia="it-IT"/>
              </w:rPr>
            </w:pPr>
            <w:r w:rsidRPr="00C41811">
              <w:rPr>
                <w:rFonts w:ascii="Arial" w:eastAsia="Times New Roman" w:hAnsi="Arial" w:cs="Arial"/>
                <w:sz w:val="20"/>
                <w:szCs w:val="20"/>
                <w:lang w:eastAsia="it-IT"/>
              </w:rPr>
              <w:t xml:space="preserve"> d) Fondi liberi</w:t>
            </w:r>
          </w:p>
        </w:tc>
        <w:tc>
          <w:tcPr>
            <w:tcW w:w="2360" w:type="dxa"/>
            <w:tcBorders>
              <w:top w:val="nil"/>
              <w:left w:val="nil"/>
              <w:bottom w:val="single" w:sz="4" w:space="0" w:color="auto"/>
              <w:right w:val="single" w:sz="4" w:space="0" w:color="auto"/>
            </w:tcBorders>
            <w:shd w:val="clear" w:color="000000" w:fill="FFFFFF"/>
            <w:noWrap/>
            <w:vAlign w:val="bottom"/>
            <w:hideMark/>
          </w:tcPr>
          <w:p w14:paraId="0194C17B" w14:textId="77777777" w:rsidR="00C41811" w:rsidRPr="00C41811" w:rsidRDefault="00A03D11" w:rsidP="003E5080">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856.9</w:t>
            </w:r>
            <w:r w:rsidR="003E5080">
              <w:rPr>
                <w:rFonts w:ascii="Arial" w:eastAsia="Times New Roman" w:hAnsi="Arial" w:cs="Arial"/>
                <w:sz w:val="20"/>
                <w:szCs w:val="20"/>
                <w:lang w:eastAsia="it-IT"/>
              </w:rPr>
              <w:t>84</w:t>
            </w:r>
            <w:r>
              <w:rPr>
                <w:rFonts w:ascii="Arial" w:eastAsia="Times New Roman" w:hAnsi="Arial" w:cs="Arial"/>
                <w:sz w:val="20"/>
                <w:szCs w:val="20"/>
                <w:lang w:eastAsia="it-IT"/>
              </w:rPr>
              <w:t>,17</w:t>
            </w:r>
          </w:p>
        </w:tc>
      </w:tr>
      <w:tr w:rsidR="00C41811" w:rsidRPr="00C41811" w14:paraId="210F086A" w14:textId="77777777" w:rsidTr="009D6F72">
        <w:trPr>
          <w:trHeight w:val="255"/>
          <w:jc w:val="center"/>
        </w:trPr>
        <w:tc>
          <w:tcPr>
            <w:tcW w:w="4020" w:type="dxa"/>
            <w:tcBorders>
              <w:top w:val="nil"/>
              <w:left w:val="single" w:sz="4" w:space="0" w:color="auto"/>
              <w:bottom w:val="single" w:sz="4" w:space="0" w:color="auto"/>
              <w:right w:val="single" w:sz="4" w:space="0" w:color="auto"/>
            </w:tcBorders>
            <w:shd w:val="clear" w:color="auto" w:fill="C0E2EA"/>
            <w:noWrap/>
            <w:vAlign w:val="bottom"/>
            <w:hideMark/>
          </w:tcPr>
          <w:p w14:paraId="22218BCE" w14:textId="77777777" w:rsidR="00C41811" w:rsidRPr="00C41811" w:rsidRDefault="00C41811" w:rsidP="00C41811">
            <w:pPr>
              <w:spacing w:after="0" w:line="240" w:lineRule="auto"/>
              <w:rPr>
                <w:rFonts w:ascii="Arial" w:eastAsia="Times New Roman" w:hAnsi="Arial" w:cs="Arial"/>
                <w:b/>
                <w:bCs/>
                <w:sz w:val="17"/>
                <w:szCs w:val="17"/>
                <w:lang w:eastAsia="it-IT"/>
              </w:rPr>
            </w:pPr>
            <w:r w:rsidRPr="00C41811">
              <w:rPr>
                <w:rFonts w:ascii="Arial" w:eastAsia="Times New Roman" w:hAnsi="Arial" w:cs="Arial"/>
                <w:b/>
                <w:bCs/>
                <w:sz w:val="17"/>
                <w:szCs w:val="17"/>
                <w:lang w:eastAsia="it-IT"/>
              </w:rPr>
              <w:t>TOTALE RISULTATO AMMINISTRAZIONE</w:t>
            </w:r>
          </w:p>
        </w:tc>
        <w:tc>
          <w:tcPr>
            <w:tcW w:w="2360" w:type="dxa"/>
            <w:tcBorders>
              <w:top w:val="nil"/>
              <w:left w:val="nil"/>
              <w:bottom w:val="single" w:sz="4" w:space="0" w:color="auto"/>
              <w:right w:val="single" w:sz="4" w:space="0" w:color="auto"/>
            </w:tcBorders>
            <w:shd w:val="clear" w:color="auto" w:fill="C0E2EA"/>
            <w:noWrap/>
            <w:vAlign w:val="bottom"/>
            <w:hideMark/>
          </w:tcPr>
          <w:p w14:paraId="390C1F06" w14:textId="59073CDF" w:rsidR="00C41811" w:rsidRPr="00C41811" w:rsidRDefault="00A03D11" w:rsidP="00BC3DCB">
            <w:pPr>
              <w:jc w:val="right"/>
              <w:rPr>
                <w:rFonts w:ascii="Arial" w:eastAsia="Times New Roman" w:hAnsi="Arial" w:cs="Arial"/>
                <w:b/>
                <w:bCs/>
                <w:sz w:val="20"/>
                <w:szCs w:val="20"/>
                <w:lang w:eastAsia="it-IT"/>
              </w:rPr>
            </w:pPr>
            <w:r>
              <w:rPr>
                <w:rFonts w:ascii="Calibri" w:hAnsi="Calibri"/>
                <w:color w:val="000000"/>
              </w:rPr>
              <w:t>2.868.</w:t>
            </w:r>
            <w:r w:rsidR="00583D7C">
              <w:rPr>
                <w:rFonts w:ascii="Calibri" w:hAnsi="Calibri"/>
                <w:color w:val="000000"/>
              </w:rPr>
              <w:t>719,93</w:t>
            </w:r>
          </w:p>
        </w:tc>
      </w:tr>
    </w:tbl>
    <w:p w14:paraId="58C29F2D" w14:textId="77777777" w:rsidR="006D58B3" w:rsidRDefault="006D58B3" w:rsidP="006D58B3">
      <w:pPr>
        <w:jc w:val="center"/>
      </w:pPr>
    </w:p>
    <w:p w14:paraId="3D6164EE" w14:textId="77777777" w:rsidR="00CA6F3F" w:rsidRPr="00C64FF9" w:rsidRDefault="00CA6F3F" w:rsidP="00CA6F3F">
      <w:pPr>
        <w:spacing w:before="272" w:after="0" w:line="360" w:lineRule="auto"/>
        <w:ind w:right="-1"/>
        <w:jc w:val="both"/>
      </w:pPr>
      <w:r w:rsidRPr="00C64FF9">
        <w:rPr>
          <w:rFonts w:ascii="Times New Roman" w:hAnsi="Times New Roman" w:cs="Times New Roman"/>
          <w:color w:val="000000"/>
          <w:w w:val="106"/>
        </w:rPr>
        <w:lastRenderedPageBreak/>
        <w:t xml:space="preserve">Dalle comunicazioni ricevute non risultano debiti fuori bilancio. Dalle comunicazioni ricevute e dalle </w:t>
      </w:r>
      <w:r w:rsidRPr="00C64FF9">
        <w:rPr>
          <w:rFonts w:ascii="Times New Roman" w:hAnsi="Times New Roman" w:cs="Times New Roman"/>
          <w:color w:val="000000"/>
          <w:w w:val="113"/>
        </w:rPr>
        <w:t xml:space="preserve">verifiche effettuate non risultano passività potenziali probabili per una entità superiore al fondo </w:t>
      </w:r>
      <w:r w:rsidRPr="00C64FF9">
        <w:rPr>
          <w:rFonts w:ascii="Times New Roman" w:hAnsi="Times New Roman" w:cs="Times New Roman"/>
          <w:color w:val="000000"/>
          <w:w w:val="107"/>
        </w:rPr>
        <w:t>accantonato nel risultato d’amministrazione.</w:t>
      </w:r>
    </w:p>
    <w:p w14:paraId="5C69C14C" w14:textId="77777777" w:rsidR="00CA6F3F" w:rsidRPr="00C64FF9" w:rsidRDefault="00CA6F3F" w:rsidP="00CA6F3F">
      <w:pPr>
        <w:spacing w:before="41" w:line="360" w:lineRule="auto"/>
        <w:ind w:right="-1"/>
      </w:pPr>
      <w:r w:rsidRPr="00C64FF9">
        <w:rPr>
          <w:rFonts w:ascii="Times New Roman" w:hAnsi="Times New Roman" w:cs="Times New Roman"/>
          <w:color w:val="000000"/>
          <w:w w:val="108"/>
        </w:rPr>
        <w:t>La situazione di cassa dell´ Ente al 31 dicembre degli ultimi tre esercizi presenta i seguenti risultati:</w:t>
      </w:r>
    </w:p>
    <w:tbl>
      <w:tblPr>
        <w:tblW w:w="7860" w:type="dxa"/>
        <w:jc w:val="center"/>
        <w:tblCellMar>
          <w:left w:w="70" w:type="dxa"/>
          <w:right w:w="70" w:type="dxa"/>
        </w:tblCellMar>
        <w:tblLook w:val="04A0" w:firstRow="1" w:lastRow="0" w:firstColumn="1" w:lastColumn="0" w:noHBand="0" w:noVBand="1"/>
      </w:tblPr>
      <w:tblGrid>
        <w:gridCol w:w="3540"/>
        <w:gridCol w:w="1440"/>
        <w:gridCol w:w="1440"/>
        <w:gridCol w:w="1440"/>
      </w:tblGrid>
      <w:tr w:rsidR="00CA6F3F" w:rsidRPr="00CA6F3F" w14:paraId="64E58403" w14:textId="77777777" w:rsidTr="00CA6F3F">
        <w:trPr>
          <w:trHeight w:val="255"/>
          <w:jc w:val="center"/>
        </w:trPr>
        <w:tc>
          <w:tcPr>
            <w:tcW w:w="3540" w:type="dxa"/>
            <w:tcBorders>
              <w:top w:val="nil"/>
              <w:left w:val="nil"/>
              <w:bottom w:val="nil"/>
              <w:right w:val="nil"/>
            </w:tcBorders>
            <w:shd w:val="clear" w:color="auto" w:fill="auto"/>
            <w:noWrap/>
            <w:vAlign w:val="bottom"/>
            <w:hideMark/>
          </w:tcPr>
          <w:p w14:paraId="60295B59" w14:textId="77777777" w:rsidR="00CA6F3F" w:rsidRPr="00CA6F3F" w:rsidRDefault="00CA6F3F" w:rsidP="00CA6F3F">
            <w:pPr>
              <w:spacing w:after="0" w:line="240" w:lineRule="auto"/>
              <w:rPr>
                <w:rFonts w:ascii="Arial" w:eastAsia="Times New Roman" w:hAnsi="Arial" w:cs="Arial"/>
                <w:b/>
                <w:bCs/>
                <w:sz w:val="20"/>
                <w:szCs w:val="20"/>
                <w:lang w:eastAsia="it-IT"/>
              </w:rPr>
            </w:pPr>
            <w:bookmarkStart w:id="2" w:name="RANGE!A1"/>
            <w:r w:rsidRPr="00CA6F3F">
              <w:rPr>
                <w:rFonts w:ascii="Arial" w:eastAsia="Times New Roman" w:hAnsi="Arial" w:cs="Arial"/>
                <w:b/>
                <w:bCs/>
                <w:sz w:val="20"/>
                <w:szCs w:val="20"/>
                <w:lang w:eastAsia="it-IT"/>
              </w:rPr>
              <w:t>Situazione di cassa</w:t>
            </w:r>
            <w:bookmarkEnd w:id="2"/>
          </w:p>
        </w:tc>
        <w:tc>
          <w:tcPr>
            <w:tcW w:w="1440" w:type="dxa"/>
            <w:tcBorders>
              <w:top w:val="nil"/>
              <w:left w:val="nil"/>
              <w:bottom w:val="nil"/>
              <w:right w:val="nil"/>
            </w:tcBorders>
            <w:shd w:val="clear" w:color="auto" w:fill="auto"/>
            <w:noWrap/>
            <w:vAlign w:val="bottom"/>
            <w:hideMark/>
          </w:tcPr>
          <w:p w14:paraId="2DA23DE6" w14:textId="77777777" w:rsidR="00CA6F3F" w:rsidRPr="00CA6F3F" w:rsidRDefault="00CA6F3F" w:rsidP="00CA6F3F">
            <w:pPr>
              <w:spacing w:after="0" w:line="240" w:lineRule="auto"/>
              <w:rPr>
                <w:rFonts w:ascii="Arial" w:eastAsia="Times New Roman" w:hAnsi="Arial" w:cs="Arial"/>
                <w:b/>
                <w:bCs/>
                <w:sz w:val="20"/>
                <w:szCs w:val="20"/>
                <w:lang w:eastAsia="it-IT"/>
              </w:rPr>
            </w:pPr>
          </w:p>
        </w:tc>
        <w:tc>
          <w:tcPr>
            <w:tcW w:w="1440" w:type="dxa"/>
            <w:tcBorders>
              <w:top w:val="nil"/>
              <w:left w:val="nil"/>
              <w:bottom w:val="nil"/>
              <w:right w:val="nil"/>
            </w:tcBorders>
            <w:shd w:val="clear" w:color="auto" w:fill="auto"/>
            <w:noWrap/>
            <w:vAlign w:val="bottom"/>
            <w:hideMark/>
          </w:tcPr>
          <w:p w14:paraId="442D6EDB" w14:textId="77777777" w:rsidR="00CA6F3F" w:rsidRPr="00CA6F3F" w:rsidRDefault="00CA6F3F" w:rsidP="00CA6F3F">
            <w:pPr>
              <w:spacing w:after="0" w:line="240" w:lineRule="auto"/>
              <w:rPr>
                <w:rFonts w:ascii="Times New Roman" w:eastAsia="Times New Roman" w:hAnsi="Times New Roman" w:cs="Times New Roman"/>
                <w:sz w:val="20"/>
                <w:szCs w:val="20"/>
                <w:lang w:eastAsia="it-IT"/>
              </w:rPr>
            </w:pPr>
          </w:p>
        </w:tc>
        <w:tc>
          <w:tcPr>
            <w:tcW w:w="1440" w:type="dxa"/>
            <w:tcBorders>
              <w:top w:val="nil"/>
              <w:left w:val="nil"/>
              <w:bottom w:val="nil"/>
              <w:right w:val="nil"/>
            </w:tcBorders>
            <w:shd w:val="clear" w:color="auto" w:fill="auto"/>
            <w:noWrap/>
            <w:vAlign w:val="bottom"/>
            <w:hideMark/>
          </w:tcPr>
          <w:p w14:paraId="1E029A48" w14:textId="77777777" w:rsidR="00CA6F3F" w:rsidRPr="00CA6F3F" w:rsidRDefault="00CA6F3F" w:rsidP="00CA6F3F">
            <w:pPr>
              <w:spacing w:after="0" w:line="240" w:lineRule="auto"/>
              <w:rPr>
                <w:rFonts w:ascii="Times New Roman" w:eastAsia="Times New Roman" w:hAnsi="Times New Roman" w:cs="Times New Roman"/>
                <w:sz w:val="20"/>
                <w:szCs w:val="20"/>
                <w:lang w:eastAsia="it-IT"/>
              </w:rPr>
            </w:pPr>
          </w:p>
        </w:tc>
      </w:tr>
      <w:tr w:rsidR="00CA6F3F" w:rsidRPr="00CA6F3F" w14:paraId="32825C89" w14:textId="77777777" w:rsidTr="009D6F72">
        <w:trPr>
          <w:trHeight w:val="255"/>
          <w:jc w:val="center"/>
        </w:trPr>
        <w:tc>
          <w:tcPr>
            <w:tcW w:w="3540" w:type="dxa"/>
            <w:tcBorders>
              <w:top w:val="nil"/>
              <w:left w:val="nil"/>
              <w:bottom w:val="nil"/>
              <w:right w:val="nil"/>
            </w:tcBorders>
            <w:shd w:val="clear" w:color="auto" w:fill="auto"/>
            <w:noWrap/>
            <w:vAlign w:val="bottom"/>
            <w:hideMark/>
          </w:tcPr>
          <w:p w14:paraId="54064859" w14:textId="77777777" w:rsidR="00CA6F3F" w:rsidRPr="00CA6F3F" w:rsidRDefault="00CA6F3F" w:rsidP="00CA6F3F">
            <w:pPr>
              <w:spacing w:after="0" w:line="240" w:lineRule="auto"/>
              <w:rPr>
                <w:rFonts w:ascii="Times New Roman" w:eastAsia="Times New Roman" w:hAnsi="Times New Roman" w:cs="Times New Roman"/>
                <w:sz w:val="20"/>
                <w:szCs w:val="20"/>
                <w:lang w:eastAsia="it-IT"/>
              </w:rPr>
            </w:pPr>
            <w:bookmarkStart w:id="3" w:name="RANGE!A2:D5"/>
            <w:bookmarkEnd w:id="3"/>
          </w:p>
        </w:tc>
        <w:tc>
          <w:tcPr>
            <w:tcW w:w="1440" w:type="dxa"/>
            <w:tcBorders>
              <w:top w:val="single" w:sz="4" w:space="0" w:color="auto"/>
              <w:left w:val="single" w:sz="4" w:space="0" w:color="auto"/>
              <w:bottom w:val="single" w:sz="4" w:space="0" w:color="auto"/>
              <w:right w:val="single" w:sz="4" w:space="0" w:color="auto"/>
            </w:tcBorders>
            <w:shd w:val="clear" w:color="auto" w:fill="C0E2EA"/>
            <w:noWrap/>
            <w:vAlign w:val="bottom"/>
            <w:hideMark/>
          </w:tcPr>
          <w:p w14:paraId="10124F55" w14:textId="4657B82B" w:rsidR="00CA6F3F" w:rsidRPr="00CA6F3F" w:rsidRDefault="00CA6F3F" w:rsidP="00CA6F3F">
            <w:pPr>
              <w:spacing w:after="0" w:line="240" w:lineRule="auto"/>
              <w:jc w:val="center"/>
              <w:rPr>
                <w:rFonts w:ascii="Arial" w:eastAsia="Times New Roman" w:hAnsi="Arial" w:cs="Arial"/>
                <w:b/>
                <w:bCs/>
                <w:sz w:val="20"/>
                <w:szCs w:val="20"/>
                <w:lang w:eastAsia="it-IT"/>
              </w:rPr>
            </w:pPr>
            <w:r w:rsidRPr="00CA6F3F">
              <w:rPr>
                <w:rFonts w:ascii="Arial" w:eastAsia="Times New Roman" w:hAnsi="Arial" w:cs="Arial"/>
                <w:b/>
                <w:bCs/>
                <w:sz w:val="20"/>
                <w:szCs w:val="20"/>
                <w:lang w:eastAsia="it-IT"/>
              </w:rPr>
              <w:t>20</w:t>
            </w:r>
            <w:r w:rsidR="003A726B">
              <w:rPr>
                <w:rFonts w:ascii="Arial" w:eastAsia="Times New Roman" w:hAnsi="Arial" w:cs="Arial"/>
                <w:b/>
                <w:bCs/>
                <w:sz w:val="20"/>
                <w:szCs w:val="20"/>
                <w:lang w:eastAsia="it-IT"/>
              </w:rPr>
              <w:t>20</w:t>
            </w:r>
          </w:p>
        </w:tc>
        <w:tc>
          <w:tcPr>
            <w:tcW w:w="1440" w:type="dxa"/>
            <w:tcBorders>
              <w:top w:val="single" w:sz="4" w:space="0" w:color="auto"/>
              <w:left w:val="nil"/>
              <w:bottom w:val="single" w:sz="4" w:space="0" w:color="auto"/>
              <w:right w:val="single" w:sz="4" w:space="0" w:color="auto"/>
            </w:tcBorders>
            <w:shd w:val="clear" w:color="auto" w:fill="C0E2EA"/>
            <w:noWrap/>
            <w:vAlign w:val="bottom"/>
            <w:hideMark/>
          </w:tcPr>
          <w:p w14:paraId="297A30EB" w14:textId="178DE83E" w:rsidR="00CA6F3F" w:rsidRPr="00CA6F3F" w:rsidRDefault="00CA6F3F" w:rsidP="00CA6F3F">
            <w:pPr>
              <w:spacing w:after="0" w:line="240" w:lineRule="auto"/>
              <w:jc w:val="center"/>
              <w:rPr>
                <w:rFonts w:ascii="Arial" w:eastAsia="Times New Roman" w:hAnsi="Arial" w:cs="Arial"/>
                <w:b/>
                <w:bCs/>
                <w:sz w:val="20"/>
                <w:szCs w:val="20"/>
                <w:lang w:eastAsia="it-IT"/>
              </w:rPr>
            </w:pPr>
            <w:r w:rsidRPr="00CA6F3F">
              <w:rPr>
                <w:rFonts w:ascii="Arial" w:eastAsia="Times New Roman" w:hAnsi="Arial" w:cs="Arial"/>
                <w:b/>
                <w:bCs/>
                <w:sz w:val="20"/>
                <w:szCs w:val="20"/>
                <w:lang w:eastAsia="it-IT"/>
              </w:rPr>
              <w:t>202</w:t>
            </w:r>
            <w:r w:rsidR="003A726B">
              <w:rPr>
                <w:rFonts w:ascii="Arial" w:eastAsia="Times New Roman" w:hAnsi="Arial" w:cs="Arial"/>
                <w:b/>
                <w:bCs/>
                <w:sz w:val="20"/>
                <w:szCs w:val="20"/>
                <w:lang w:eastAsia="it-IT"/>
              </w:rPr>
              <w:t>1</w:t>
            </w:r>
          </w:p>
        </w:tc>
        <w:tc>
          <w:tcPr>
            <w:tcW w:w="1440" w:type="dxa"/>
            <w:tcBorders>
              <w:top w:val="single" w:sz="4" w:space="0" w:color="auto"/>
              <w:left w:val="nil"/>
              <w:bottom w:val="single" w:sz="4" w:space="0" w:color="auto"/>
              <w:right w:val="single" w:sz="4" w:space="0" w:color="auto"/>
            </w:tcBorders>
            <w:shd w:val="clear" w:color="auto" w:fill="C0E2EA"/>
            <w:noWrap/>
            <w:vAlign w:val="bottom"/>
            <w:hideMark/>
          </w:tcPr>
          <w:p w14:paraId="4FB37452" w14:textId="14B86E67" w:rsidR="00CA6F3F" w:rsidRPr="00CA6F3F" w:rsidRDefault="00CA6F3F" w:rsidP="00CA6F3F">
            <w:pPr>
              <w:spacing w:after="0" w:line="240" w:lineRule="auto"/>
              <w:jc w:val="center"/>
              <w:rPr>
                <w:rFonts w:ascii="Arial" w:eastAsia="Times New Roman" w:hAnsi="Arial" w:cs="Arial"/>
                <w:b/>
                <w:bCs/>
                <w:sz w:val="20"/>
                <w:szCs w:val="20"/>
                <w:lang w:eastAsia="it-IT"/>
              </w:rPr>
            </w:pPr>
            <w:r w:rsidRPr="00CA6F3F">
              <w:rPr>
                <w:rFonts w:ascii="Arial" w:eastAsia="Times New Roman" w:hAnsi="Arial" w:cs="Arial"/>
                <w:b/>
                <w:bCs/>
                <w:sz w:val="20"/>
                <w:szCs w:val="20"/>
                <w:lang w:eastAsia="it-IT"/>
              </w:rPr>
              <w:t>202</w:t>
            </w:r>
            <w:r w:rsidR="003A726B">
              <w:rPr>
                <w:rFonts w:ascii="Arial" w:eastAsia="Times New Roman" w:hAnsi="Arial" w:cs="Arial"/>
                <w:b/>
                <w:bCs/>
                <w:sz w:val="20"/>
                <w:szCs w:val="20"/>
                <w:lang w:eastAsia="it-IT"/>
              </w:rPr>
              <w:t>2</w:t>
            </w:r>
          </w:p>
        </w:tc>
      </w:tr>
      <w:tr w:rsidR="00CA6F3F" w:rsidRPr="00CA6F3F" w14:paraId="44764BD3" w14:textId="77777777" w:rsidTr="00CA6F3F">
        <w:trPr>
          <w:trHeight w:val="255"/>
          <w:jc w:val="center"/>
        </w:trPr>
        <w:tc>
          <w:tcPr>
            <w:tcW w:w="3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4B914" w14:textId="77777777" w:rsidR="00CA6F3F" w:rsidRPr="00CA6F3F" w:rsidRDefault="00CA6F3F" w:rsidP="00CA6F3F">
            <w:pPr>
              <w:spacing w:after="0" w:line="240" w:lineRule="auto"/>
              <w:rPr>
                <w:rFonts w:ascii="Arial" w:eastAsia="Times New Roman" w:hAnsi="Arial" w:cs="Arial"/>
                <w:sz w:val="20"/>
                <w:szCs w:val="20"/>
                <w:lang w:eastAsia="it-IT"/>
              </w:rPr>
            </w:pPr>
            <w:r w:rsidRPr="00CA6F3F">
              <w:rPr>
                <w:rFonts w:ascii="Arial" w:eastAsia="Times New Roman" w:hAnsi="Arial" w:cs="Arial"/>
                <w:sz w:val="20"/>
                <w:szCs w:val="20"/>
                <w:lang w:eastAsia="it-IT"/>
              </w:rPr>
              <w:t>Disponibilità:</w:t>
            </w:r>
          </w:p>
        </w:tc>
        <w:tc>
          <w:tcPr>
            <w:tcW w:w="1440" w:type="dxa"/>
            <w:tcBorders>
              <w:top w:val="nil"/>
              <w:left w:val="nil"/>
              <w:bottom w:val="single" w:sz="4" w:space="0" w:color="auto"/>
              <w:right w:val="single" w:sz="4" w:space="0" w:color="auto"/>
            </w:tcBorders>
            <w:shd w:val="clear" w:color="auto" w:fill="auto"/>
            <w:noWrap/>
            <w:vAlign w:val="bottom"/>
            <w:hideMark/>
          </w:tcPr>
          <w:p w14:paraId="71DD0EC7" w14:textId="77777777" w:rsidR="00CA6F3F" w:rsidRPr="00CA6F3F" w:rsidRDefault="00CA6F3F" w:rsidP="00CA6F3F">
            <w:pPr>
              <w:spacing w:after="0" w:line="240" w:lineRule="auto"/>
              <w:jc w:val="right"/>
              <w:rPr>
                <w:rFonts w:ascii="Arial" w:eastAsia="Times New Roman" w:hAnsi="Arial" w:cs="Arial"/>
                <w:sz w:val="20"/>
                <w:szCs w:val="20"/>
                <w:lang w:eastAsia="it-IT"/>
              </w:rPr>
            </w:pPr>
            <w:r w:rsidRPr="00CA6F3F">
              <w:rPr>
                <w:rFonts w:ascii="Arial" w:eastAsia="Times New Roman" w:hAnsi="Arial" w:cs="Arial"/>
                <w:sz w:val="20"/>
                <w:szCs w:val="20"/>
                <w:lang w:eastAsia="it-IT"/>
              </w:rPr>
              <w:t>1.696.029,57</w:t>
            </w:r>
          </w:p>
        </w:tc>
        <w:tc>
          <w:tcPr>
            <w:tcW w:w="1440" w:type="dxa"/>
            <w:tcBorders>
              <w:top w:val="nil"/>
              <w:left w:val="nil"/>
              <w:bottom w:val="single" w:sz="4" w:space="0" w:color="auto"/>
              <w:right w:val="single" w:sz="4" w:space="0" w:color="auto"/>
            </w:tcBorders>
            <w:shd w:val="clear" w:color="auto" w:fill="auto"/>
            <w:noWrap/>
            <w:vAlign w:val="center"/>
            <w:hideMark/>
          </w:tcPr>
          <w:p w14:paraId="488CD251" w14:textId="77777777" w:rsidR="00CA6F3F" w:rsidRPr="00CA6F3F" w:rsidRDefault="00CA6F3F" w:rsidP="00CA6F3F">
            <w:pPr>
              <w:spacing w:after="0" w:line="240" w:lineRule="auto"/>
              <w:jc w:val="right"/>
              <w:rPr>
                <w:rFonts w:ascii="Arial" w:eastAsia="Times New Roman" w:hAnsi="Arial" w:cs="Arial"/>
                <w:sz w:val="20"/>
                <w:szCs w:val="20"/>
                <w:lang w:eastAsia="it-IT"/>
              </w:rPr>
            </w:pPr>
            <w:r w:rsidRPr="00CA6F3F">
              <w:rPr>
                <w:rFonts w:ascii="Arial" w:eastAsia="Times New Roman" w:hAnsi="Arial" w:cs="Arial"/>
                <w:sz w:val="20"/>
                <w:szCs w:val="20"/>
                <w:lang w:eastAsia="it-IT"/>
              </w:rPr>
              <w:t>2.001.836,60</w:t>
            </w:r>
          </w:p>
        </w:tc>
        <w:tc>
          <w:tcPr>
            <w:tcW w:w="1440" w:type="dxa"/>
            <w:tcBorders>
              <w:top w:val="nil"/>
              <w:left w:val="nil"/>
              <w:bottom w:val="single" w:sz="4" w:space="0" w:color="auto"/>
              <w:right w:val="single" w:sz="4" w:space="0" w:color="auto"/>
            </w:tcBorders>
            <w:shd w:val="clear" w:color="auto" w:fill="auto"/>
            <w:noWrap/>
            <w:vAlign w:val="center"/>
            <w:hideMark/>
          </w:tcPr>
          <w:p w14:paraId="5D6D482A" w14:textId="77777777" w:rsidR="00CA6F3F" w:rsidRPr="00CA6F3F" w:rsidRDefault="00CA6F3F" w:rsidP="00CA6F3F">
            <w:pPr>
              <w:spacing w:after="0" w:line="240" w:lineRule="auto"/>
              <w:jc w:val="right"/>
              <w:rPr>
                <w:rFonts w:ascii="Arial" w:eastAsia="Times New Roman" w:hAnsi="Arial" w:cs="Arial"/>
                <w:sz w:val="20"/>
                <w:szCs w:val="20"/>
                <w:lang w:eastAsia="it-IT"/>
              </w:rPr>
            </w:pPr>
            <w:r w:rsidRPr="00CA6F3F">
              <w:rPr>
                <w:rFonts w:ascii="Arial" w:eastAsia="Times New Roman" w:hAnsi="Arial" w:cs="Arial"/>
                <w:sz w:val="20"/>
                <w:szCs w:val="20"/>
                <w:lang w:eastAsia="it-IT"/>
              </w:rPr>
              <w:t>2.599.302,52</w:t>
            </w:r>
          </w:p>
        </w:tc>
      </w:tr>
      <w:tr w:rsidR="00CA6F3F" w:rsidRPr="00CA6F3F" w14:paraId="10B33FBE" w14:textId="77777777" w:rsidTr="00CA6F3F">
        <w:trPr>
          <w:trHeight w:val="255"/>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0947ABF5" w14:textId="77777777" w:rsidR="00CA6F3F" w:rsidRPr="00CA6F3F" w:rsidRDefault="00CA6F3F" w:rsidP="00CA6F3F">
            <w:pPr>
              <w:spacing w:after="0" w:line="240" w:lineRule="auto"/>
              <w:rPr>
                <w:rFonts w:ascii="Arial" w:eastAsia="Times New Roman" w:hAnsi="Arial" w:cs="Arial"/>
                <w:sz w:val="20"/>
                <w:szCs w:val="20"/>
                <w:lang w:eastAsia="it-IT"/>
              </w:rPr>
            </w:pPr>
            <w:r w:rsidRPr="00CA6F3F">
              <w:rPr>
                <w:rFonts w:ascii="Arial" w:eastAsia="Times New Roman" w:hAnsi="Arial" w:cs="Arial"/>
                <w:sz w:val="20"/>
                <w:szCs w:val="20"/>
                <w:lang w:eastAsia="it-IT"/>
              </w:rPr>
              <w:t>di cui cassa vincolata</w:t>
            </w:r>
          </w:p>
        </w:tc>
        <w:tc>
          <w:tcPr>
            <w:tcW w:w="1440" w:type="dxa"/>
            <w:tcBorders>
              <w:top w:val="nil"/>
              <w:left w:val="nil"/>
              <w:bottom w:val="single" w:sz="4" w:space="0" w:color="auto"/>
              <w:right w:val="single" w:sz="4" w:space="0" w:color="auto"/>
            </w:tcBorders>
            <w:shd w:val="clear" w:color="auto" w:fill="auto"/>
            <w:noWrap/>
            <w:vAlign w:val="bottom"/>
            <w:hideMark/>
          </w:tcPr>
          <w:p w14:paraId="1D9C825D" w14:textId="77777777" w:rsidR="00CA6F3F" w:rsidRPr="00CA6F3F" w:rsidRDefault="00CA6F3F" w:rsidP="00CA6F3F">
            <w:pPr>
              <w:spacing w:after="0" w:line="240" w:lineRule="auto"/>
              <w:jc w:val="right"/>
              <w:rPr>
                <w:rFonts w:ascii="Arial" w:eastAsia="Times New Roman" w:hAnsi="Arial" w:cs="Arial"/>
                <w:sz w:val="20"/>
                <w:szCs w:val="20"/>
                <w:lang w:eastAsia="it-IT"/>
              </w:rPr>
            </w:pPr>
            <w:r w:rsidRPr="00CA6F3F">
              <w:rPr>
                <w:rFonts w:ascii="Arial" w:eastAsia="Times New Roman" w:hAnsi="Arial" w:cs="Arial"/>
                <w:sz w:val="20"/>
                <w:szCs w:val="20"/>
                <w:lang w:eastAsia="it-IT"/>
              </w:rPr>
              <w:t>141.882,47</w:t>
            </w:r>
          </w:p>
        </w:tc>
        <w:tc>
          <w:tcPr>
            <w:tcW w:w="1440" w:type="dxa"/>
            <w:tcBorders>
              <w:top w:val="nil"/>
              <w:left w:val="nil"/>
              <w:bottom w:val="single" w:sz="4" w:space="0" w:color="auto"/>
              <w:right w:val="single" w:sz="4" w:space="0" w:color="auto"/>
            </w:tcBorders>
            <w:shd w:val="clear" w:color="auto" w:fill="auto"/>
            <w:noWrap/>
            <w:vAlign w:val="center"/>
            <w:hideMark/>
          </w:tcPr>
          <w:p w14:paraId="1841F1A5" w14:textId="77777777" w:rsidR="00CA6F3F" w:rsidRPr="00CA6F3F" w:rsidRDefault="00CA6F3F" w:rsidP="00CA6F3F">
            <w:pPr>
              <w:spacing w:after="0" w:line="240" w:lineRule="auto"/>
              <w:jc w:val="right"/>
              <w:rPr>
                <w:rFonts w:ascii="Arial" w:eastAsia="Times New Roman" w:hAnsi="Arial" w:cs="Arial"/>
                <w:sz w:val="20"/>
                <w:szCs w:val="20"/>
                <w:lang w:eastAsia="it-IT"/>
              </w:rPr>
            </w:pPr>
            <w:r w:rsidRPr="00CA6F3F">
              <w:rPr>
                <w:rFonts w:ascii="Arial" w:eastAsia="Times New Roman" w:hAnsi="Arial" w:cs="Arial"/>
                <w:sz w:val="20"/>
                <w:szCs w:val="20"/>
                <w:lang w:eastAsia="it-IT"/>
              </w:rPr>
              <w:t>170.762,78</w:t>
            </w:r>
          </w:p>
        </w:tc>
        <w:tc>
          <w:tcPr>
            <w:tcW w:w="1440" w:type="dxa"/>
            <w:tcBorders>
              <w:top w:val="nil"/>
              <w:left w:val="nil"/>
              <w:bottom w:val="single" w:sz="4" w:space="0" w:color="auto"/>
              <w:right w:val="single" w:sz="4" w:space="0" w:color="auto"/>
            </w:tcBorders>
            <w:shd w:val="clear" w:color="auto" w:fill="auto"/>
            <w:noWrap/>
            <w:vAlign w:val="center"/>
            <w:hideMark/>
          </w:tcPr>
          <w:p w14:paraId="34E001D6" w14:textId="77777777" w:rsidR="00CA6F3F" w:rsidRPr="00CA6F3F" w:rsidRDefault="00CA6F3F" w:rsidP="00CA6F3F">
            <w:pPr>
              <w:spacing w:after="0" w:line="240" w:lineRule="auto"/>
              <w:jc w:val="right"/>
              <w:rPr>
                <w:rFonts w:ascii="Arial" w:eastAsia="Times New Roman" w:hAnsi="Arial" w:cs="Arial"/>
                <w:sz w:val="20"/>
                <w:szCs w:val="20"/>
                <w:lang w:eastAsia="it-IT"/>
              </w:rPr>
            </w:pPr>
            <w:r w:rsidRPr="00CA6F3F">
              <w:rPr>
                <w:rFonts w:ascii="Arial" w:eastAsia="Times New Roman" w:hAnsi="Arial" w:cs="Arial"/>
                <w:sz w:val="20"/>
                <w:szCs w:val="20"/>
                <w:lang w:eastAsia="it-IT"/>
              </w:rPr>
              <w:t>162.832,68</w:t>
            </w:r>
          </w:p>
        </w:tc>
      </w:tr>
      <w:tr w:rsidR="00CA6F3F" w:rsidRPr="00CA6F3F" w14:paraId="47C6BBFC" w14:textId="77777777" w:rsidTr="00CA6F3F">
        <w:trPr>
          <w:trHeight w:val="255"/>
          <w:jc w:val="center"/>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47A11D10" w14:textId="77777777" w:rsidR="00CA6F3F" w:rsidRPr="00CA6F3F" w:rsidRDefault="00CA6F3F" w:rsidP="00CA6F3F">
            <w:pPr>
              <w:spacing w:after="0" w:line="240" w:lineRule="auto"/>
              <w:rPr>
                <w:rFonts w:ascii="Arial" w:eastAsia="Times New Roman" w:hAnsi="Arial" w:cs="Arial"/>
                <w:sz w:val="20"/>
                <w:szCs w:val="20"/>
                <w:lang w:eastAsia="it-IT"/>
              </w:rPr>
            </w:pPr>
            <w:r w:rsidRPr="00CA6F3F">
              <w:rPr>
                <w:rFonts w:ascii="Arial" w:eastAsia="Times New Roman" w:hAnsi="Arial" w:cs="Arial"/>
                <w:sz w:val="20"/>
                <w:szCs w:val="20"/>
                <w:lang w:eastAsia="it-IT"/>
              </w:rPr>
              <w:t>anticipazioni non estinte al 31/12</w:t>
            </w:r>
          </w:p>
        </w:tc>
        <w:tc>
          <w:tcPr>
            <w:tcW w:w="1440" w:type="dxa"/>
            <w:tcBorders>
              <w:top w:val="nil"/>
              <w:left w:val="nil"/>
              <w:bottom w:val="single" w:sz="4" w:space="0" w:color="auto"/>
              <w:right w:val="single" w:sz="4" w:space="0" w:color="auto"/>
            </w:tcBorders>
            <w:shd w:val="clear" w:color="auto" w:fill="auto"/>
            <w:noWrap/>
            <w:vAlign w:val="center"/>
            <w:hideMark/>
          </w:tcPr>
          <w:p w14:paraId="0AE4BBC4" w14:textId="77777777" w:rsidR="00CA6F3F" w:rsidRPr="00CA6F3F" w:rsidRDefault="00CA6F3F" w:rsidP="00CA6F3F">
            <w:pPr>
              <w:spacing w:after="0" w:line="240" w:lineRule="auto"/>
              <w:jc w:val="right"/>
              <w:rPr>
                <w:rFonts w:ascii="Arial" w:eastAsia="Times New Roman" w:hAnsi="Arial" w:cs="Arial"/>
                <w:sz w:val="20"/>
                <w:szCs w:val="20"/>
                <w:lang w:eastAsia="it-IT"/>
              </w:rPr>
            </w:pPr>
            <w:r w:rsidRPr="00CA6F3F">
              <w:rPr>
                <w:rFonts w:ascii="Arial" w:eastAsia="Times New Roman" w:hAnsi="Arial" w:cs="Arial"/>
                <w:sz w:val="20"/>
                <w:szCs w:val="20"/>
                <w:lang w:eastAsia="it-IT"/>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04041696" w14:textId="77777777" w:rsidR="00CA6F3F" w:rsidRPr="00CA6F3F" w:rsidRDefault="00CA6F3F" w:rsidP="00CA6F3F">
            <w:pPr>
              <w:spacing w:after="0" w:line="240" w:lineRule="auto"/>
              <w:jc w:val="right"/>
              <w:rPr>
                <w:rFonts w:ascii="Arial" w:eastAsia="Times New Roman" w:hAnsi="Arial" w:cs="Arial"/>
                <w:sz w:val="20"/>
                <w:szCs w:val="20"/>
                <w:lang w:eastAsia="it-IT"/>
              </w:rPr>
            </w:pPr>
            <w:r w:rsidRPr="00CA6F3F">
              <w:rPr>
                <w:rFonts w:ascii="Arial" w:eastAsia="Times New Roman" w:hAnsi="Arial" w:cs="Arial"/>
                <w:sz w:val="20"/>
                <w:szCs w:val="20"/>
                <w:lang w:eastAsia="it-IT"/>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2BE33DCD" w14:textId="77777777" w:rsidR="00CA6F3F" w:rsidRPr="00CA6F3F" w:rsidRDefault="00CA6F3F" w:rsidP="00CA6F3F">
            <w:pPr>
              <w:spacing w:after="0" w:line="240" w:lineRule="auto"/>
              <w:jc w:val="right"/>
              <w:rPr>
                <w:rFonts w:ascii="Arial" w:eastAsia="Times New Roman" w:hAnsi="Arial" w:cs="Arial"/>
                <w:sz w:val="20"/>
                <w:szCs w:val="20"/>
                <w:lang w:eastAsia="it-IT"/>
              </w:rPr>
            </w:pPr>
            <w:r w:rsidRPr="00CA6F3F">
              <w:rPr>
                <w:rFonts w:ascii="Arial" w:eastAsia="Times New Roman" w:hAnsi="Arial" w:cs="Arial"/>
                <w:sz w:val="20"/>
                <w:szCs w:val="20"/>
                <w:lang w:eastAsia="it-IT"/>
              </w:rPr>
              <w:t>0,00</w:t>
            </w:r>
          </w:p>
        </w:tc>
      </w:tr>
    </w:tbl>
    <w:p w14:paraId="2E269C92" w14:textId="77777777" w:rsidR="006D58B3" w:rsidRDefault="006D58B3" w:rsidP="006D58B3">
      <w:pPr>
        <w:jc w:val="center"/>
      </w:pPr>
    </w:p>
    <w:p w14:paraId="1A5167B4" w14:textId="77777777" w:rsidR="004819C3" w:rsidRPr="0010650B" w:rsidRDefault="004819C3" w:rsidP="004819C3">
      <w:pPr>
        <w:spacing w:before="79" w:after="0" w:line="253" w:lineRule="exact"/>
        <w:jc w:val="both"/>
        <w:rPr>
          <w:rFonts w:ascii="Times New Roman" w:hAnsi="Times New Roman" w:cs="Times New Roman"/>
          <w:color w:val="000000"/>
          <w:w w:val="113"/>
        </w:rPr>
      </w:pPr>
      <w:r w:rsidRPr="0010650B">
        <w:rPr>
          <w:rFonts w:ascii="Times New Roman" w:hAnsi="Times New Roman" w:cs="Times New Roman"/>
          <w:color w:val="000000"/>
          <w:w w:val="113"/>
        </w:rPr>
        <w:t>L’ente si è dotato di scritture contabili atte a determinare in ogni momento l’entità della giacenza</w:t>
      </w:r>
    </w:p>
    <w:p w14:paraId="400435FD" w14:textId="77777777" w:rsidR="004819C3" w:rsidRPr="0010650B" w:rsidRDefault="004819C3" w:rsidP="004819C3">
      <w:pPr>
        <w:spacing w:before="40" w:after="0" w:line="253" w:lineRule="exact"/>
        <w:jc w:val="both"/>
        <w:rPr>
          <w:rFonts w:ascii="Times New Roman" w:hAnsi="Times New Roman" w:cs="Times New Roman"/>
          <w:color w:val="000000"/>
          <w:w w:val="113"/>
        </w:rPr>
      </w:pPr>
      <w:r w:rsidRPr="0010650B">
        <w:rPr>
          <w:rFonts w:ascii="Times New Roman" w:hAnsi="Times New Roman" w:cs="Times New Roman"/>
          <w:color w:val="000000"/>
          <w:w w:val="113"/>
        </w:rPr>
        <w:t>della cassa vincolata per rendere possibile la conciliazione con la cassa vincolata del tesoriere.</w:t>
      </w:r>
    </w:p>
    <w:p w14:paraId="7C97FD54" w14:textId="77777777" w:rsidR="004819C3" w:rsidRPr="0010650B" w:rsidRDefault="004819C3" w:rsidP="004819C3">
      <w:pPr>
        <w:spacing w:before="171" w:after="0" w:line="290" w:lineRule="exact"/>
        <w:ind w:right="-1"/>
        <w:jc w:val="both"/>
        <w:rPr>
          <w:rFonts w:ascii="Times New Roman" w:hAnsi="Times New Roman" w:cs="Times New Roman"/>
          <w:color w:val="000000"/>
          <w:w w:val="106"/>
        </w:rPr>
      </w:pPr>
      <w:r w:rsidRPr="0010650B">
        <w:rPr>
          <w:rFonts w:ascii="Times New Roman" w:hAnsi="Times New Roman" w:cs="Times New Roman"/>
          <w:color w:val="000000"/>
          <w:w w:val="106"/>
        </w:rPr>
        <w:t>L’impostazione del bilancio di previsione 202</w:t>
      </w:r>
      <w:r w:rsidR="004721EB">
        <w:rPr>
          <w:rFonts w:ascii="Times New Roman" w:hAnsi="Times New Roman" w:cs="Times New Roman"/>
          <w:color w:val="000000"/>
          <w:w w:val="106"/>
        </w:rPr>
        <w:t>3</w:t>
      </w:r>
      <w:r w:rsidRPr="0010650B">
        <w:rPr>
          <w:rFonts w:ascii="Times New Roman" w:hAnsi="Times New Roman" w:cs="Times New Roman"/>
          <w:color w:val="000000"/>
          <w:w w:val="106"/>
        </w:rPr>
        <w:t>-202</w:t>
      </w:r>
      <w:r w:rsidR="004721EB">
        <w:rPr>
          <w:rFonts w:ascii="Times New Roman" w:hAnsi="Times New Roman" w:cs="Times New Roman"/>
          <w:color w:val="000000"/>
          <w:w w:val="106"/>
        </w:rPr>
        <w:t>5</w:t>
      </w:r>
      <w:r w:rsidRPr="0010650B">
        <w:rPr>
          <w:rFonts w:ascii="Times New Roman" w:hAnsi="Times New Roman" w:cs="Times New Roman"/>
          <w:color w:val="000000"/>
          <w:w w:val="106"/>
        </w:rPr>
        <w:t xml:space="preserve"> è tale da garantire il rispetto del saldo di competenza d'esercizio non negativo ai sensi art. 1, comma 821, legge n. 145/2018 con riferimento ai prospetti degli equilibri modificati dal DM 1° agosto 2019.</w:t>
      </w:r>
    </w:p>
    <w:p w14:paraId="6DDE7839" w14:textId="77777777" w:rsidR="004819C3" w:rsidRPr="004819C3" w:rsidRDefault="004819C3" w:rsidP="004819C3">
      <w:pPr>
        <w:spacing w:before="171" w:after="0" w:line="290" w:lineRule="exact"/>
        <w:ind w:right="-1"/>
        <w:jc w:val="both"/>
        <w:rPr>
          <w:rFonts w:ascii="Times New Roman" w:hAnsi="Times New Roman" w:cs="Times New Roman"/>
          <w:color w:val="000000"/>
          <w:w w:val="106"/>
        </w:rPr>
      </w:pPr>
    </w:p>
    <w:p w14:paraId="0AB71487" w14:textId="77777777" w:rsidR="009D6F72" w:rsidRPr="00B0797C" w:rsidRDefault="00E76124" w:rsidP="009D6F72">
      <w:pPr>
        <w:pBdr>
          <w:top w:val="single" w:sz="4" w:space="1" w:color="auto"/>
          <w:left w:val="single" w:sz="4" w:space="4" w:color="auto"/>
          <w:bottom w:val="single" w:sz="4" w:space="1" w:color="auto"/>
          <w:right w:val="single" w:sz="4" w:space="4" w:color="auto"/>
        </w:pBdr>
        <w:shd w:val="clear" w:color="auto" w:fill="008080"/>
        <w:jc w:val="center"/>
        <w:rPr>
          <w:color w:val="FFFFFF" w:themeColor="background1"/>
        </w:rPr>
      </w:pPr>
      <w:r>
        <w:rPr>
          <w:rFonts w:ascii="Times New Roman" w:hAnsi="Times New Roman" w:cs="Times New Roman"/>
          <w:color w:val="FFFFFF" w:themeColor="background1"/>
          <w:w w:val="104"/>
          <w:sz w:val="32"/>
          <w:szCs w:val="32"/>
        </w:rPr>
        <w:t>BILANCIO DI PREVISIONE 202</w:t>
      </w:r>
      <w:r w:rsidR="003E5080">
        <w:rPr>
          <w:rFonts w:ascii="Times New Roman" w:hAnsi="Times New Roman" w:cs="Times New Roman"/>
          <w:color w:val="FFFFFF" w:themeColor="background1"/>
          <w:w w:val="104"/>
          <w:sz w:val="32"/>
          <w:szCs w:val="32"/>
        </w:rPr>
        <w:t>3</w:t>
      </w:r>
      <w:r>
        <w:rPr>
          <w:rFonts w:ascii="Times New Roman" w:hAnsi="Times New Roman" w:cs="Times New Roman"/>
          <w:color w:val="FFFFFF" w:themeColor="background1"/>
          <w:w w:val="104"/>
          <w:sz w:val="32"/>
          <w:szCs w:val="32"/>
        </w:rPr>
        <w:t>-202</w:t>
      </w:r>
      <w:r w:rsidR="003E5080">
        <w:rPr>
          <w:rFonts w:ascii="Times New Roman" w:hAnsi="Times New Roman" w:cs="Times New Roman"/>
          <w:color w:val="FFFFFF" w:themeColor="background1"/>
          <w:w w:val="104"/>
          <w:sz w:val="32"/>
          <w:szCs w:val="32"/>
        </w:rPr>
        <w:t>5</w:t>
      </w:r>
    </w:p>
    <w:p w14:paraId="2C9B2F39" w14:textId="77777777" w:rsidR="00E76124" w:rsidRPr="00C64FF9" w:rsidRDefault="00E76124" w:rsidP="00E76124">
      <w:pPr>
        <w:spacing w:before="69" w:after="0" w:line="300" w:lineRule="exact"/>
        <w:ind w:right="-1"/>
        <w:jc w:val="both"/>
      </w:pPr>
      <w:r w:rsidRPr="00C64FF9">
        <w:rPr>
          <w:rFonts w:ascii="Times New Roman" w:hAnsi="Times New Roman" w:cs="Times New Roman"/>
          <w:color w:val="000000"/>
          <w:w w:val="107"/>
        </w:rPr>
        <w:t xml:space="preserve">L’Organo di revisione ha verificato, mediante controlli a campione, che il sistema contabile adottato </w:t>
      </w:r>
      <w:r w:rsidRPr="00C64FF9">
        <w:rPr>
          <w:rFonts w:ascii="Times New Roman" w:hAnsi="Times New Roman" w:cs="Times New Roman"/>
          <w:color w:val="000000"/>
          <w:w w:val="106"/>
        </w:rPr>
        <w:t xml:space="preserve">dall’ente, nell’ambito del quale è stato predisposto il bilancio di previsione, utilizza le codifiche della </w:t>
      </w:r>
      <w:r w:rsidRPr="00C64FF9">
        <w:rPr>
          <w:rFonts w:ascii="Times New Roman" w:hAnsi="Times New Roman" w:cs="Times New Roman"/>
          <w:color w:val="000000"/>
          <w:w w:val="105"/>
        </w:rPr>
        <w:t>contabilità armonizzata.</w:t>
      </w:r>
    </w:p>
    <w:p w14:paraId="586F6FAD" w14:textId="77777777" w:rsidR="00E76124" w:rsidRPr="00C64FF9" w:rsidRDefault="00E76124" w:rsidP="00E76124">
      <w:pPr>
        <w:spacing w:after="0" w:line="293" w:lineRule="exact"/>
        <w:ind w:right="-1"/>
        <w:jc w:val="both"/>
      </w:pPr>
      <w:r w:rsidRPr="00C64FF9">
        <w:rPr>
          <w:rFonts w:ascii="Times New Roman" w:hAnsi="Times New Roman" w:cs="Times New Roman"/>
          <w:color w:val="000000"/>
          <w:w w:val="111"/>
        </w:rPr>
        <w:t xml:space="preserve">Il bilancio di previsione proposto rispetta il pareggio finanziario complessivo di competenza e gli </w:t>
      </w:r>
      <w:r w:rsidRPr="00C64FF9">
        <w:rPr>
          <w:rFonts w:ascii="Times New Roman" w:hAnsi="Times New Roman" w:cs="Times New Roman"/>
          <w:color w:val="000000"/>
          <w:w w:val="107"/>
        </w:rPr>
        <w:t xml:space="preserve">equilibri di parte corrente e in conto capitale, ai sensi dell’articolo 162 del </w:t>
      </w:r>
      <w:proofErr w:type="spellStart"/>
      <w:r w:rsidRPr="00C64FF9">
        <w:rPr>
          <w:rFonts w:ascii="Times New Roman" w:hAnsi="Times New Roman" w:cs="Times New Roman"/>
          <w:color w:val="000000"/>
          <w:w w:val="107"/>
        </w:rPr>
        <w:t>Tuel</w:t>
      </w:r>
      <w:proofErr w:type="spellEnd"/>
      <w:r w:rsidRPr="00C64FF9">
        <w:rPr>
          <w:rFonts w:ascii="Times New Roman" w:hAnsi="Times New Roman" w:cs="Times New Roman"/>
          <w:color w:val="000000"/>
          <w:w w:val="107"/>
        </w:rPr>
        <w:t xml:space="preserve">. </w:t>
      </w:r>
      <w:r w:rsidRPr="00C64FF9">
        <w:br/>
      </w:r>
      <w:r w:rsidRPr="00C64FF9">
        <w:rPr>
          <w:rFonts w:ascii="Times New Roman" w:hAnsi="Times New Roman" w:cs="Times New Roman"/>
          <w:color w:val="000000"/>
          <w:w w:val="108"/>
        </w:rPr>
        <w:t>Le previsioni di competenza per gli anni 202</w:t>
      </w:r>
      <w:r w:rsidR="004721EB">
        <w:rPr>
          <w:rFonts w:ascii="Times New Roman" w:hAnsi="Times New Roman" w:cs="Times New Roman"/>
          <w:color w:val="000000"/>
          <w:w w:val="108"/>
        </w:rPr>
        <w:t>3</w:t>
      </w:r>
      <w:r w:rsidRPr="00C64FF9">
        <w:rPr>
          <w:rFonts w:ascii="Times New Roman" w:hAnsi="Times New Roman" w:cs="Times New Roman"/>
          <w:color w:val="000000"/>
          <w:w w:val="108"/>
        </w:rPr>
        <w:t>, 202</w:t>
      </w:r>
      <w:r w:rsidR="004721EB">
        <w:rPr>
          <w:rFonts w:ascii="Times New Roman" w:hAnsi="Times New Roman" w:cs="Times New Roman"/>
          <w:color w:val="000000"/>
          <w:w w:val="108"/>
        </w:rPr>
        <w:t>4</w:t>
      </w:r>
      <w:r w:rsidRPr="00C64FF9">
        <w:rPr>
          <w:rFonts w:ascii="Times New Roman" w:hAnsi="Times New Roman" w:cs="Times New Roman"/>
          <w:color w:val="000000"/>
          <w:w w:val="108"/>
        </w:rPr>
        <w:t xml:space="preserve"> e 202</w:t>
      </w:r>
      <w:r w:rsidR="004721EB">
        <w:rPr>
          <w:rFonts w:ascii="Times New Roman" w:hAnsi="Times New Roman" w:cs="Times New Roman"/>
          <w:color w:val="000000"/>
          <w:w w:val="108"/>
        </w:rPr>
        <w:t>5</w:t>
      </w:r>
      <w:r w:rsidRPr="00C64FF9">
        <w:rPr>
          <w:rFonts w:ascii="Times New Roman" w:hAnsi="Times New Roman" w:cs="Times New Roman"/>
          <w:color w:val="000000"/>
          <w:w w:val="108"/>
        </w:rPr>
        <w:t xml:space="preserve"> confrontate con le previsioni definitive </w:t>
      </w:r>
      <w:r w:rsidRPr="00C64FF9">
        <w:rPr>
          <w:rFonts w:ascii="Times New Roman" w:hAnsi="Times New Roman" w:cs="Times New Roman"/>
          <w:color w:val="000000"/>
          <w:w w:val="107"/>
        </w:rPr>
        <w:t>per l’anno 202</w:t>
      </w:r>
      <w:r w:rsidR="004721EB">
        <w:rPr>
          <w:rFonts w:ascii="Times New Roman" w:hAnsi="Times New Roman" w:cs="Times New Roman"/>
          <w:color w:val="000000"/>
          <w:w w:val="107"/>
        </w:rPr>
        <w:t>2</w:t>
      </w:r>
      <w:r w:rsidRPr="00C64FF9">
        <w:rPr>
          <w:rFonts w:ascii="Times New Roman" w:hAnsi="Times New Roman" w:cs="Times New Roman"/>
          <w:color w:val="000000"/>
          <w:w w:val="107"/>
        </w:rPr>
        <w:t xml:space="preserve"> sono così formulate:</w:t>
      </w:r>
    </w:p>
    <w:p w14:paraId="461C351C" w14:textId="77777777" w:rsidR="00E76124" w:rsidRPr="00FC1489" w:rsidRDefault="00E76124" w:rsidP="00FC1489">
      <w:pPr>
        <w:spacing w:before="188" w:line="322" w:lineRule="exact"/>
        <w:rPr>
          <w:b/>
          <w:bCs/>
          <w:sz w:val="30"/>
          <w:szCs w:val="30"/>
          <w:u w:val="single"/>
        </w:rPr>
      </w:pPr>
      <w:r w:rsidRPr="00FC1489">
        <w:rPr>
          <w:rFonts w:ascii="Times New Roman" w:hAnsi="Times New Roman" w:cs="Times New Roman"/>
          <w:b/>
          <w:bCs/>
          <w:color w:val="000000"/>
          <w:w w:val="107"/>
          <w:sz w:val="30"/>
          <w:szCs w:val="30"/>
          <w:u w:val="single"/>
        </w:rPr>
        <w:t>Riepilogo generale entrate e spese per titoli</w:t>
      </w:r>
    </w:p>
    <w:tbl>
      <w:tblPr>
        <w:tblW w:w="5000" w:type="pct"/>
        <w:tblLayout w:type="fixed"/>
        <w:tblCellMar>
          <w:left w:w="70" w:type="dxa"/>
          <w:right w:w="70" w:type="dxa"/>
        </w:tblCellMar>
        <w:tblLook w:val="04A0" w:firstRow="1" w:lastRow="0" w:firstColumn="1" w:lastColumn="0" w:noHBand="0" w:noVBand="1"/>
      </w:tblPr>
      <w:tblGrid>
        <w:gridCol w:w="346"/>
        <w:gridCol w:w="348"/>
        <w:gridCol w:w="1138"/>
        <w:gridCol w:w="856"/>
        <w:gridCol w:w="1298"/>
        <w:gridCol w:w="1456"/>
        <w:gridCol w:w="1239"/>
        <w:gridCol w:w="1129"/>
        <w:gridCol w:w="1808"/>
        <w:gridCol w:w="160"/>
      </w:tblGrid>
      <w:tr w:rsidR="000E1E58" w:rsidRPr="00D806DF" w14:paraId="1E94D2B4" w14:textId="77777777" w:rsidTr="000E1E58">
        <w:trPr>
          <w:gridAfter w:val="1"/>
          <w:wAfter w:w="76" w:type="pct"/>
          <w:trHeight w:val="315"/>
        </w:trPr>
        <w:tc>
          <w:tcPr>
            <w:tcW w:w="357" w:type="pct"/>
            <w:gridSpan w:val="2"/>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432E574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TITOLO</w:t>
            </w:r>
            <w:r w:rsidRPr="00D806DF">
              <w:rPr>
                <w:rFonts w:ascii="Calibri" w:eastAsia="Times New Roman" w:hAnsi="Calibri" w:cs="Calibri"/>
                <w:b/>
                <w:bCs/>
                <w:sz w:val="14"/>
                <w:szCs w:val="14"/>
                <w:lang w:eastAsia="it-IT"/>
              </w:rPr>
              <w:br/>
              <w:t xml:space="preserve">TIPOLOGIA </w:t>
            </w:r>
          </w:p>
        </w:tc>
        <w:tc>
          <w:tcPr>
            <w:tcW w:w="583" w:type="pct"/>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63D70C0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DENOMINAZIONE </w:t>
            </w:r>
          </w:p>
        </w:tc>
        <w:tc>
          <w:tcPr>
            <w:tcW w:w="438" w:type="pct"/>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4BF5E64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RESIDUI PRESUNTI AL TERMINE DELL'ESERCIZIO PRECEDENTE QUELLO CUI SI RIFERISCE IL BILANCIO </w:t>
            </w:r>
          </w:p>
        </w:tc>
        <w:tc>
          <w:tcPr>
            <w:tcW w:w="664" w:type="pct"/>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338F0070"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45" w:type="pct"/>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010A4B4" w14:textId="77777777" w:rsidR="00D806DF" w:rsidRPr="00D806DF" w:rsidRDefault="00D806DF" w:rsidP="004721EB">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PREVISIONI DEFINITIVE 202</w:t>
            </w:r>
            <w:r w:rsidR="004721EB">
              <w:rPr>
                <w:rFonts w:ascii="Calibri" w:eastAsia="Times New Roman" w:hAnsi="Calibri" w:cs="Calibri"/>
                <w:b/>
                <w:bCs/>
                <w:sz w:val="14"/>
                <w:szCs w:val="14"/>
                <w:lang w:eastAsia="it-IT"/>
              </w:rPr>
              <w:t>2</w:t>
            </w:r>
            <w:r w:rsidRPr="00D806DF">
              <w:rPr>
                <w:rFonts w:ascii="Calibri" w:eastAsia="Times New Roman" w:hAnsi="Calibri" w:cs="Calibri"/>
                <w:b/>
                <w:bCs/>
                <w:sz w:val="14"/>
                <w:szCs w:val="14"/>
                <w:lang w:eastAsia="it-IT"/>
              </w:rPr>
              <w:t xml:space="preserve"> </w:t>
            </w:r>
          </w:p>
        </w:tc>
        <w:tc>
          <w:tcPr>
            <w:tcW w:w="2137" w:type="pct"/>
            <w:gridSpan w:val="3"/>
            <w:tcBorders>
              <w:top w:val="double" w:sz="6" w:space="0" w:color="auto"/>
              <w:left w:val="nil"/>
              <w:bottom w:val="nil"/>
              <w:right w:val="double" w:sz="6" w:space="0" w:color="000000"/>
            </w:tcBorders>
            <w:shd w:val="clear" w:color="000000" w:fill="FFFFFF"/>
            <w:vAlign w:val="center"/>
            <w:hideMark/>
          </w:tcPr>
          <w:p w14:paraId="698B42F6"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r>
      <w:tr w:rsidR="000E1E58" w:rsidRPr="00D806DF" w14:paraId="69FD5295" w14:textId="77777777" w:rsidTr="000E1E58">
        <w:trPr>
          <w:gridAfter w:val="1"/>
          <w:wAfter w:w="76" w:type="pct"/>
          <w:trHeight w:val="315"/>
        </w:trPr>
        <w:tc>
          <w:tcPr>
            <w:tcW w:w="357" w:type="pct"/>
            <w:gridSpan w:val="2"/>
            <w:vMerge/>
            <w:tcBorders>
              <w:top w:val="double" w:sz="6" w:space="0" w:color="auto"/>
              <w:left w:val="double" w:sz="6" w:space="0" w:color="auto"/>
              <w:bottom w:val="double" w:sz="6" w:space="0" w:color="000000"/>
              <w:right w:val="double" w:sz="6" w:space="0" w:color="auto"/>
            </w:tcBorders>
            <w:vAlign w:val="center"/>
            <w:hideMark/>
          </w:tcPr>
          <w:p w14:paraId="4E63F61E"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583" w:type="pct"/>
            <w:vMerge/>
            <w:tcBorders>
              <w:top w:val="double" w:sz="6" w:space="0" w:color="auto"/>
              <w:left w:val="double" w:sz="6" w:space="0" w:color="auto"/>
              <w:bottom w:val="double" w:sz="6" w:space="0" w:color="000000"/>
              <w:right w:val="double" w:sz="6" w:space="0" w:color="auto"/>
            </w:tcBorders>
            <w:vAlign w:val="center"/>
            <w:hideMark/>
          </w:tcPr>
          <w:p w14:paraId="6BE5B59C"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438" w:type="pct"/>
            <w:vMerge/>
            <w:tcBorders>
              <w:top w:val="double" w:sz="6" w:space="0" w:color="auto"/>
              <w:left w:val="double" w:sz="6" w:space="0" w:color="auto"/>
              <w:bottom w:val="double" w:sz="6" w:space="0" w:color="000000"/>
              <w:right w:val="double" w:sz="6" w:space="0" w:color="auto"/>
            </w:tcBorders>
            <w:vAlign w:val="center"/>
            <w:hideMark/>
          </w:tcPr>
          <w:p w14:paraId="66752445"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664" w:type="pct"/>
            <w:vMerge/>
            <w:tcBorders>
              <w:top w:val="double" w:sz="6" w:space="0" w:color="auto"/>
              <w:left w:val="double" w:sz="6" w:space="0" w:color="auto"/>
              <w:bottom w:val="double" w:sz="6" w:space="0" w:color="000000"/>
              <w:right w:val="double" w:sz="6" w:space="0" w:color="auto"/>
            </w:tcBorders>
            <w:vAlign w:val="center"/>
            <w:hideMark/>
          </w:tcPr>
          <w:p w14:paraId="36FD5BFC"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745" w:type="pct"/>
            <w:vMerge/>
            <w:tcBorders>
              <w:top w:val="double" w:sz="6" w:space="0" w:color="auto"/>
              <w:left w:val="double" w:sz="6" w:space="0" w:color="auto"/>
              <w:bottom w:val="double" w:sz="6" w:space="0" w:color="000000"/>
              <w:right w:val="double" w:sz="6" w:space="0" w:color="auto"/>
            </w:tcBorders>
            <w:vAlign w:val="center"/>
            <w:hideMark/>
          </w:tcPr>
          <w:p w14:paraId="30BEA21F"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2137" w:type="pct"/>
            <w:gridSpan w:val="3"/>
            <w:tcBorders>
              <w:top w:val="nil"/>
              <w:left w:val="nil"/>
              <w:bottom w:val="nil"/>
              <w:right w:val="double" w:sz="6" w:space="0" w:color="000000"/>
            </w:tcBorders>
            <w:shd w:val="clear" w:color="000000" w:fill="FFFFFF"/>
            <w:noWrap/>
            <w:vAlign w:val="center"/>
            <w:hideMark/>
          </w:tcPr>
          <w:p w14:paraId="1C5E555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r>
      <w:tr w:rsidR="000E1E58" w:rsidRPr="00D806DF" w14:paraId="669E7265" w14:textId="77777777" w:rsidTr="000E1E58">
        <w:trPr>
          <w:gridAfter w:val="1"/>
          <w:wAfter w:w="76" w:type="pct"/>
          <w:trHeight w:val="450"/>
        </w:trPr>
        <w:tc>
          <w:tcPr>
            <w:tcW w:w="357" w:type="pct"/>
            <w:gridSpan w:val="2"/>
            <w:vMerge/>
            <w:tcBorders>
              <w:top w:val="double" w:sz="6" w:space="0" w:color="auto"/>
              <w:left w:val="double" w:sz="6" w:space="0" w:color="auto"/>
              <w:bottom w:val="double" w:sz="6" w:space="0" w:color="000000"/>
              <w:right w:val="double" w:sz="6" w:space="0" w:color="auto"/>
            </w:tcBorders>
            <w:vAlign w:val="center"/>
            <w:hideMark/>
          </w:tcPr>
          <w:p w14:paraId="365605C1"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583" w:type="pct"/>
            <w:vMerge/>
            <w:tcBorders>
              <w:top w:val="double" w:sz="6" w:space="0" w:color="auto"/>
              <w:left w:val="double" w:sz="6" w:space="0" w:color="auto"/>
              <w:bottom w:val="double" w:sz="6" w:space="0" w:color="000000"/>
              <w:right w:val="double" w:sz="6" w:space="0" w:color="auto"/>
            </w:tcBorders>
            <w:vAlign w:val="center"/>
            <w:hideMark/>
          </w:tcPr>
          <w:p w14:paraId="1D279EF9"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438" w:type="pct"/>
            <w:vMerge/>
            <w:tcBorders>
              <w:top w:val="double" w:sz="6" w:space="0" w:color="auto"/>
              <w:left w:val="double" w:sz="6" w:space="0" w:color="auto"/>
              <w:bottom w:val="double" w:sz="6" w:space="0" w:color="000000"/>
              <w:right w:val="double" w:sz="6" w:space="0" w:color="auto"/>
            </w:tcBorders>
            <w:vAlign w:val="center"/>
            <w:hideMark/>
          </w:tcPr>
          <w:p w14:paraId="140A727A"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664" w:type="pct"/>
            <w:vMerge/>
            <w:tcBorders>
              <w:top w:val="double" w:sz="6" w:space="0" w:color="auto"/>
              <w:left w:val="double" w:sz="6" w:space="0" w:color="auto"/>
              <w:bottom w:val="double" w:sz="6" w:space="0" w:color="000000"/>
              <w:right w:val="double" w:sz="6" w:space="0" w:color="auto"/>
            </w:tcBorders>
            <w:vAlign w:val="center"/>
            <w:hideMark/>
          </w:tcPr>
          <w:p w14:paraId="6FD678C0"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745" w:type="pct"/>
            <w:vMerge/>
            <w:tcBorders>
              <w:top w:val="double" w:sz="6" w:space="0" w:color="auto"/>
              <w:left w:val="double" w:sz="6" w:space="0" w:color="auto"/>
              <w:bottom w:val="double" w:sz="6" w:space="0" w:color="000000"/>
              <w:right w:val="double" w:sz="6" w:space="0" w:color="auto"/>
            </w:tcBorders>
            <w:vAlign w:val="center"/>
            <w:hideMark/>
          </w:tcPr>
          <w:p w14:paraId="11E35411"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634" w:type="pct"/>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591CBC75" w14:textId="77777777" w:rsidR="00D806DF" w:rsidRPr="00D806DF" w:rsidRDefault="00D806DF" w:rsidP="004721EB">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PREVISIONI </w:t>
            </w:r>
            <w:r w:rsidRPr="00D806DF">
              <w:rPr>
                <w:rFonts w:ascii="Calibri" w:eastAsia="Times New Roman" w:hAnsi="Calibri" w:cs="Calibri"/>
                <w:b/>
                <w:bCs/>
                <w:sz w:val="14"/>
                <w:szCs w:val="14"/>
                <w:lang w:eastAsia="it-IT"/>
              </w:rPr>
              <w:br/>
              <w:t>ANNO 202</w:t>
            </w:r>
            <w:r w:rsidR="004721EB">
              <w:rPr>
                <w:rFonts w:ascii="Calibri" w:eastAsia="Times New Roman" w:hAnsi="Calibri" w:cs="Calibri"/>
                <w:b/>
                <w:bCs/>
                <w:sz w:val="14"/>
                <w:szCs w:val="14"/>
                <w:lang w:eastAsia="it-IT"/>
              </w:rPr>
              <w:t>3</w:t>
            </w:r>
            <w:r w:rsidRPr="00D806DF">
              <w:rPr>
                <w:rFonts w:ascii="Calibri" w:eastAsia="Times New Roman" w:hAnsi="Calibri" w:cs="Calibri"/>
                <w:b/>
                <w:bCs/>
                <w:sz w:val="14"/>
                <w:szCs w:val="14"/>
                <w:lang w:eastAsia="it-IT"/>
              </w:rPr>
              <w:t xml:space="preserve"> </w:t>
            </w:r>
          </w:p>
        </w:tc>
        <w:tc>
          <w:tcPr>
            <w:tcW w:w="578" w:type="pct"/>
            <w:vMerge w:val="restart"/>
            <w:tcBorders>
              <w:top w:val="double" w:sz="6" w:space="0" w:color="auto"/>
              <w:left w:val="single" w:sz="4" w:space="0" w:color="auto"/>
              <w:bottom w:val="double" w:sz="6" w:space="0" w:color="000000"/>
              <w:right w:val="double" w:sz="6" w:space="0" w:color="auto"/>
            </w:tcBorders>
            <w:shd w:val="clear" w:color="auto" w:fill="auto"/>
            <w:vAlign w:val="center"/>
            <w:hideMark/>
          </w:tcPr>
          <w:p w14:paraId="3E76BBC1" w14:textId="77777777" w:rsidR="00D806DF" w:rsidRPr="00D806DF" w:rsidRDefault="00D806DF" w:rsidP="004721EB">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PREVISIONI DELL'ANNO 202</w:t>
            </w:r>
            <w:r w:rsidR="004721EB">
              <w:rPr>
                <w:rFonts w:ascii="Calibri" w:eastAsia="Times New Roman" w:hAnsi="Calibri" w:cs="Calibri"/>
                <w:b/>
                <w:bCs/>
                <w:sz w:val="14"/>
                <w:szCs w:val="14"/>
                <w:lang w:eastAsia="it-IT"/>
              </w:rPr>
              <w:t>4</w:t>
            </w:r>
            <w:r w:rsidRPr="00D806DF">
              <w:rPr>
                <w:rFonts w:ascii="Calibri" w:eastAsia="Times New Roman" w:hAnsi="Calibri" w:cs="Calibri"/>
                <w:b/>
                <w:bCs/>
                <w:sz w:val="14"/>
                <w:szCs w:val="14"/>
                <w:lang w:eastAsia="it-IT"/>
              </w:rPr>
              <w:t xml:space="preserve"> </w:t>
            </w:r>
          </w:p>
        </w:tc>
        <w:tc>
          <w:tcPr>
            <w:tcW w:w="925" w:type="pct"/>
            <w:vMerge w:val="restart"/>
            <w:tcBorders>
              <w:top w:val="double" w:sz="6" w:space="0" w:color="auto"/>
              <w:left w:val="single" w:sz="4" w:space="0" w:color="auto"/>
              <w:bottom w:val="double" w:sz="6" w:space="0" w:color="000000"/>
              <w:right w:val="double" w:sz="6" w:space="0" w:color="auto"/>
            </w:tcBorders>
            <w:shd w:val="clear" w:color="auto" w:fill="auto"/>
            <w:vAlign w:val="center"/>
            <w:hideMark/>
          </w:tcPr>
          <w:p w14:paraId="6C0DC07D" w14:textId="77777777" w:rsidR="00D806DF" w:rsidRPr="00D806DF" w:rsidRDefault="00D806DF" w:rsidP="004721EB">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PREVISIONI DELL'ANNO 202</w:t>
            </w:r>
            <w:r w:rsidR="004721EB">
              <w:rPr>
                <w:rFonts w:ascii="Calibri" w:eastAsia="Times New Roman" w:hAnsi="Calibri" w:cs="Calibri"/>
                <w:b/>
                <w:bCs/>
                <w:sz w:val="14"/>
                <w:szCs w:val="14"/>
                <w:lang w:eastAsia="it-IT"/>
              </w:rPr>
              <w:t>5</w:t>
            </w:r>
            <w:r w:rsidRPr="00D806DF">
              <w:rPr>
                <w:rFonts w:ascii="Calibri" w:eastAsia="Times New Roman" w:hAnsi="Calibri" w:cs="Calibri"/>
                <w:b/>
                <w:bCs/>
                <w:sz w:val="14"/>
                <w:szCs w:val="14"/>
                <w:lang w:eastAsia="it-IT"/>
              </w:rPr>
              <w:br/>
              <w:t xml:space="preserve"> </w:t>
            </w:r>
          </w:p>
        </w:tc>
      </w:tr>
      <w:tr w:rsidR="000E1E58" w:rsidRPr="00D806DF" w14:paraId="342718D8" w14:textId="77777777" w:rsidTr="000E1E58">
        <w:trPr>
          <w:trHeight w:val="1260"/>
        </w:trPr>
        <w:tc>
          <w:tcPr>
            <w:tcW w:w="357" w:type="pct"/>
            <w:gridSpan w:val="2"/>
            <w:vMerge/>
            <w:tcBorders>
              <w:top w:val="double" w:sz="6" w:space="0" w:color="auto"/>
              <w:left w:val="double" w:sz="6" w:space="0" w:color="auto"/>
              <w:bottom w:val="double" w:sz="6" w:space="0" w:color="000000"/>
              <w:right w:val="double" w:sz="6" w:space="0" w:color="auto"/>
            </w:tcBorders>
            <w:vAlign w:val="center"/>
            <w:hideMark/>
          </w:tcPr>
          <w:p w14:paraId="6797779D"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583" w:type="pct"/>
            <w:vMerge/>
            <w:tcBorders>
              <w:top w:val="double" w:sz="6" w:space="0" w:color="auto"/>
              <w:left w:val="double" w:sz="6" w:space="0" w:color="auto"/>
              <w:bottom w:val="double" w:sz="6" w:space="0" w:color="000000"/>
              <w:right w:val="double" w:sz="6" w:space="0" w:color="auto"/>
            </w:tcBorders>
            <w:vAlign w:val="center"/>
            <w:hideMark/>
          </w:tcPr>
          <w:p w14:paraId="38D4A398"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438" w:type="pct"/>
            <w:vMerge/>
            <w:tcBorders>
              <w:top w:val="double" w:sz="6" w:space="0" w:color="auto"/>
              <w:left w:val="double" w:sz="6" w:space="0" w:color="auto"/>
              <w:bottom w:val="double" w:sz="6" w:space="0" w:color="000000"/>
              <w:right w:val="double" w:sz="6" w:space="0" w:color="auto"/>
            </w:tcBorders>
            <w:vAlign w:val="center"/>
            <w:hideMark/>
          </w:tcPr>
          <w:p w14:paraId="5094C4BA"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664" w:type="pct"/>
            <w:vMerge/>
            <w:tcBorders>
              <w:top w:val="double" w:sz="6" w:space="0" w:color="auto"/>
              <w:left w:val="double" w:sz="6" w:space="0" w:color="auto"/>
              <w:bottom w:val="double" w:sz="6" w:space="0" w:color="000000"/>
              <w:right w:val="double" w:sz="6" w:space="0" w:color="auto"/>
            </w:tcBorders>
            <w:vAlign w:val="center"/>
            <w:hideMark/>
          </w:tcPr>
          <w:p w14:paraId="764BEA7C"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745" w:type="pct"/>
            <w:vMerge/>
            <w:tcBorders>
              <w:top w:val="double" w:sz="6" w:space="0" w:color="auto"/>
              <w:left w:val="double" w:sz="6" w:space="0" w:color="auto"/>
              <w:bottom w:val="double" w:sz="6" w:space="0" w:color="000000"/>
              <w:right w:val="double" w:sz="6" w:space="0" w:color="auto"/>
            </w:tcBorders>
            <w:vAlign w:val="center"/>
            <w:hideMark/>
          </w:tcPr>
          <w:p w14:paraId="596F8BDC"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634" w:type="pct"/>
            <w:vMerge/>
            <w:tcBorders>
              <w:top w:val="double" w:sz="6" w:space="0" w:color="auto"/>
              <w:left w:val="double" w:sz="6" w:space="0" w:color="auto"/>
              <w:bottom w:val="double" w:sz="6" w:space="0" w:color="000000"/>
              <w:right w:val="double" w:sz="6" w:space="0" w:color="auto"/>
            </w:tcBorders>
            <w:vAlign w:val="center"/>
            <w:hideMark/>
          </w:tcPr>
          <w:p w14:paraId="275557A8"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578" w:type="pct"/>
            <w:vMerge/>
            <w:tcBorders>
              <w:top w:val="double" w:sz="6" w:space="0" w:color="auto"/>
              <w:left w:val="single" w:sz="4" w:space="0" w:color="auto"/>
              <w:bottom w:val="double" w:sz="6" w:space="0" w:color="000000"/>
              <w:right w:val="double" w:sz="6" w:space="0" w:color="auto"/>
            </w:tcBorders>
            <w:vAlign w:val="center"/>
            <w:hideMark/>
          </w:tcPr>
          <w:p w14:paraId="10108E9E"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925" w:type="pct"/>
            <w:vMerge/>
            <w:tcBorders>
              <w:top w:val="double" w:sz="6" w:space="0" w:color="auto"/>
              <w:left w:val="single" w:sz="4" w:space="0" w:color="auto"/>
              <w:bottom w:val="double" w:sz="6" w:space="0" w:color="000000"/>
              <w:right w:val="double" w:sz="6" w:space="0" w:color="auto"/>
            </w:tcBorders>
            <w:vAlign w:val="center"/>
            <w:hideMark/>
          </w:tcPr>
          <w:p w14:paraId="663BFAEB" w14:textId="77777777" w:rsidR="00D806DF" w:rsidRPr="00D806DF" w:rsidRDefault="00D806DF" w:rsidP="001C30B0">
            <w:pPr>
              <w:spacing w:after="0" w:line="240" w:lineRule="auto"/>
              <w:rPr>
                <w:rFonts w:ascii="Calibri" w:eastAsia="Times New Roman" w:hAnsi="Calibri" w:cs="Calibri"/>
                <w:b/>
                <w:bCs/>
                <w:sz w:val="14"/>
                <w:szCs w:val="14"/>
                <w:lang w:eastAsia="it-IT"/>
              </w:rPr>
            </w:pPr>
          </w:p>
        </w:tc>
        <w:tc>
          <w:tcPr>
            <w:tcW w:w="76" w:type="pct"/>
            <w:tcBorders>
              <w:top w:val="nil"/>
              <w:left w:val="nil"/>
              <w:bottom w:val="nil"/>
              <w:right w:val="nil"/>
            </w:tcBorders>
            <w:shd w:val="clear" w:color="auto" w:fill="auto"/>
            <w:noWrap/>
            <w:vAlign w:val="bottom"/>
            <w:hideMark/>
          </w:tcPr>
          <w:p w14:paraId="2615FA11" w14:textId="77777777" w:rsidR="00D806DF" w:rsidRPr="00D806DF" w:rsidRDefault="00D806DF" w:rsidP="001C30B0">
            <w:pPr>
              <w:spacing w:after="0" w:line="240" w:lineRule="auto"/>
              <w:jc w:val="center"/>
              <w:rPr>
                <w:rFonts w:ascii="Calibri" w:eastAsia="Times New Roman" w:hAnsi="Calibri" w:cs="Calibri"/>
                <w:b/>
                <w:bCs/>
                <w:sz w:val="20"/>
                <w:szCs w:val="20"/>
                <w:lang w:eastAsia="it-IT"/>
              </w:rPr>
            </w:pPr>
          </w:p>
        </w:tc>
      </w:tr>
      <w:tr w:rsidR="000E1E58" w:rsidRPr="00D806DF" w14:paraId="1C9E9441" w14:textId="77777777" w:rsidTr="000E1E58">
        <w:trPr>
          <w:trHeight w:val="345"/>
        </w:trPr>
        <w:tc>
          <w:tcPr>
            <w:tcW w:w="178" w:type="pct"/>
            <w:tcBorders>
              <w:top w:val="nil"/>
              <w:left w:val="double" w:sz="6" w:space="0" w:color="auto"/>
              <w:bottom w:val="nil"/>
              <w:right w:val="nil"/>
            </w:tcBorders>
            <w:shd w:val="clear" w:color="auto" w:fill="auto"/>
            <w:vAlign w:val="center"/>
            <w:hideMark/>
          </w:tcPr>
          <w:p w14:paraId="5AF0F8EC"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auto" w:fill="auto"/>
            <w:vAlign w:val="center"/>
            <w:hideMark/>
          </w:tcPr>
          <w:p w14:paraId="698A697F"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p>
        </w:tc>
        <w:tc>
          <w:tcPr>
            <w:tcW w:w="583" w:type="pct"/>
            <w:tcBorders>
              <w:top w:val="nil"/>
              <w:left w:val="nil"/>
              <w:bottom w:val="nil"/>
              <w:right w:val="nil"/>
            </w:tcBorders>
            <w:shd w:val="clear" w:color="auto" w:fill="auto"/>
            <w:vAlign w:val="center"/>
            <w:hideMark/>
          </w:tcPr>
          <w:p w14:paraId="7DFE1F53"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438" w:type="pct"/>
            <w:tcBorders>
              <w:top w:val="nil"/>
              <w:left w:val="nil"/>
              <w:bottom w:val="nil"/>
              <w:right w:val="nil"/>
            </w:tcBorders>
            <w:shd w:val="clear" w:color="auto" w:fill="auto"/>
            <w:vAlign w:val="center"/>
            <w:hideMark/>
          </w:tcPr>
          <w:p w14:paraId="1904AC77"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664" w:type="pct"/>
            <w:tcBorders>
              <w:top w:val="nil"/>
              <w:left w:val="nil"/>
              <w:bottom w:val="nil"/>
              <w:right w:val="nil"/>
            </w:tcBorders>
            <w:shd w:val="clear" w:color="auto" w:fill="auto"/>
            <w:vAlign w:val="center"/>
            <w:hideMark/>
          </w:tcPr>
          <w:p w14:paraId="635907B4"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745" w:type="pct"/>
            <w:tcBorders>
              <w:top w:val="nil"/>
              <w:left w:val="nil"/>
              <w:bottom w:val="nil"/>
              <w:right w:val="nil"/>
            </w:tcBorders>
            <w:shd w:val="clear" w:color="000000" w:fill="FFFFFF"/>
            <w:vAlign w:val="center"/>
            <w:hideMark/>
          </w:tcPr>
          <w:p w14:paraId="6989604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34" w:type="pct"/>
            <w:tcBorders>
              <w:top w:val="nil"/>
              <w:left w:val="nil"/>
              <w:bottom w:val="nil"/>
              <w:right w:val="nil"/>
            </w:tcBorders>
            <w:shd w:val="clear" w:color="auto" w:fill="auto"/>
            <w:noWrap/>
            <w:vAlign w:val="center"/>
            <w:hideMark/>
          </w:tcPr>
          <w:p w14:paraId="563E6B9D"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p>
        </w:tc>
        <w:tc>
          <w:tcPr>
            <w:tcW w:w="578" w:type="pct"/>
            <w:tcBorders>
              <w:top w:val="nil"/>
              <w:left w:val="nil"/>
              <w:bottom w:val="nil"/>
              <w:right w:val="nil"/>
            </w:tcBorders>
            <w:shd w:val="clear" w:color="auto" w:fill="auto"/>
            <w:noWrap/>
            <w:vAlign w:val="center"/>
            <w:hideMark/>
          </w:tcPr>
          <w:p w14:paraId="33B3433F"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925" w:type="pct"/>
            <w:tcBorders>
              <w:top w:val="nil"/>
              <w:left w:val="nil"/>
              <w:bottom w:val="nil"/>
              <w:right w:val="double" w:sz="6" w:space="0" w:color="auto"/>
            </w:tcBorders>
            <w:shd w:val="clear" w:color="auto" w:fill="auto"/>
            <w:noWrap/>
            <w:vAlign w:val="center"/>
            <w:hideMark/>
          </w:tcPr>
          <w:p w14:paraId="7F27A03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6" w:type="pct"/>
            <w:vAlign w:val="center"/>
            <w:hideMark/>
          </w:tcPr>
          <w:p w14:paraId="2E3AB0D5"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43756EBC" w14:textId="77777777" w:rsidTr="000E1E58">
        <w:trPr>
          <w:trHeight w:val="255"/>
        </w:trPr>
        <w:tc>
          <w:tcPr>
            <w:tcW w:w="178" w:type="pct"/>
            <w:tcBorders>
              <w:top w:val="nil"/>
              <w:left w:val="double" w:sz="6" w:space="0" w:color="auto"/>
              <w:bottom w:val="nil"/>
              <w:right w:val="nil"/>
            </w:tcBorders>
            <w:shd w:val="clear" w:color="auto" w:fill="auto"/>
            <w:vAlign w:val="center"/>
            <w:hideMark/>
          </w:tcPr>
          <w:p w14:paraId="0AAA2FEC"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auto" w:fill="auto"/>
            <w:vAlign w:val="center"/>
            <w:hideMark/>
          </w:tcPr>
          <w:p w14:paraId="3DFD2DF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p>
        </w:tc>
        <w:tc>
          <w:tcPr>
            <w:tcW w:w="583" w:type="pct"/>
            <w:tcBorders>
              <w:top w:val="nil"/>
              <w:left w:val="nil"/>
              <w:bottom w:val="nil"/>
              <w:right w:val="nil"/>
            </w:tcBorders>
            <w:shd w:val="clear" w:color="auto" w:fill="auto"/>
            <w:vAlign w:val="center"/>
            <w:hideMark/>
          </w:tcPr>
          <w:p w14:paraId="34D8AC7A"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438" w:type="pct"/>
            <w:tcBorders>
              <w:top w:val="nil"/>
              <w:left w:val="nil"/>
              <w:bottom w:val="nil"/>
              <w:right w:val="nil"/>
            </w:tcBorders>
            <w:shd w:val="clear" w:color="auto" w:fill="auto"/>
            <w:vAlign w:val="center"/>
            <w:hideMark/>
          </w:tcPr>
          <w:p w14:paraId="775D9F0E"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664" w:type="pct"/>
            <w:tcBorders>
              <w:top w:val="nil"/>
              <w:left w:val="nil"/>
              <w:bottom w:val="nil"/>
              <w:right w:val="nil"/>
            </w:tcBorders>
            <w:shd w:val="clear" w:color="auto" w:fill="auto"/>
            <w:vAlign w:val="center"/>
            <w:hideMark/>
          </w:tcPr>
          <w:p w14:paraId="5DABDB03"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745" w:type="pct"/>
            <w:tcBorders>
              <w:top w:val="nil"/>
              <w:left w:val="nil"/>
              <w:bottom w:val="nil"/>
              <w:right w:val="nil"/>
            </w:tcBorders>
            <w:shd w:val="clear" w:color="000000" w:fill="FFFFFF"/>
            <w:vAlign w:val="center"/>
            <w:hideMark/>
          </w:tcPr>
          <w:p w14:paraId="24FDF6E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34" w:type="pct"/>
            <w:tcBorders>
              <w:top w:val="nil"/>
              <w:left w:val="nil"/>
              <w:bottom w:val="nil"/>
              <w:right w:val="nil"/>
            </w:tcBorders>
            <w:shd w:val="clear" w:color="auto" w:fill="auto"/>
            <w:noWrap/>
            <w:vAlign w:val="center"/>
            <w:hideMark/>
          </w:tcPr>
          <w:p w14:paraId="3DF5DC9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p>
        </w:tc>
        <w:tc>
          <w:tcPr>
            <w:tcW w:w="578" w:type="pct"/>
            <w:tcBorders>
              <w:top w:val="nil"/>
              <w:left w:val="nil"/>
              <w:bottom w:val="nil"/>
              <w:right w:val="nil"/>
            </w:tcBorders>
            <w:shd w:val="clear" w:color="auto" w:fill="auto"/>
            <w:noWrap/>
            <w:vAlign w:val="center"/>
            <w:hideMark/>
          </w:tcPr>
          <w:p w14:paraId="1C1BD962"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925" w:type="pct"/>
            <w:tcBorders>
              <w:top w:val="nil"/>
              <w:left w:val="nil"/>
              <w:bottom w:val="nil"/>
              <w:right w:val="double" w:sz="6" w:space="0" w:color="auto"/>
            </w:tcBorders>
            <w:shd w:val="clear" w:color="auto" w:fill="auto"/>
            <w:noWrap/>
            <w:vAlign w:val="center"/>
            <w:hideMark/>
          </w:tcPr>
          <w:p w14:paraId="736F403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6" w:type="pct"/>
            <w:vAlign w:val="center"/>
            <w:hideMark/>
          </w:tcPr>
          <w:p w14:paraId="0E007AD8"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4198992B" w14:textId="77777777" w:rsidTr="000E1E58">
        <w:trPr>
          <w:trHeight w:val="315"/>
        </w:trPr>
        <w:tc>
          <w:tcPr>
            <w:tcW w:w="178" w:type="pct"/>
            <w:tcBorders>
              <w:top w:val="nil"/>
              <w:left w:val="double" w:sz="6" w:space="0" w:color="auto"/>
              <w:bottom w:val="nil"/>
              <w:right w:val="nil"/>
            </w:tcBorders>
            <w:shd w:val="clear" w:color="auto" w:fill="auto"/>
            <w:vAlign w:val="bottom"/>
            <w:hideMark/>
          </w:tcPr>
          <w:p w14:paraId="0B25F9F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auto" w:fill="auto"/>
            <w:vAlign w:val="center"/>
            <w:hideMark/>
          </w:tcPr>
          <w:p w14:paraId="4AF3402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p>
        </w:tc>
        <w:tc>
          <w:tcPr>
            <w:tcW w:w="583" w:type="pct"/>
            <w:tcBorders>
              <w:top w:val="nil"/>
              <w:left w:val="nil"/>
              <w:bottom w:val="nil"/>
              <w:right w:val="nil"/>
            </w:tcBorders>
            <w:shd w:val="clear" w:color="auto" w:fill="auto"/>
            <w:noWrap/>
            <w:vAlign w:val="bottom"/>
            <w:hideMark/>
          </w:tcPr>
          <w:p w14:paraId="70F05C86"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438" w:type="pct"/>
            <w:tcBorders>
              <w:top w:val="nil"/>
              <w:left w:val="nil"/>
              <w:bottom w:val="nil"/>
              <w:right w:val="nil"/>
            </w:tcBorders>
            <w:shd w:val="clear" w:color="auto" w:fill="auto"/>
            <w:vAlign w:val="bottom"/>
            <w:hideMark/>
          </w:tcPr>
          <w:p w14:paraId="501A6A67" w14:textId="77777777" w:rsidR="00D806DF" w:rsidRPr="00D806DF" w:rsidRDefault="00D806DF" w:rsidP="001C30B0">
            <w:pPr>
              <w:spacing w:after="0" w:line="240" w:lineRule="auto"/>
              <w:rPr>
                <w:rFonts w:ascii="Times New Roman" w:eastAsia="Times New Roman" w:hAnsi="Times New Roman" w:cs="Times New Roman"/>
                <w:sz w:val="14"/>
                <w:szCs w:val="14"/>
                <w:lang w:eastAsia="it-IT"/>
              </w:rPr>
            </w:pPr>
          </w:p>
        </w:tc>
        <w:tc>
          <w:tcPr>
            <w:tcW w:w="664" w:type="pct"/>
            <w:tcBorders>
              <w:top w:val="nil"/>
              <w:left w:val="nil"/>
              <w:bottom w:val="nil"/>
              <w:right w:val="nil"/>
            </w:tcBorders>
            <w:shd w:val="clear" w:color="auto" w:fill="auto"/>
            <w:vAlign w:val="center"/>
            <w:hideMark/>
          </w:tcPr>
          <w:p w14:paraId="2070D6A6"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745" w:type="pct"/>
            <w:tcBorders>
              <w:top w:val="nil"/>
              <w:left w:val="nil"/>
              <w:bottom w:val="nil"/>
              <w:right w:val="nil"/>
            </w:tcBorders>
            <w:shd w:val="clear" w:color="auto" w:fill="auto"/>
            <w:vAlign w:val="bottom"/>
            <w:hideMark/>
          </w:tcPr>
          <w:p w14:paraId="23E760FE" w14:textId="77777777" w:rsidR="00D806DF" w:rsidRPr="00D806DF" w:rsidRDefault="00D806DF" w:rsidP="001C30B0">
            <w:pPr>
              <w:spacing w:after="0" w:line="240" w:lineRule="auto"/>
              <w:rPr>
                <w:rFonts w:ascii="Times New Roman" w:eastAsia="Times New Roman" w:hAnsi="Times New Roman" w:cs="Times New Roman"/>
                <w:sz w:val="14"/>
                <w:szCs w:val="14"/>
                <w:lang w:eastAsia="it-IT"/>
              </w:rPr>
            </w:pPr>
          </w:p>
        </w:tc>
        <w:tc>
          <w:tcPr>
            <w:tcW w:w="634" w:type="pct"/>
            <w:tcBorders>
              <w:top w:val="nil"/>
              <w:left w:val="nil"/>
              <w:bottom w:val="nil"/>
              <w:right w:val="nil"/>
            </w:tcBorders>
            <w:shd w:val="clear" w:color="auto" w:fill="auto"/>
            <w:vAlign w:val="bottom"/>
            <w:hideMark/>
          </w:tcPr>
          <w:p w14:paraId="7E80BD12"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578" w:type="pct"/>
            <w:tcBorders>
              <w:top w:val="nil"/>
              <w:left w:val="nil"/>
              <w:bottom w:val="nil"/>
              <w:right w:val="nil"/>
            </w:tcBorders>
            <w:shd w:val="clear" w:color="auto" w:fill="auto"/>
            <w:vAlign w:val="bottom"/>
            <w:hideMark/>
          </w:tcPr>
          <w:p w14:paraId="2BE262B6" w14:textId="77777777" w:rsidR="00D806DF" w:rsidRPr="00D806DF" w:rsidRDefault="00D806DF" w:rsidP="001C30B0">
            <w:pPr>
              <w:spacing w:after="0" w:line="240" w:lineRule="auto"/>
              <w:jc w:val="center"/>
              <w:rPr>
                <w:rFonts w:ascii="Times New Roman" w:eastAsia="Times New Roman" w:hAnsi="Times New Roman" w:cs="Times New Roman"/>
                <w:sz w:val="14"/>
                <w:szCs w:val="14"/>
                <w:lang w:eastAsia="it-IT"/>
              </w:rPr>
            </w:pPr>
          </w:p>
        </w:tc>
        <w:tc>
          <w:tcPr>
            <w:tcW w:w="925" w:type="pct"/>
            <w:tcBorders>
              <w:top w:val="nil"/>
              <w:left w:val="nil"/>
              <w:bottom w:val="nil"/>
              <w:right w:val="double" w:sz="6" w:space="0" w:color="auto"/>
            </w:tcBorders>
            <w:shd w:val="clear" w:color="auto" w:fill="auto"/>
            <w:vAlign w:val="bottom"/>
            <w:hideMark/>
          </w:tcPr>
          <w:p w14:paraId="26F1ADAB"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20A052E3"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17EB668A" w14:textId="77777777" w:rsidTr="000E1E58">
        <w:trPr>
          <w:trHeight w:val="315"/>
        </w:trPr>
        <w:tc>
          <w:tcPr>
            <w:tcW w:w="178" w:type="pct"/>
            <w:tcBorders>
              <w:top w:val="nil"/>
              <w:left w:val="double" w:sz="6" w:space="0" w:color="auto"/>
              <w:bottom w:val="nil"/>
              <w:right w:val="nil"/>
            </w:tcBorders>
            <w:shd w:val="clear" w:color="auto" w:fill="auto"/>
            <w:noWrap/>
            <w:vAlign w:val="bottom"/>
            <w:hideMark/>
          </w:tcPr>
          <w:p w14:paraId="1638E422"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178" w:type="pct"/>
            <w:tcBorders>
              <w:top w:val="nil"/>
              <w:left w:val="nil"/>
              <w:bottom w:val="nil"/>
              <w:right w:val="nil"/>
            </w:tcBorders>
            <w:shd w:val="clear" w:color="auto" w:fill="auto"/>
            <w:noWrap/>
            <w:vAlign w:val="bottom"/>
            <w:hideMark/>
          </w:tcPr>
          <w:p w14:paraId="1F94BA34"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double" w:sz="6" w:space="0" w:color="auto"/>
              <w:left w:val="double" w:sz="6" w:space="0" w:color="auto"/>
              <w:bottom w:val="nil"/>
              <w:right w:val="nil"/>
            </w:tcBorders>
            <w:shd w:val="clear" w:color="auto" w:fill="auto"/>
            <w:noWrap/>
            <w:vAlign w:val="bottom"/>
            <w:hideMark/>
          </w:tcPr>
          <w:p w14:paraId="27B82C2B"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double" w:sz="6" w:space="0" w:color="auto"/>
              <w:left w:val="nil"/>
              <w:bottom w:val="nil"/>
              <w:right w:val="nil"/>
            </w:tcBorders>
            <w:shd w:val="clear" w:color="auto" w:fill="auto"/>
            <w:noWrap/>
            <w:vAlign w:val="bottom"/>
            <w:hideMark/>
          </w:tcPr>
          <w:p w14:paraId="5F8327D7"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double" w:sz="6" w:space="0" w:color="auto"/>
              <w:left w:val="nil"/>
              <w:bottom w:val="nil"/>
              <w:right w:val="nil"/>
            </w:tcBorders>
            <w:shd w:val="clear" w:color="auto" w:fill="auto"/>
            <w:noWrap/>
            <w:vAlign w:val="bottom"/>
            <w:hideMark/>
          </w:tcPr>
          <w:p w14:paraId="459C421D"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double" w:sz="6" w:space="0" w:color="auto"/>
              <w:left w:val="nil"/>
              <w:bottom w:val="nil"/>
              <w:right w:val="nil"/>
            </w:tcBorders>
            <w:shd w:val="clear" w:color="auto" w:fill="auto"/>
            <w:noWrap/>
            <w:vAlign w:val="bottom"/>
            <w:hideMark/>
          </w:tcPr>
          <w:p w14:paraId="16A138AA"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34" w:type="pct"/>
            <w:tcBorders>
              <w:top w:val="double" w:sz="6" w:space="0" w:color="auto"/>
              <w:left w:val="nil"/>
              <w:bottom w:val="nil"/>
              <w:right w:val="nil"/>
            </w:tcBorders>
            <w:shd w:val="clear" w:color="auto" w:fill="auto"/>
            <w:noWrap/>
            <w:vAlign w:val="bottom"/>
            <w:hideMark/>
          </w:tcPr>
          <w:p w14:paraId="42079B56"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double" w:sz="6" w:space="0" w:color="auto"/>
              <w:left w:val="nil"/>
              <w:bottom w:val="nil"/>
              <w:right w:val="nil"/>
            </w:tcBorders>
            <w:shd w:val="clear" w:color="auto" w:fill="auto"/>
            <w:noWrap/>
            <w:vAlign w:val="bottom"/>
            <w:hideMark/>
          </w:tcPr>
          <w:p w14:paraId="38DF1A5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925" w:type="pct"/>
            <w:tcBorders>
              <w:top w:val="double" w:sz="6" w:space="0" w:color="auto"/>
              <w:left w:val="nil"/>
              <w:bottom w:val="nil"/>
              <w:right w:val="double" w:sz="6" w:space="0" w:color="auto"/>
            </w:tcBorders>
            <w:shd w:val="clear" w:color="auto" w:fill="auto"/>
            <w:noWrap/>
            <w:vAlign w:val="bottom"/>
            <w:hideMark/>
          </w:tcPr>
          <w:p w14:paraId="62017ABA"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6DCE2196"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61482D57" w14:textId="77777777" w:rsidTr="000E1E58">
        <w:trPr>
          <w:trHeight w:val="660"/>
        </w:trPr>
        <w:tc>
          <w:tcPr>
            <w:tcW w:w="178" w:type="pct"/>
            <w:tcBorders>
              <w:top w:val="nil"/>
              <w:left w:val="double" w:sz="6" w:space="0" w:color="auto"/>
              <w:bottom w:val="nil"/>
              <w:right w:val="nil"/>
            </w:tcBorders>
            <w:shd w:val="clear" w:color="auto" w:fill="auto"/>
            <w:noWrap/>
            <w:vAlign w:val="bottom"/>
            <w:hideMark/>
          </w:tcPr>
          <w:p w14:paraId="3CC9771A"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178" w:type="pct"/>
            <w:tcBorders>
              <w:top w:val="nil"/>
              <w:left w:val="nil"/>
              <w:bottom w:val="nil"/>
              <w:right w:val="nil"/>
            </w:tcBorders>
            <w:shd w:val="clear" w:color="auto" w:fill="auto"/>
            <w:noWrap/>
            <w:vAlign w:val="bottom"/>
            <w:hideMark/>
          </w:tcPr>
          <w:p w14:paraId="17EAF86A"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nil"/>
              <w:left w:val="double" w:sz="6" w:space="0" w:color="auto"/>
              <w:bottom w:val="nil"/>
              <w:right w:val="nil"/>
            </w:tcBorders>
            <w:shd w:val="clear" w:color="auto" w:fill="auto"/>
            <w:vAlign w:val="bottom"/>
            <w:hideMark/>
          </w:tcPr>
          <w:p w14:paraId="2C48B76D"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Fondo pluriennale vincolato per spese correnti (1) </w:t>
            </w:r>
          </w:p>
        </w:tc>
        <w:tc>
          <w:tcPr>
            <w:tcW w:w="438" w:type="pct"/>
            <w:tcBorders>
              <w:top w:val="nil"/>
              <w:left w:val="nil"/>
              <w:bottom w:val="nil"/>
              <w:right w:val="nil"/>
            </w:tcBorders>
            <w:shd w:val="clear" w:color="000000" w:fill="FFFFFF"/>
            <w:vAlign w:val="bottom"/>
            <w:hideMark/>
          </w:tcPr>
          <w:p w14:paraId="7CB19DEC"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nil"/>
              <w:right w:val="nil"/>
            </w:tcBorders>
            <w:shd w:val="clear" w:color="000000" w:fill="FFFFFF"/>
            <w:noWrap/>
            <w:vAlign w:val="bottom"/>
            <w:hideMark/>
          </w:tcPr>
          <w:p w14:paraId="450451F5"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previsioni di competenza </w:t>
            </w:r>
          </w:p>
        </w:tc>
        <w:tc>
          <w:tcPr>
            <w:tcW w:w="745" w:type="pct"/>
            <w:tcBorders>
              <w:top w:val="nil"/>
              <w:left w:val="nil"/>
              <w:bottom w:val="nil"/>
              <w:right w:val="nil"/>
            </w:tcBorders>
            <w:shd w:val="clear" w:color="000000" w:fill="FFFFFF"/>
            <w:vAlign w:val="bottom"/>
            <w:hideMark/>
          </w:tcPr>
          <w:p w14:paraId="51C8FB25"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   </w:t>
            </w:r>
          </w:p>
        </w:tc>
        <w:tc>
          <w:tcPr>
            <w:tcW w:w="634" w:type="pct"/>
            <w:tcBorders>
              <w:top w:val="nil"/>
              <w:left w:val="nil"/>
              <w:bottom w:val="nil"/>
              <w:right w:val="nil"/>
            </w:tcBorders>
            <w:shd w:val="clear" w:color="000000" w:fill="FFFFFF"/>
            <w:vAlign w:val="bottom"/>
            <w:hideMark/>
          </w:tcPr>
          <w:p w14:paraId="26579DCC"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   </w:t>
            </w:r>
          </w:p>
        </w:tc>
        <w:tc>
          <w:tcPr>
            <w:tcW w:w="578" w:type="pct"/>
            <w:tcBorders>
              <w:top w:val="nil"/>
              <w:left w:val="nil"/>
              <w:bottom w:val="nil"/>
              <w:right w:val="nil"/>
            </w:tcBorders>
            <w:shd w:val="clear" w:color="000000" w:fill="FFFFFF"/>
            <w:vAlign w:val="bottom"/>
            <w:hideMark/>
          </w:tcPr>
          <w:p w14:paraId="0A4D6F68"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   </w:t>
            </w:r>
          </w:p>
        </w:tc>
        <w:tc>
          <w:tcPr>
            <w:tcW w:w="925" w:type="pct"/>
            <w:tcBorders>
              <w:top w:val="nil"/>
              <w:left w:val="nil"/>
              <w:bottom w:val="nil"/>
              <w:right w:val="double" w:sz="6" w:space="0" w:color="auto"/>
            </w:tcBorders>
            <w:shd w:val="clear" w:color="000000" w:fill="FFFFFF"/>
            <w:vAlign w:val="bottom"/>
            <w:hideMark/>
          </w:tcPr>
          <w:p w14:paraId="57B7A985"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   </w:t>
            </w:r>
          </w:p>
        </w:tc>
        <w:tc>
          <w:tcPr>
            <w:tcW w:w="76" w:type="pct"/>
            <w:vAlign w:val="center"/>
            <w:hideMark/>
          </w:tcPr>
          <w:p w14:paraId="3BEF2AC2"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20AF973F" w14:textId="77777777" w:rsidTr="000E1E58">
        <w:trPr>
          <w:trHeight w:val="300"/>
        </w:trPr>
        <w:tc>
          <w:tcPr>
            <w:tcW w:w="178" w:type="pct"/>
            <w:tcBorders>
              <w:top w:val="nil"/>
              <w:left w:val="double" w:sz="6" w:space="0" w:color="auto"/>
              <w:bottom w:val="nil"/>
              <w:right w:val="nil"/>
            </w:tcBorders>
            <w:shd w:val="clear" w:color="auto" w:fill="auto"/>
            <w:vAlign w:val="bottom"/>
            <w:hideMark/>
          </w:tcPr>
          <w:p w14:paraId="29004CC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auto" w:fill="auto"/>
            <w:vAlign w:val="center"/>
            <w:hideMark/>
          </w:tcPr>
          <w:p w14:paraId="0B8E56E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p>
        </w:tc>
        <w:tc>
          <w:tcPr>
            <w:tcW w:w="583" w:type="pct"/>
            <w:tcBorders>
              <w:top w:val="nil"/>
              <w:left w:val="double" w:sz="6" w:space="0" w:color="auto"/>
              <w:bottom w:val="nil"/>
              <w:right w:val="nil"/>
            </w:tcBorders>
            <w:shd w:val="clear" w:color="auto" w:fill="auto"/>
            <w:vAlign w:val="bottom"/>
            <w:hideMark/>
          </w:tcPr>
          <w:p w14:paraId="6EA8588B"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nil"/>
              <w:right w:val="nil"/>
            </w:tcBorders>
            <w:shd w:val="clear" w:color="000000" w:fill="FFFFFF"/>
            <w:vAlign w:val="bottom"/>
            <w:hideMark/>
          </w:tcPr>
          <w:p w14:paraId="4B59C608"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4E0EEC5C"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2D8E5BE4"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34" w:type="pct"/>
            <w:tcBorders>
              <w:top w:val="nil"/>
              <w:left w:val="nil"/>
              <w:bottom w:val="nil"/>
              <w:right w:val="nil"/>
            </w:tcBorders>
            <w:shd w:val="clear" w:color="000000" w:fill="FFFFFF"/>
            <w:vAlign w:val="bottom"/>
            <w:hideMark/>
          </w:tcPr>
          <w:p w14:paraId="496804D5"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vAlign w:val="bottom"/>
            <w:hideMark/>
          </w:tcPr>
          <w:p w14:paraId="368E3266"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925" w:type="pct"/>
            <w:tcBorders>
              <w:top w:val="nil"/>
              <w:left w:val="nil"/>
              <w:bottom w:val="nil"/>
              <w:right w:val="double" w:sz="6" w:space="0" w:color="auto"/>
            </w:tcBorders>
            <w:shd w:val="clear" w:color="000000" w:fill="FFFFFF"/>
            <w:vAlign w:val="bottom"/>
            <w:hideMark/>
          </w:tcPr>
          <w:p w14:paraId="083056CA"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417E2DCB"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4332DFF0" w14:textId="77777777" w:rsidTr="000E1E58">
        <w:trPr>
          <w:trHeight w:val="630"/>
        </w:trPr>
        <w:tc>
          <w:tcPr>
            <w:tcW w:w="178" w:type="pct"/>
            <w:tcBorders>
              <w:top w:val="nil"/>
              <w:left w:val="double" w:sz="6" w:space="0" w:color="auto"/>
              <w:bottom w:val="nil"/>
              <w:right w:val="nil"/>
            </w:tcBorders>
            <w:shd w:val="clear" w:color="auto" w:fill="auto"/>
            <w:noWrap/>
            <w:vAlign w:val="bottom"/>
            <w:hideMark/>
          </w:tcPr>
          <w:p w14:paraId="0B49FED7"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lastRenderedPageBreak/>
              <w:t> </w:t>
            </w:r>
          </w:p>
        </w:tc>
        <w:tc>
          <w:tcPr>
            <w:tcW w:w="178" w:type="pct"/>
            <w:tcBorders>
              <w:top w:val="nil"/>
              <w:left w:val="nil"/>
              <w:bottom w:val="nil"/>
              <w:right w:val="nil"/>
            </w:tcBorders>
            <w:shd w:val="clear" w:color="auto" w:fill="auto"/>
            <w:noWrap/>
            <w:vAlign w:val="bottom"/>
            <w:hideMark/>
          </w:tcPr>
          <w:p w14:paraId="30C2455D"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nil"/>
              <w:left w:val="double" w:sz="6" w:space="0" w:color="auto"/>
              <w:bottom w:val="nil"/>
              <w:right w:val="nil"/>
            </w:tcBorders>
            <w:shd w:val="clear" w:color="auto" w:fill="auto"/>
            <w:vAlign w:val="bottom"/>
            <w:hideMark/>
          </w:tcPr>
          <w:p w14:paraId="27EBD0A9"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Fondo pluriennale vincolato per spese in conto capitale  (1) </w:t>
            </w:r>
          </w:p>
        </w:tc>
        <w:tc>
          <w:tcPr>
            <w:tcW w:w="438" w:type="pct"/>
            <w:tcBorders>
              <w:top w:val="nil"/>
              <w:left w:val="nil"/>
              <w:bottom w:val="nil"/>
              <w:right w:val="nil"/>
            </w:tcBorders>
            <w:shd w:val="clear" w:color="000000" w:fill="FFFFFF"/>
            <w:noWrap/>
            <w:vAlign w:val="bottom"/>
            <w:hideMark/>
          </w:tcPr>
          <w:p w14:paraId="1CB0AF00" w14:textId="77777777" w:rsidR="00D806DF" w:rsidRPr="00D806DF" w:rsidRDefault="00D806DF" w:rsidP="001C30B0">
            <w:pPr>
              <w:spacing w:after="0" w:line="240" w:lineRule="auto"/>
              <w:rPr>
                <w:rFonts w:ascii="Calibri" w:eastAsia="Times New Roman" w:hAnsi="Calibri" w:cs="Calibri"/>
                <w:color w:val="000000"/>
                <w:sz w:val="14"/>
                <w:szCs w:val="14"/>
                <w:lang w:eastAsia="it-IT"/>
              </w:rPr>
            </w:pPr>
            <w:r w:rsidRPr="00D806DF">
              <w:rPr>
                <w:rFonts w:ascii="Calibri" w:eastAsia="Times New Roman" w:hAnsi="Calibri" w:cs="Calibri"/>
                <w:color w:val="000000"/>
                <w:sz w:val="14"/>
                <w:szCs w:val="14"/>
                <w:lang w:eastAsia="it-IT"/>
              </w:rPr>
              <w:t> </w:t>
            </w:r>
          </w:p>
        </w:tc>
        <w:tc>
          <w:tcPr>
            <w:tcW w:w="664" w:type="pct"/>
            <w:tcBorders>
              <w:top w:val="nil"/>
              <w:left w:val="nil"/>
              <w:bottom w:val="nil"/>
              <w:right w:val="nil"/>
            </w:tcBorders>
            <w:shd w:val="clear" w:color="000000" w:fill="FFFFFF"/>
            <w:noWrap/>
            <w:vAlign w:val="bottom"/>
            <w:hideMark/>
          </w:tcPr>
          <w:p w14:paraId="4136510A"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previsioni di competenza </w:t>
            </w:r>
          </w:p>
        </w:tc>
        <w:tc>
          <w:tcPr>
            <w:tcW w:w="745" w:type="pct"/>
            <w:tcBorders>
              <w:top w:val="nil"/>
              <w:left w:val="nil"/>
              <w:bottom w:val="nil"/>
              <w:right w:val="nil"/>
            </w:tcBorders>
            <w:shd w:val="clear" w:color="000000" w:fill="FFFFFF"/>
            <w:vAlign w:val="bottom"/>
            <w:hideMark/>
          </w:tcPr>
          <w:p w14:paraId="5BCFD5C1" w14:textId="77777777" w:rsidR="00D806DF" w:rsidRPr="00D806DF" w:rsidRDefault="00D806DF" w:rsidP="000E1E58">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r w:rsidR="000E1E58">
              <w:rPr>
                <w:rFonts w:ascii="Calibri" w:eastAsia="Times New Roman" w:hAnsi="Calibri" w:cs="Calibri"/>
                <w:sz w:val="14"/>
                <w:szCs w:val="14"/>
                <w:lang w:eastAsia="it-IT"/>
              </w:rPr>
              <w:t>3.076.218,96</w:t>
            </w:r>
            <w:r w:rsidRPr="00D806DF">
              <w:rPr>
                <w:rFonts w:ascii="Calibri" w:eastAsia="Times New Roman" w:hAnsi="Calibri" w:cs="Calibri"/>
                <w:sz w:val="14"/>
                <w:szCs w:val="14"/>
                <w:lang w:eastAsia="it-IT"/>
              </w:rPr>
              <w:t xml:space="preserve"> </w:t>
            </w:r>
          </w:p>
        </w:tc>
        <w:tc>
          <w:tcPr>
            <w:tcW w:w="634" w:type="pct"/>
            <w:tcBorders>
              <w:top w:val="nil"/>
              <w:left w:val="nil"/>
              <w:bottom w:val="nil"/>
              <w:right w:val="nil"/>
            </w:tcBorders>
            <w:shd w:val="clear" w:color="000000" w:fill="FFFFFF"/>
            <w:vAlign w:val="bottom"/>
            <w:hideMark/>
          </w:tcPr>
          <w:p w14:paraId="4F48473F"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   </w:t>
            </w:r>
          </w:p>
        </w:tc>
        <w:tc>
          <w:tcPr>
            <w:tcW w:w="578" w:type="pct"/>
            <w:tcBorders>
              <w:top w:val="nil"/>
              <w:left w:val="nil"/>
              <w:bottom w:val="nil"/>
              <w:right w:val="nil"/>
            </w:tcBorders>
            <w:shd w:val="clear" w:color="000000" w:fill="FFFFFF"/>
            <w:vAlign w:val="bottom"/>
            <w:hideMark/>
          </w:tcPr>
          <w:p w14:paraId="22E21893"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   </w:t>
            </w:r>
          </w:p>
        </w:tc>
        <w:tc>
          <w:tcPr>
            <w:tcW w:w="925" w:type="pct"/>
            <w:tcBorders>
              <w:top w:val="nil"/>
              <w:left w:val="nil"/>
              <w:bottom w:val="nil"/>
              <w:right w:val="double" w:sz="6" w:space="0" w:color="auto"/>
            </w:tcBorders>
            <w:shd w:val="clear" w:color="000000" w:fill="FFFFFF"/>
            <w:vAlign w:val="bottom"/>
            <w:hideMark/>
          </w:tcPr>
          <w:p w14:paraId="56D58D54"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   </w:t>
            </w:r>
          </w:p>
        </w:tc>
        <w:tc>
          <w:tcPr>
            <w:tcW w:w="76" w:type="pct"/>
            <w:vAlign w:val="center"/>
            <w:hideMark/>
          </w:tcPr>
          <w:p w14:paraId="599BA5C2"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625FB7F9" w14:textId="77777777" w:rsidTr="000E1E58">
        <w:trPr>
          <w:trHeight w:val="300"/>
        </w:trPr>
        <w:tc>
          <w:tcPr>
            <w:tcW w:w="178" w:type="pct"/>
            <w:tcBorders>
              <w:top w:val="nil"/>
              <w:left w:val="double" w:sz="6" w:space="0" w:color="auto"/>
              <w:bottom w:val="nil"/>
              <w:right w:val="nil"/>
            </w:tcBorders>
            <w:shd w:val="clear" w:color="auto" w:fill="auto"/>
            <w:vAlign w:val="bottom"/>
            <w:hideMark/>
          </w:tcPr>
          <w:p w14:paraId="11C5D99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auto" w:fill="auto"/>
            <w:vAlign w:val="center"/>
            <w:hideMark/>
          </w:tcPr>
          <w:p w14:paraId="6E3898A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p>
        </w:tc>
        <w:tc>
          <w:tcPr>
            <w:tcW w:w="583" w:type="pct"/>
            <w:tcBorders>
              <w:top w:val="nil"/>
              <w:left w:val="double" w:sz="6" w:space="0" w:color="auto"/>
              <w:bottom w:val="nil"/>
              <w:right w:val="nil"/>
            </w:tcBorders>
            <w:shd w:val="clear" w:color="auto" w:fill="auto"/>
            <w:vAlign w:val="bottom"/>
            <w:hideMark/>
          </w:tcPr>
          <w:p w14:paraId="0C44CD48"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nil"/>
              <w:right w:val="nil"/>
            </w:tcBorders>
            <w:shd w:val="clear" w:color="000000" w:fill="FFFFFF"/>
            <w:vAlign w:val="bottom"/>
            <w:hideMark/>
          </w:tcPr>
          <w:p w14:paraId="468406D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52065A97"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58CE2474"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34" w:type="pct"/>
            <w:tcBorders>
              <w:top w:val="nil"/>
              <w:left w:val="nil"/>
              <w:bottom w:val="nil"/>
              <w:right w:val="nil"/>
            </w:tcBorders>
            <w:shd w:val="clear" w:color="000000" w:fill="FFFFFF"/>
            <w:vAlign w:val="bottom"/>
            <w:hideMark/>
          </w:tcPr>
          <w:p w14:paraId="7759488F"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vAlign w:val="bottom"/>
            <w:hideMark/>
          </w:tcPr>
          <w:p w14:paraId="37418EA9"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925" w:type="pct"/>
            <w:tcBorders>
              <w:top w:val="nil"/>
              <w:left w:val="nil"/>
              <w:bottom w:val="nil"/>
              <w:right w:val="double" w:sz="6" w:space="0" w:color="auto"/>
            </w:tcBorders>
            <w:shd w:val="clear" w:color="000000" w:fill="FFFFFF"/>
            <w:vAlign w:val="bottom"/>
            <w:hideMark/>
          </w:tcPr>
          <w:p w14:paraId="690AB4D8"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5AC8BF4C"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26813B00" w14:textId="77777777" w:rsidTr="000E1E58">
        <w:trPr>
          <w:trHeight w:val="630"/>
        </w:trPr>
        <w:tc>
          <w:tcPr>
            <w:tcW w:w="178" w:type="pct"/>
            <w:tcBorders>
              <w:top w:val="nil"/>
              <w:left w:val="double" w:sz="6" w:space="0" w:color="auto"/>
              <w:bottom w:val="nil"/>
              <w:right w:val="nil"/>
            </w:tcBorders>
            <w:shd w:val="clear" w:color="auto" w:fill="auto"/>
            <w:noWrap/>
            <w:vAlign w:val="bottom"/>
            <w:hideMark/>
          </w:tcPr>
          <w:p w14:paraId="0D21C4D8"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178" w:type="pct"/>
            <w:tcBorders>
              <w:top w:val="nil"/>
              <w:left w:val="nil"/>
              <w:bottom w:val="nil"/>
              <w:right w:val="nil"/>
            </w:tcBorders>
            <w:shd w:val="clear" w:color="auto" w:fill="auto"/>
            <w:noWrap/>
            <w:vAlign w:val="bottom"/>
            <w:hideMark/>
          </w:tcPr>
          <w:p w14:paraId="63894FD5"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nil"/>
              <w:left w:val="double" w:sz="6" w:space="0" w:color="auto"/>
              <w:bottom w:val="nil"/>
              <w:right w:val="nil"/>
            </w:tcBorders>
            <w:shd w:val="clear" w:color="auto" w:fill="auto"/>
            <w:vAlign w:val="bottom"/>
            <w:hideMark/>
          </w:tcPr>
          <w:p w14:paraId="25C89584"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Utilizzo avanzo di Amministrazione  </w:t>
            </w:r>
          </w:p>
        </w:tc>
        <w:tc>
          <w:tcPr>
            <w:tcW w:w="438" w:type="pct"/>
            <w:tcBorders>
              <w:top w:val="nil"/>
              <w:left w:val="nil"/>
              <w:bottom w:val="nil"/>
              <w:right w:val="nil"/>
            </w:tcBorders>
            <w:shd w:val="clear" w:color="000000" w:fill="FFFFFF"/>
            <w:vAlign w:val="bottom"/>
            <w:hideMark/>
          </w:tcPr>
          <w:p w14:paraId="1B1CBB74"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nil"/>
              <w:right w:val="nil"/>
            </w:tcBorders>
            <w:shd w:val="clear" w:color="000000" w:fill="FFFFFF"/>
            <w:noWrap/>
            <w:vAlign w:val="bottom"/>
            <w:hideMark/>
          </w:tcPr>
          <w:p w14:paraId="38500418"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previsioni di competenza </w:t>
            </w:r>
          </w:p>
        </w:tc>
        <w:tc>
          <w:tcPr>
            <w:tcW w:w="745" w:type="pct"/>
            <w:tcBorders>
              <w:top w:val="nil"/>
              <w:left w:val="nil"/>
              <w:bottom w:val="nil"/>
              <w:right w:val="nil"/>
            </w:tcBorders>
            <w:shd w:val="clear" w:color="000000" w:fill="FFFFFF"/>
            <w:vAlign w:val="bottom"/>
            <w:hideMark/>
          </w:tcPr>
          <w:p w14:paraId="70B9D3F9" w14:textId="77777777" w:rsidR="00D806DF" w:rsidRPr="00D806DF" w:rsidRDefault="00D806DF" w:rsidP="000E1E58">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r w:rsidR="000E1E58">
              <w:rPr>
                <w:rFonts w:ascii="Calibri" w:eastAsia="Times New Roman" w:hAnsi="Calibri" w:cs="Calibri"/>
                <w:sz w:val="14"/>
                <w:szCs w:val="14"/>
                <w:lang w:eastAsia="it-IT"/>
              </w:rPr>
              <w:t>2.547.308,42</w:t>
            </w:r>
            <w:r w:rsidRPr="00D806DF">
              <w:rPr>
                <w:rFonts w:ascii="Calibri" w:eastAsia="Times New Roman" w:hAnsi="Calibri" w:cs="Calibri"/>
                <w:sz w:val="14"/>
                <w:szCs w:val="14"/>
                <w:lang w:eastAsia="it-IT"/>
              </w:rPr>
              <w:t xml:space="preserve"> </w:t>
            </w:r>
          </w:p>
        </w:tc>
        <w:tc>
          <w:tcPr>
            <w:tcW w:w="634" w:type="pct"/>
            <w:tcBorders>
              <w:top w:val="nil"/>
              <w:left w:val="nil"/>
              <w:bottom w:val="nil"/>
              <w:right w:val="nil"/>
            </w:tcBorders>
            <w:shd w:val="clear" w:color="000000" w:fill="FFFFFF"/>
            <w:vAlign w:val="bottom"/>
            <w:hideMark/>
          </w:tcPr>
          <w:p w14:paraId="2405EDB2" w14:textId="77777777" w:rsidR="00D806DF" w:rsidRPr="00D806DF" w:rsidRDefault="00D806DF" w:rsidP="000E1E58">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578" w:type="pct"/>
            <w:tcBorders>
              <w:top w:val="nil"/>
              <w:left w:val="nil"/>
              <w:bottom w:val="nil"/>
              <w:right w:val="nil"/>
            </w:tcBorders>
            <w:shd w:val="clear" w:color="000000" w:fill="FFFFFF"/>
            <w:noWrap/>
            <w:vAlign w:val="bottom"/>
            <w:hideMark/>
          </w:tcPr>
          <w:p w14:paraId="127C916B"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925" w:type="pct"/>
            <w:tcBorders>
              <w:top w:val="nil"/>
              <w:left w:val="nil"/>
              <w:bottom w:val="nil"/>
              <w:right w:val="double" w:sz="6" w:space="0" w:color="auto"/>
            </w:tcBorders>
            <w:shd w:val="clear" w:color="000000" w:fill="FFFFFF"/>
            <w:noWrap/>
            <w:vAlign w:val="bottom"/>
            <w:hideMark/>
          </w:tcPr>
          <w:p w14:paraId="4FE381D9"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65F942B6"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3D42059D" w14:textId="77777777" w:rsidTr="000E1E58">
        <w:trPr>
          <w:trHeight w:val="300"/>
        </w:trPr>
        <w:tc>
          <w:tcPr>
            <w:tcW w:w="178" w:type="pct"/>
            <w:tcBorders>
              <w:top w:val="nil"/>
              <w:left w:val="double" w:sz="6" w:space="0" w:color="auto"/>
              <w:bottom w:val="nil"/>
              <w:right w:val="nil"/>
            </w:tcBorders>
            <w:shd w:val="clear" w:color="auto" w:fill="auto"/>
            <w:noWrap/>
            <w:vAlign w:val="bottom"/>
            <w:hideMark/>
          </w:tcPr>
          <w:p w14:paraId="46C144A5"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178" w:type="pct"/>
            <w:tcBorders>
              <w:top w:val="nil"/>
              <w:left w:val="nil"/>
              <w:bottom w:val="nil"/>
              <w:right w:val="nil"/>
            </w:tcBorders>
            <w:shd w:val="clear" w:color="auto" w:fill="auto"/>
            <w:noWrap/>
            <w:vAlign w:val="bottom"/>
            <w:hideMark/>
          </w:tcPr>
          <w:p w14:paraId="7F733904"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nil"/>
              <w:left w:val="double" w:sz="6" w:space="0" w:color="auto"/>
              <w:bottom w:val="nil"/>
              <w:right w:val="nil"/>
            </w:tcBorders>
            <w:shd w:val="clear" w:color="auto" w:fill="auto"/>
            <w:vAlign w:val="bottom"/>
            <w:hideMark/>
          </w:tcPr>
          <w:p w14:paraId="025F4ECF"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438" w:type="pct"/>
            <w:tcBorders>
              <w:top w:val="nil"/>
              <w:left w:val="nil"/>
              <w:bottom w:val="nil"/>
              <w:right w:val="nil"/>
            </w:tcBorders>
            <w:shd w:val="clear" w:color="000000" w:fill="FFFFFF"/>
            <w:vAlign w:val="bottom"/>
            <w:hideMark/>
          </w:tcPr>
          <w:p w14:paraId="1D5F1486"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nil"/>
              <w:right w:val="nil"/>
            </w:tcBorders>
            <w:shd w:val="clear" w:color="000000" w:fill="FFFFFF"/>
            <w:vAlign w:val="bottom"/>
            <w:hideMark/>
          </w:tcPr>
          <w:p w14:paraId="63A30A6F"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00D4262F"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34" w:type="pct"/>
            <w:tcBorders>
              <w:top w:val="nil"/>
              <w:left w:val="nil"/>
              <w:bottom w:val="nil"/>
              <w:right w:val="nil"/>
            </w:tcBorders>
            <w:shd w:val="clear" w:color="000000" w:fill="FFFFFF"/>
            <w:vAlign w:val="bottom"/>
            <w:hideMark/>
          </w:tcPr>
          <w:p w14:paraId="65C99517"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noWrap/>
            <w:vAlign w:val="bottom"/>
            <w:hideMark/>
          </w:tcPr>
          <w:p w14:paraId="01698028"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925" w:type="pct"/>
            <w:tcBorders>
              <w:top w:val="nil"/>
              <w:left w:val="nil"/>
              <w:bottom w:val="nil"/>
              <w:right w:val="double" w:sz="6" w:space="0" w:color="auto"/>
            </w:tcBorders>
            <w:shd w:val="clear" w:color="000000" w:fill="FFFFFF"/>
            <w:noWrap/>
            <w:vAlign w:val="bottom"/>
            <w:hideMark/>
          </w:tcPr>
          <w:p w14:paraId="47663395"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36D5A5AF"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43F638A4" w14:textId="77777777" w:rsidTr="000E1E58">
        <w:trPr>
          <w:trHeight w:val="615"/>
        </w:trPr>
        <w:tc>
          <w:tcPr>
            <w:tcW w:w="178" w:type="pct"/>
            <w:tcBorders>
              <w:top w:val="nil"/>
              <w:left w:val="double" w:sz="6" w:space="0" w:color="auto"/>
              <w:bottom w:val="nil"/>
              <w:right w:val="nil"/>
            </w:tcBorders>
            <w:shd w:val="clear" w:color="auto" w:fill="auto"/>
            <w:noWrap/>
            <w:vAlign w:val="bottom"/>
            <w:hideMark/>
          </w:tcPr>
          <w:p w14:paraId="28DE261D"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178" w:type="pct"/>
            <w:tcBorders>
              <w:top w:val="nil"/>
              <w:left w:val="nil"/>
              <w:bottom w:val="nil"/>
              <w:right w:val="nil"/>
            </w:tcBorders>
            <w:shd w:val="clear" w:color="auto" w:fill="auto"/>
            <w:noWrap/>
            <w:vAlign w:val="bottom"/>
            <w:hideMark/>
          </w:tcPr>
          <w:p w14:paraId="6D68E459"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nil"/>
              <w:left w:val="double" w:sz="6" w:space="0" w:color="auto"/>
              <w:bottom w:val="nil"/>
              <w:right w:val="nil"/>
            </w:tcBorders>
            <w:shd w:val="clear" w:color="auto" w:fill="auto"/>
            <w:vAlign w:val="bottom"/>
            <w:hideMark/>
          </w:tcPr>
          <w:p w14:paraId="6C0D24EA" w14:textId="77777777" w:rsidR="00D806DF" w:rsidRPr="00D806DF" w:rsidRDefault="00D806DF" w:rsidP="001C30B0">
            <w:pPr>
              <w:spacing w:after="0" w:line="240" w:lineRule="auto"/>
              <w:rPr>
                <w:rFonts w:ascii="Calibri" w:eastAsia="Times New Roman" w:hAnsi="Calibri" w:cs="Calibri"/>
                <w:i/>
                <w:iCs/>
                <w:sz w:val="14"/>
                <w:szCs w:val="14"/>
                <w:lang w:eastAsia="it-IT"/>
              </w:rPr>
            </w:pPr>
            <w:r w:rsidRPr="00D806DF">
              <w:rPr>
                <w:rFonts w:ascii="Calibri" w:eastAsia="Times New Roman" w:hAnsi="Calibri" w:cs="Calibri"/>
                <w:i/>
                <w:iCs/>
                <w:sz w:val="14"/>
                <w:szCs w:val="14"/>
                <w:lang w:eastAsia="it-IT"/>
              </w:rPr>
              <w:t xml:space="preserve"> - di cui avanzo utilizzato anticipatamente (2) </w:t>
            </w:r>
          </w:p>
        </w:tc>
        <w:tc>
          <w:tcPr>
            <w:tcW w:w="438" w:type="pct"/>
            <w:tcBorders>
              <w:top w:val="nil"/>
              <w:left w:val="nil"/>
              <w:bottom w:val="nil"/>
              <w:right w:val="nil"/>
            </w:tcBorders>
            <w:shd w:val="clear" w:color="000000" w:fill="FFFFFF"/>
            <w:vAlign w:val="bottom"/>
            <w:hideMark/>
          </w:tcPr>
          <w:p w14:paraId="4F4E0524"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noWrap/>
            <w:vAlign w:val="bottom"/>
            <w:hideMark/>
          </w:tcPr>
          <w:p w14:paraId="7F2811B6" w14:textId="77777777" w:rsidR="00D806DF" w:rsidRPr="00D806DF" w:rsidRDefault="00D806DF" w:rsidP="001C30B0">
            <w:pPr>
              <w:spacing w:after="0" w:line="240" w:lineRule="auto"/>
              <w:rPr>
                <w:rFonts w:ascii="Calibri" w:eastAsia="Times New Roman" w:hAnsi="Calibri" w:cs="Calibri"/>
                <w:i/>
                <w:iCs/>
                <w:sz w:val="14"/>
                <w:szCs w:val="14"/>
                <w:lang w:eastAsia="it-IT"/>
              </w:rPr>
            </w:pPr>
            <w:r w:rsidRPr="00D806DF">
              <w:rPr>
                <w:rFonts w:ascii="Calibri" w:eastAsia="Times New Roman" w:hAnsi="Calibri" w:cs="Calibri"/>
                <w:i/>
                <w:iCs/>
                <w:sz w:val="14"/>
                <w:szCs w:val="14"/>
                <w:lang w:eastAsia="it-IT"/>
              </w:rPr>
              <w:t xml:space="preserve"> previsioni di competenza </w:t>
            </w:r>
          </w:p>
        </w:tc>
        <w:tc>
          <w:tcPr>
            <w:tcW w:w="745" w:type="pct"/>
            <w:tcBorders>
              <w:top w:val="nil"/>
              <w:left w:val="nil"/>
              <w:bottom w:val="nil"/>
              <w:right w:val="nil"/>
            </w:tcBorders>
            <w:shd w:val="clear" w:color="000000" w:fill="FFFFFF"/>
            <w:vAlign w:val="bottom"/>
            <w:hideMark/>
          </w:tcPr>
          <w:p w14:paraId="3F3C78F1" w14:textId="77777777" w:rsidR="00D806DF" w:rsidRPr="00D806DF" w:rsidRDefault="00D806DF" w:rsidP="001C30B0">
            <w:pPr>
              <w:spacing w:after="0" w:line="240" w:lineRule="auto"/>
              <w:jc w:val="center"/>
              <w:rPr>
                <w:rFonts w:ascii="Calibri" w:eastAsia="Times New Roman" w:hAnsi="Calibri" w:cs="Calibri"/>
                <w:i/>
                <w:iCs/>
                <w:sz w:val="14"/>
                <w:szCs w:val="14"/>
                <w:lang w:eastAsia="it-IT"/>
              </w:rPr>
            </w:pPr>
            <w:r w:rsidRPr="00D806DF">
              <w:rPr>
                <w:rFonts w:ascii="Calibri" w:eastAsia="Times New Roman" w:hAnsi="Calibri" w:cs="Calibri"/>
                <w:i/>
                <w:iCs/>
                <w:sz w:val="14"/>
                <w:szCs w:val="14"/>
                <w:lang w:eastAsia="it-IT"/>
              </w:rPr>
              <w:t> </w:t>
            </w:r>
          </w:p>
        </w:tc>
        <w:tc>
          <w:tcPr>
            <w:tcW w:w="634" w:type="pct"/>
            <w:tcBorders>
              <w:top w:val="nil"/>
              <w:left w:val="nil"/>
              <w:bottom w:val="nil"/>
              <w:right w:val="nil"/>
            </w:tcBorders>
            <w:shd w:val="clear" w:color="000000" w:fill="FFFFFF"/>
            <w:vAlign w:val="bottom"/>
            <w:hideMark/>
          </w:tcPr>
          <w:p w14:paraId="0DF878EA" w14:textId="77777777" w:rsidR="00D806DF" w:rsidRPr="00D806DF" w:rsidRDefault="00D806DF" w:rsidP="001C30B0">
            <w:pPr>
              <w:spacing w:after="0" w:line="240" w:lineRule="auto"/>
              <w:jc w:val="center"/>
              <w:rPr>
                <w:rFonts w:ascii="Calibri" w:eastAsia="Times New Roman" w:hAnsi="Calibri" w:cs="Calibri"/>
                <w:i/>
                <w:iCs/>
                <w:sz w:val="14"/>
                <w:szCs w:val="14"/>
                <w:lang w:eastAsia="it-IT"/>
              </w:rPr>
            </w:pPr>
            <w:r w:rsidRPr="00D806DF">
              <w:rPr>
                <w:rFonts w:ascii="Calibri" w:eastAsia="Times New Roman" w:hAnsi="Calibri" w:cs="Calibri"/>
                <w:i/>
                <w:iCs/>
                <w:sz w:val="14"/>
                <w:szCs w:val="14"/>
                <w:lang w:eastAsia="it-IT"/>
              </w:rPr>
              <w:t xml:space="preserve">                               -   </w:t>
            </w:r>
          </w:p>
        </w:tc>
        <w:tc>
          <w:tcPr>
            <w:tcW w:w="578" w:type="pct"/>
            <w:tcBorders>
              <w:top w:val="nil"/>
              <w:left w:val="nil"/>
              <w:bottom w:val="nil"/>
              <w:right w:val="nil"/>
            </w:tcBorders>
            <w:shd w:val="clear" w:color="000000" w:fill="FFFFFF"/>
            <w:noWrap/>
            <w:vAlign w:val="bottom"/>
            <w:hideMark/>
          </w:tcPr>
          <w:p w14:paraId="104367CD"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925" w:type="pct"/>
            <w:tcBorders>
              <w:top w:val="nil"/>
              <w:left w:val="nil"/>
              <w:bottom w:val="nil"/>
              <w:right w:val="double" w:sz="6" w:space="0" w:color="auto"/>
            </w:tcBorders>
            <w:shd w:val="clear" w:color="000000" w:fill="FFFFFF"/>
            <w:noWrap/>
            <w:vAlign w:val="bottom"/>
            <w:hideMark/>
          </w:tcPr>
          <w:p w14:paraId="04F1DF32"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4E0C2BB9"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303CE729" w14:textId="77777777" w:rsidTr="000E1E58">
        <w:trPr>
          <w:trHeight w:val="300"/>
        </w:trPr>
        <w:tc>
          <w:tcPr>
            <w:tcW w:w="178" w:type="pct"/>
            <w:tcBorders>
              <w:top w:val="nil"/>
              <w:left w:val="double" w:sz="6" w:space="0" w:color="auto"/>
              <w:bottom w:val="nil"/>
              <w:right w:val="nil"/>
            </w:tcBorders>
            <w:shd w:val="clear" w:color="auto" w:fill="auto"/>
            <w:noWrap/>
            <w:vAlign w:val="bottom"/>
            <w:hideMark/>
          </w:tcPr>
          <w:p w14:paraId="57E7BCA6"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178" w:type="pct"/>
            <w:tcBorders>
              <w:top w:val="nil"/>
              <w:left w:val="nil"/>
              <w:bottom w:val="nil"/>
              <w:right w:val="nil"/>
            </w:tcBorders>
            <w:shd w:val="clear" w:color="auto" w:fill="auto"/>
            <w:noWrap/>
            <w:vAlign w:val="bottom"/>
            <w:hideMark/>
          </w:tcPr>
          <w:p w14:paraId="703D1AAC"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nil"/>
              <w:left w:val="double" w:sz="6" w:space="0" w:color="auto"/>
              <w:bottom w:val="nil"/>
              <w:right w:val="nil"/>
            </w:tcBorders>
            <w:shd w:val="clear" w:color="auto" w:fill="auto"/>
            <w:vAlign w:val="bottom"/>
            <w:hideMark/>
          </w:tcPr>
          <w:p w14:paraId="733527AD" w14:textId="77777777" w:rsidR="00D806DF" w:rsidRPr="00D806DF" w:rsidRDefault="00D806DF" w:rsidP="001C30B0">
            <w:pPr>
              <w:spacing w:after="0" w:line="240" w:lineRule="auto"/>
              <w:rPr>
                <w:rFonts w:ascii="Calibri" w:eastAsia="Times New Roman" w:hAnsi="Calibri" w:cs="Calibri"/>
                <w:i/>
                <w:iCs/>
                <w:sz w:val="14"/>
                <w:szCs w:val="14"/>
                <w:lang w:eastAsia="it-IT"/>
              </w:rPr>
            </w:pPr>
            <w:r w:rsidRPr="00D806DF">
              <w:rPr>
                <w:rFonts w:ascii="Calibri" w:eastAsia="Times New Roman" w:hAnsi="Calibri" w:cs="Calibri"/>
                <w:i/>
                <w:iCs/>
                <w:sz w:val="14"/>
                <w:szCs w:val="14"/>
                <w:lang w:eastAsia="it-IT"/>
              </w:rPr>
              <w:t> </w:t>
            </w:r>
          </w:p>
        </w:tc>
        <w:tc>
          <w:tcPr>
            <w:tcW w:w="438" w:type="pct"/>
            <w:tcBorders>
              <w:top w:val="nil"/>
              <w:left w:val="nil"/>
              <w:bottom w:val="nil"/>
              <w:right w:val="nil"/>
            </w:tcBorders>
            <w:shd w:val="clear" w:color="000000" w:fill="FFFFFF"/>
            <w:vAlign w:val="bottom"/>
            <w:hideMark/>
          </w:tcPr>
          <w:p w14:paraId="594006F7"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085819F6"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36E898E2"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34" w:type="pct"/>
            <w:tcBorders>
              <w:top w:val="nil"/>
              <w:left w:val="nil"/>
              <w:bottom w:val="nil"/>
              <w:right w:val="nil"/>
            </w:tcBorders>
            <w:shd w:val="clear" w:color="000000" w:fill="FFFFFF"/>
            <w:vAlign w:val="bottom"/>
            <w:hideMark/>
          </w:tcPr>
          <w:p w14:paraId="143DD784"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noWrap/>
            <w:vAlign w:val="bottom"/>
            <w:hideMark/>
          </w:tcPr>
          <w:p w14:paraId="2381AC63"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925" w:type="pct"/>
            <w:tcBorders>
              <w:top w:val="nil"/>
              <w:left w:val="nil"/>
              <w:bottom w:val="nil"/>
              <w:right w:val="double" w:sz="6" w:space="0" w:color="auto"/>
            </w:tcBorders>
            <w:shd w:val="clear" w:color="000000" w:fill="FFFFFF"/>
            <w:noWrap/>
            <w:vAlign w:val="bottom"/>
            <w:hideMark/>
          </w:tcPr>
          <w:p w14:paraId="40BF05BE"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7B4C1134"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2CBA499B" w14:textId="77777777" w:rsidTr="000E1E58">
        <w:trPr>
          <w:trHeight w:val="525"/>
        </w:trPr>
        <w:tc>
          <w:tcPr>
            <w:tcW w:w="178" w:type="pct"/>
            <w:tcBorders>
              <w:top w:val="nil"/>
              <w:left w:val="double" w:sz="6" w:space="0" w:color="auto"/>
              <w:bottom w:val="nil"/>
              <w:right w:val="nil"/>
            </w:tcBorders>
            <w:shd w:val="clear" w:color="auto" w:fill="auto"/>
            <w:noWrap/>
            <w:vAlign w:val="bottom"/>
            <w:hideMark/>
          </w:tcPr>
          <w:p w14:paraId="2B7CDFB2"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178" w:type="pct"/>
            <w:tcBorders>
              <w:top w:val="nil"/>
              <w:left w:val="nil"/>
              <w:bottom w:val="nil"/>
              <w:right w:val="nil"/>
            </w:tcBorders>
            <w:shd w:val="clear" w:color="auto" w:fill="auto"/>
            <w:noWrap/>
            <w:vAlign w:val="bottom"/>
            <w:hideMark/>
          </w:tcPr>
          <w:p w14:paraId="709E744C"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nil"/>
              <w:left w:val="double" w:sz="6" w:space="0" w:color="auto"/>
              <w:bottom w:val="nil"/>
              <w:right w:val="nil"/>
            </w:tcBorders>
            <w:shd w:val="clear" w:color="auto" w:fill="auto"/>
            <w:vAlign w:val="bottom"/>
            <w:hideMark/>
          </w:tcPr>
          <w:p w14:paraId="09E07023" w14:textId="77777777" w:rsidR="00D806DF" w:rsidRPr="00D806DF" w:rsidRDefault="00D806DF" w:rsidP="001C30B0">
            <w:pPr>
              <w:spacing w:after="0" w:line="240" w:lineRule="auto"/>
              <w:rPr>
                <w:rFonts w:ascii="Calibri" w:eastAsia="Times New Roman" w:hAnsi="Calibri" w:cs="Calibri"/>
                <w:i/>
                <w:iCs/>
                <w:sz w:val="14"/>
                <w:szCs w:val="14"/>
                <w:lang w:eastAsia="it-IT"/>
              </w:rPr>
            </w:pPr>
            <w:r w:rsidRPr="00D806DF">
              <w:rPr>
                <w:rFonts w:ascii="Calibri" w:eastAsia="Times New Roman" w:hAnsi="Calibri" w:cs="Calibri"/>
                <w:i/>
                <w:iCs/>
                <w:sz w:val="14"/>
                <w:szCs w:val="14"/>
                <w:lang w:eastAsia="it-IT"/>
              </w:rPr>
              <w:t xml:space="preserve"> - di cui Utilizzo Fondo anticipazioni di liquidità </w:t>
            </w:r>
          </w:p>
        </w:tc>
        <w:tc>
          <w:tcPr>
            <w:tcW w:w="438" w:type="pct"/>
            <w:tcBorders>
              <w:top w:val="nil"/>
              <w:left w:val="nil"/>
              <w:bottom w:val="nil"/>
              <w:right w:val="nil"/>
            </w:tcBorders>
            <w:shd w:val="clear" w:color="000000" w:fill="FFFFFF"/>
            <w:vAlign w:val="bottom"/>
            <w:hideMark/>
          </w:tcPr>
          <w:p w14:paraId="023AB12E"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noWrap/>
            <w:vAlign w:val="bottom"/>
            <w:hideMark/>
          </w:tcPr>
          <w:p w14:paraId="20ABE99C" w14:textId="77777777" w:rsidR="00D806DF" w:rsidRPr="00D806DF" w:rsidRDefault="00D806DF" w:rsidP="001C30B0">
            <w:pPr>
              <w:spacing w:after="0" w:line="240" w:lineRule="auto"/>
              <w:rPr>
                <w:rFonts w:ascii="Calibri" w:eastAsia="Times New Roman" w:hAnsi="Calibri" w:cs="Calibri"/>
                <w:i/>
                <w:iCs/>
                <w:sz w:val="14"/>
                <w:szCs w:val="14"/>
                <w:lang w:eastAsia="it-IT"/>
              </w:rPr>
            </w:pPr>
            <w:r w:rsidRPr="00D806DF">
              <w:rPr>
                <w:rFonts w:ascii="Calibri" w:eastAsia="Times New Roman" w:hAnsi="Calibri" w:cs="Calibri"/>
                <w:i/>
                <w:iCs/>
                <w:sz w:val="14"/>
                <w:szCs w:val="14"/>
                <w:lang w:eastAsia="it-IT"/>
              </w:rPr>
              <w:t xml:space="preserve"> previsioni di competenza </w:t>
            </w:r>
          </w:p>
        </w:tc>
        <w:tc>
          <w:tcPr>
            <w:tcW w:w="745" w:type="pct"/>
            <w:tcBorders>
              <w:top w:val="nil"/>
              <w:left w:val="nil"/>
              <w:bottom w:val="nil"/>
              <w:right w:val="nil"/>
            </w:tcBorders>
            <w:shd w:val="clear" w:color="000000" w:fill="FFFFFF"/>
            <w:vAlign w:val="bottom"/>
            <w:hideMark/>
          </w:tcPr>
          <w:p w14:paraId="7E2DCC7A"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   </w:t>
            </w:r>
          </w:p>
        </w:tc>
        <w:tc>
          <w:tcPr>
            <w:tcW w:w="634" w:type="pct"/>
            <w:tcBorders>
              <w:top w:val="nil"/>
              <w:left w:val="nil"/>
              <w:bottom w:val="nil"/>
              <w:right w:val="nil"/>
            </w:tcBorders>
            <w:shd w:val="clear" w:color="000000" w:fill="FFFFFF"/>
            <w:vAlign w:val="bottom"/>
            <w:hideMark/>
          </w:tcPr>
          <w:p w14:paraId="3E0A6E1D" w14:textId="77777777" w:rsidR="00D806DF" w:rsidRPr="00D806DF" w:rsidRDefault="00D806DF" w:rsidP="001C30B0">
            <w:pPr>
              <w:spacing w:after="0" w:line="240" w:lineRule="auto"/>
              <w:jc w:val="center"/>
              <w:rPr>
                <w:rFonts w:ascii="Calibri" w:eastAsia="Times New Roman" w:hAnsi="Calibri" w:cs="Calibri"/>
                <w:i/>
                <w:iCs/>
                <w:sz w:val="14"/>
                <w:szCs w:val="14"/>
                <w:lang w:eastAsia="it-IT"/>
              </w:rPr>
            </w:pPr>
            <w:r w:rsidRPr="00D806DF">
              <w:rPr>
                <w:rFonts w:ascii="Calibri" w:eastAsia="Times New Roman" w:hAnsi="Calibri" w:cs="Calibri"/>
                <w:i/>
                <w:iCs/>
                <w:sz w:val="14"/>
                <w:szCs w:val="14"/>
                <w:lang w:eastAsia="it-IT"/>
              </w:rPr>
              <w:t xml:space="preserve">                               -   </w:t>
            </w:r>
          </w:p>
        </w:tc>
        <w:tc>
          <w:tcPr>
            <w:tcW w:w="578" w:type="pct"/>
            <w:tcBorders>
              <w:top w:val="nil"/>
              <w:left w:val="nil"/>
              <w:bottom w:val="nil"/>
              <w:right w:val="nil"/>
            </w:tcBorders>
            <w:shd w:val="clear" w:color="000000" w:fill="FFFFFF"/>
            <w:vAlign w:val="bottom"/>
            <w:hideMark/>
          </w:tcPr>
          <w:p w14:paraId="312F29E0" w14:textId="77777777" w:rsidR="00D806DF" w:rsidRPr="00D806DF" w:rsidRDefault="00D806DF" w:rsidP="001C30B0">
            <w:pPr>
              <w:spacing w:after="0" w:line="240" w:lineRule="auto"/>
              <w:jc w:val="center"/>
              <w:rPr>
                <w:rFonts w:ascii="Calibri" w:eastAsia="Times New Roman" w:hAnsi="Calibri" w:cs="Calibri"/>
                <w:i/>
                <w:iCs/>
                <w:sz w:val="14"/>
                <w:szCs w:val="14"/>
                <w:lang w:eastAsia="it-IT"/>
              </w:rPr>
            </w:pPr>
            <w:r w:rsidRPr="00D806DF">
              <w:rPr>
                <w:rFonts w:ascii="Calibri" w:eastAsia="Times New Roman" w:hAnsi="Calibri" w:cs="Calibri"/>
                <w:i/>
                <w:iCs/>
                <w:sz w:val="14"/>
                <w:szCs w:val="14"/>
                <w:lang w:eastAsia="it-IT"/>
              </w:rPr>
              <w:t xml:space="preserve">                              -   </w:t>
            </w:r>
          </w:p>
        </w:tc>
        <w:tc>
          <w:tcPr>
            <w:tcW w:w="925" w:type="pct"/>
            <w:tcBorders>
              <w:top w:val="nil"/>
              <w:left w:val="nil"/>
              <w:bottom w:val="nil"/>
              <w:right w:val="double" w:sz="6" w:space="0" w:color="auto"/>
            </w:tcBorders>
            <w:shd w:val="clear" w:color="000000" w:fill="FFFFFF"/>
            <w:vAlign w:val="bottom"/>
            <w:hideMark/>
          </w:tcPr>
          <w:p w14:paraId="796639F5" w14:textId="77777777" w:rsidR="00D806DF" w:rsidRPr="00D806DF" w:rsidRDefault="00D806DF" w:rsidP="001C30B0">
            <w:pPr>
              <w:spacing w:after="0" w:line="240" w:lineRule="auto"/>
              <w:jc w:val="center"/>
              <w:rPr>
                <w:rFonts w:ascii="Calibri" w:eastAsia="Times New Roman" w:hAnsi="Calibri" w:cs="Calibri"/>
                <w:i/>
                <w:iCs/>
                <w:sz w:val="14"/>
                <w:szCs w:val="14"/>
                <w:lang w:eastAsia="it-IT"/>
              </w:rPr>
            </w:pPr>
            <w:r w:rsidRPr="00D806DF">
              <w:rPr>
                <w:rFonts w:ascii="Calibri" w:eastAsia="Times New Roman" w:hAnsi="Calibri" w:cs="Calibri"/>
                <w:i/>
                <w:iCs/>
                <w:sz w:val="14"/>
                <w:szCs w:val="14"/>
                <w:lang w:eastAsia="it-IT"/>
              </w:rPr>
              <w:t xml:space="preserve">                                                         -   </w:t>
            </w:r>
          </w:p>
        </w:tc>
        <w:tc>
          <w:tcPr>
            <w:tcW w:w="76" w:type="pct"/>
            <w:vAlign w:val="center"/>
            <w:hideMark/>
          </w:tcPr>
          <w:p w14:paraId="61CA660F"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2F85AC96" w14:textId="77777777" w:rsidTr="000E1E58">
        <w:trPr>
          <w:trHeight w:val="300"/>
        </w:trPr>
        <w:tc>
          <w:tcPr>
            <w:tcW w:w="178" w:type="pct"/>
            <w:tcBorders>
              <w:top w:val="nil"/>
              <w:left w:val="double" w:sz="6" w:space="0" w:color="auto"/>
              <w:bottom w:val="nil"/>
              <w:right w:val="nil"/>
            </w:tcBorders>
            <w:shd w:val="clear" w:color="auto" w:fill="auto"/>
            <w:noWrap/>
            <w:vAlign w:val="bottom"/>
            <w:hideMark/>
          </w:tcPr>
          <w:p w14:paraId="01A69854"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178" w:type="pct"/>
            <w:tcBorders>
              <w:top w:val="nil"/>
              <w:left w:val="nil"/>
              <w:bottom w:val="nil"/>
              <w:right w:val="nil"/>
            </w:tcBorders>
            <w:shd w:val="clear" w:color="auto" w:fill="auto"/>
            <w:noWrap/>
            <w:vAlign w:val="bottom"/>
            <w:hideMark/>
          </w:tcPr>
          <w:p w14:paraId="6F2E79E6"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nil"/>
              <w:left w:val="double" w:sz="6" w:space="0" w:color="auto"/>
              <w:bottom w:val="nil"/>
              <w:right w:val="nil"/>
            </w:tcBorders>
            <w:shd w:val="clear" w:color="auto" w:fill="auto"/>
            <w:vAlign w:val="bottom"/>
            <w:hideMark/>
          </w:tcPr>
          <w:p w14:paraId="65074CE9" w14:textId="77777777" w:rsidR="00D806DF" w:rsidRPr="00D806DF" w:rsidRDefault="00D806DF" w:rsidP="001C30B0">
            <w:pPr>
              <w:spacing w:after="0" w:line="240" w:lineRule="auto"/>
              <w:rPr>
                <w:rFonts w:ascii="Calibri" w:eastAsia="Times New Roman" w:hAnsi="Calibri" w:cs="Calibri"/>
                <w:i/>
                <w:iCs/>
                <w:sz w:val="14"/>
                <w:szCs w:val="14"/>
                <w:lang w:eastAsia="it-IT"/>
              </w:rPr>
            </w:pPr>
            <w:r w:rsidRPr="00D806DF">
              <w:rPr>
                <w:rFonts w:ascii="Calibri" w:eastAsia="Times New Roman" w:hAnsi="Calibri" w:cs="Calibri"/>
                <w:i/>
                <w:iCs/>
                <w:sz w:val="14"/>
                <w:szCs w:val="14"/>
                <w:lang w:eastAsia="it-IT"/>
              </w:rPr>
              <w:t> </w:t>
            </w:r>
          </w:p>
        </w:tc>
        <w:tc>
          <w:tcPr>
            <w:tcW w:w="438" w:type="pct"/>
            <w:tcBorders>
              <w:top w:val="nil"/>
              <w:left w:val="nil"/>
              <w:bottom w:val="nil"/>
              <w:right w:val="nil"/>
            </w:tcBorders>
            <w:shd w:val="clear" w:color="000000" w:fill="FFFFFF"/>
            <w:vAlign w:val="bottom"/>
            <w:hideMark/>
          </w:tcPr>
          <w:p w14:paraId="641E82A6"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01870BC0"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34DA7860"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34" w:type="pct"/>
            <w:tcBorders>
              <w:top w:val="nil"/>
              <w:left w:val="nil"/>
              <w:bottom w:val="nil"/>
              <w:right w:val="nil"/>
            </w:tcBorders>
            <w:shd w:val="clear" w:color="000000" w:fill="FFFFFF"/>
            <w:vAlign w:val="bottom"/>
            <w:hideMark/>
          </w:tcPr>
          <w:p w14:paraId="3C48DA7C"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noWrap/>
            <w:vAlign w:val="bottom"/>
            <w:hideMark/>
          </w:tcPr>
          <w:p w14:paraId="51F2A3B2"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925" w:type="pct"/>
            <w:tcBorders>
              <w:top w:val="nil"/>
              <w:left w:val="nil"/>
              <w:bottom w:val="nil"/>
              <w:right w:val="double" w:sz="6" w:space="0" w:color="auto"/>
            </w:tcBorders>
            <w:shd w:val="clear" w:color="000000" w:fill="FFFFFF"/>
            <w:noWrap/>
            <w:vAlign w:val="bottom"/>
            <w:hideMark/>
          </w:tcPr>
          <w:p w14:paraId="647EC153"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6DCB68F0"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50A47E5F" w14:textId="77777777" w:rsidTr="000E1E58">
        <w:trPr>
          <w:trHeight w:val="615"/>
        </w:trPr>
        <w:tc>
          <w:tcPr>
            <w:tcW w:w="178" w:type="pct"/>
            <w:tcBorders>
              <w:top w:val="nil"/>
              <w:left w:val="double" w:sz="6" w:space="0" w:color="auto"/>
              <w:bottom w:val="nil"/>
              <w:right w:val="nil"/>
            </w:tcBorders>
            <w:shd w:val="clear" w:color="auto" w:fill="auto"/>
            <w:noWrap/>
            <w:vAlign w:val="bottom"/>
            <w:hideMark/>
          </w:tcPr>
          <w:p w14:paraId="363AB176"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178" w:type="pct"/>
            <w:tcBorders>
              <w:top w:val="nil"/>
              <w:left w:val="nil"/>
              <w:bottom w:val="nil"/>
              <w:right w:val="nil"/>
            </w:tcBorders>
            <w:shd w:val="clear" w:color="auto" w:fill="auto"/>
            <w:noWrap/>
            <w:vAlign w:val="bottom"/>
            <w:hideMark/>
          </w:tcPr>
          <w:p w14:paraId="04B6D3D6"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nil"/>
              <w:left w:val="double" w:sz="6" w:space="0" w:color="auto"/>
              <w:bottom w:val="nil"/>
              <w:right w:val="nil"/>
            </w:tcBorders>
            <w:shd w:val="clear" w:color="auto" w:fill="auto"/>
            <w:vAlign w:val="bottom"/>
            <w:hideMark/>
          </w:tcPr>
          <w:p w14:paraId="74E975A8"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Fondo di Cassa all'1/1/esercizio di riferimento </w:t>
            </w:r>
          </w:p>
        </w:tc>
        <w:tc>
          <w:tcPr>
            <w:tcW w:w="438" w:type="pct"/>
            <w:tcBorders>
              <w:top w:val="nil"/>
              <w:left w:val="nil"/>
              <w:bottom w:val="nil"/>
              <w:right w:val="nil"/>
            </w:tcBorders>
            <w:shd w:val="clear" w:color="000000" w:fill="FFFFFF"/>
            <w:vAlign w:val="bottom"/>
            <w:hideMark/>
          </w:tcPr>
          <w:p w14:paraId="3B53A1B9"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nil"/>
              <w:right w:val="nil"/>
            </w:tcBorders>
            <w:shd w:val="clear" w:color="000000" w:fill="FFFFFF"/>
            <w:vAlign w:val="bottom"/>
            <w:hideMark/>
          </w:tcPr>
          <w:p w14:paraId="126FFB12"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previsioni di cassa </w:t>
            </w:r>
          </w:p>
        </w:tc>
        <w:tc>
          <w:tcPr>
            <w:tcW w:w="745" w:type="pct"/>
            <w:tcBorders>
              <w:top w:val="nil"/>
              <w:left w:val="nil"/>
              <w:bottom w:val="nil"/>
              <w:right w:val="nil"/>
            </w:tcBorders>
            <w:shd w:val="clear" w:color="000000" w:fill="FFFFFF"/>
            <w:vAlign w:val="bottom"/>
            <w:hideMark/>
          </w:tcPr>
          <w:p w14:paraId="6CFF923D" w14:textId="77777777" w:rsidR="00D806DF" w:rsidRPr="00D806DF" w:rsidRDefault="00D806DF" w:rsidP="000E1E58">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r w:rsidR="000E1E58">
              <w:rPr>
                <w:rFonts w:ascii="Calibri" w:eastAsia="Times New Roman" w:hAnsi="Calibri" w:cs="Calibri"/>
                <w:sz w:val="14"/>
                <w:szCs w:val="14"/>
                <w:lang w:eastAsia="it-IT"/>
              </w:rPr>
              <w:t>2.599.302,52</w:t>
            </w:r>
            <w:r w:rsidRPr="00D806DF">
              <w:rPr>
                <w:rFonts w:ascii="Calibri" w:eastAsia="Times New Roman" w:hAnsi="Calibri" w:cs="Calibri"/>
                <w:sz w:val="14"/>
                <w:szCs w:val="14"/>
                <w:lang w:eastAsia="it-IT"/>
              </w:rPr>
              <w:t xml:space="preserve"> </w:t>
            </w:r>
          </w:p>
        </w:tc>
        <w:tc>
          <w:tcPr>
            <w:tcW w:w="634" w:type="pct"/>
            <w:tcBorders>
              <w:top w:val="nil"/>
              <w:left w:val="nil"/>
              <w:bottom w:val="nil"/>
              <w:right w:val="nil"/>
            </w:tcBorders>
            <w:shd w:val="clear" w:color="000000" w:fill="FFFFFF"/>
            <w:vAlign w:val="bottom"/>
            <w:hideMark/>
          </w:tcPr>
          <w:p w14:paraId="239A30E9" w14:textId="77777777" w:rsidR="00D806DF" w:rsidRPr="00D806DF" w:rsidRDefault="00D806DF" w:rsidP="000E1E58">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r w:rsidR="000E1E58">
              <w:rPr>
                <w:rFonts w:ascii="Calibri" w:eastAsia="Times New Roman" w:hAnsi="Calibri" w:cs="Calibri"/>
                <w:sz w:val="14"/>
                <w:szCs w:val="14"/>
                <w:lang w:eastAsia="it-IT"/>
              </w:rPr>
              <w:t>1.800.000,00</w:t>
            </w:r>
            <w:r w:rsidRPr="00D806DF">
              <w:rPr>
                <w:rFonts w:ascii="Calibri" w:eastAsia="Times New Roman" w:hAnsi="Calibri" w:cs="Calibri"/>
                <w:sz w:val="14"/>
                <w:szCs w:val="14"/>
                <w:lang w:eastAsia="it-IT"/>
              </w:rPr>
              <w:t xml:space="preserve"> </w:t>
            </w:r>
          </w:p>
        </w:tc>
        <w:tc>
          <w:tcPr>
            <w:tcW w:w="578" w:type="pct"/>
            <w:tcBorders>
              <w:top w:val="nil"/>
              <w:left w:val="nil"/>
              <w:bottom w:val="nil"/>
              <w:right w:val="nil"/>
            </w:tcBorders>
            <w:shd w:val="clear" w:color="000000" w:fill="FFFFFF"/>
            <w:noWrap/>
            <w:vAlign w:val="bottom"/>
            <w:hideMark/>
          </w:tcPr>
          <w:p w14:paraId="6D533322"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925" w:type="pct"/>
            <w:tcBorders>
              <w:top w:val="nil"/>
              <w:left w:val="nil"/>
              <w:bottom w:val="nil"/>
              <w:right w:val="double" w:sz="6" w:space="0" w:color="auto"/>
            </w:tcBorders>
            <w:shd w:val="clear" w:color="000000" w:fill="FFFFFF"/>
            <w:noWrap/>
            <w:vAlign w:val="bottom"/>
            <w:hideMark/>
          </w:tcPr>
          <w:p w14:paraId="2BDD8D0C"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6D78DC33"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34983D66" w14:textId="77777777" w:rsidTr="000E1E58">
        <w:trPr>
          <w:trHeight w:val="315"/>
        </w:trPr>
        <w:tc>
          <w:tcPr>
            <w:tcW w:w="178" w:type="pct"/>
            <w:tcBorders>
              <w:top w:val="nil"/>
              <w:left w:val="double" w:sz="6" w:space="0" w:color="auto"/>
              <w:bottom w:val="nil"/>
              <w:right w:val="nil"/>
            </w:tcBorders>
            <w:shd w:val="clear" w:color="auto" w:fill="auto"/>
            <w:noWrap/>
            <w:vAlign w:val="bottom"/>
            <w:hideMark/>
          </w:tcPr>
          <w:p w14:paraId="5190E770"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178" w:type="pct"/>
            <w:tcBorders>
              <w:top w:val="nil"/>
              <w:left w:val="nil"/>
              <w:bottom w:val="nil"/>
              <w:right w:val="nil"/>
            </w:tcBorders>
            <w:shd w:val="clear" w:color="auto" w:fill="auto"/>
            <w:noWrap/>
            <w:vAlign w:val="bottom"/>
            <w:hideMark/>
          </w:tcPr>
          <w:p w14:paraId="3F0BA73A"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nil"/>
              <w:left w:val="double" w:sz="6" w:space="0" w:color="auto"/>
              <w:bottom w:val="double" w:sz="6" w:space="0" w:color="auto"/>
              <w:right w:val="nil"/>
            </w:tcBorders>
            <w:shd w:val="clear" w:color="auto" w:fill="auto"/>
            <w:noWrap/>
            <w:vAlign w:val="bottom"/>
            <w:hideMark/>
          </w:tcPr>
          <w:p w14:paraId="3D1B395B" w14:textId="77777777" w:rsidR="00D806DF" w:rsidRPr="00D806DF" w:rsidRDefault="00D806DF" w:rsidP="001C30B0">
            <w:pPr>
              <w:spacing w:after="0" w:line="240" w:lineRule="auto"/>
              <w:rPr>
                <w:rFonts w:ascii="Calibri" w:eastAsia="Times New Roman" w:hAnsi="Calibri" w:cs="Calibri"/>
                <w:color w:val="000000"/>
                <w:sz w:val="14"/>
                <w:szCs w:val="14"/>
                <w:lang w:eastAsia="it-IT"/>
              </w:rPr>
            </w:pPr>
            <w:r w:rsidRPr="00D806DF">
              <w:rPr>
                <w:rFonts w:ascii="Calibri" w:eastAsia="Times New Roman" w:hAnsi="Calibri" w:cs="Calibri"/>
                <w:color w:val="000000"/>
                <w:sz w:val="14"/>
                <w:szCs w:val="14"/>
                <w:lang w:eastAsia="it-IT"/>
              </w:rPr>
              <w:t> </w:t>
            </w:r>
          </w:p>
        </w:tc>
        <w:tc>
          <w:tcPr>
            <w:tcW w:w="438" w:type="pct"/>
            <w:tcBorders>
              <w:top w:val="nil"/>
              <w:left w:val="nil"/>
              <w:bottom w:val="double" w:sz="6" w:space="0" w:color="auto"/>
              <w:right w:val="nil"/>
            </w:tcBorders>
            <w:shd w:val="clear" w:color="000000" w:fill="FFFFFF"/>
            <w:noWrap/>
            <w:vAlign w:val="bottom"/>
            <w:hideMark/>
          </w:tcPr>
          <w:p w14:paraId="5874375E" w14:textId="77777777" w:rsidR="00D806DF" w:rsidRPr="00D806DF" w:rsidRDefault="00D806DF" w:rsidP="001C30B0">
            <w:pPr>
              <w:spacing w:after="0" w:line="240" w:lineRule="auto"/>
              <w:rPr>
                <w:rFonts w:ascii="Calibri" w:eastAsia="Times New Roman" w:hAnsi="Calibri" w:cs="Calibri"/>
                <w:color w:val="000000"/>
                <w:sz w:val="14"/>
                <w:szCs w:val="14"/>
                <w:lang w:eastAsia="it-IT"/>
              </w:rPr>
            </w:pPr>
            <w:r w:rsidRPr="00D806DF">
              <w:rPr>
                <w:rFonts w:ascii="Calibri" w:eastAsia="Times New Roman" w:hAnsi="Calibri" w:cs="Calibri"/>
                <w:color w:val="000000"/>
                <w:sz w:val="14"/>
                <w:szCs w:val="14"/>
                <w:lang w:eastAsia="it-IT"/>
              </w:rPr>
              <w:t> </w:t>
            </w:r>
          </w:p>
        </w:tc>
        <w:tc>
          <w:tcPr>
            <w:tcW w:w="664" w:type="pct"/>
            <w:tcBorders>
              <w:top w:val="nil"/>
              <w:left w:val="nil"/>
              <w:bottom w:val="double" w:sz="6" w:space="0" w:color="auto"/>
              <w:right w:val="nil"/>
            </w:tcBorders>
            <w:shd w:val="clear" w:color="000000" w:fill="FFFFFF"/>
            <w:noWrap/>
            <w:vAlign w:val="bottom"/>
            <w:hideMark/>
          </w:tcPr>
          <w:p w14:paraId="7D7CECC8" w14:textId="77777777" w:rsidR="00D806DF" w:rsidRPr="00D806DF" w:rsidRDefault="00D806DF" w:rsidP="001C30B0">
            <w:pPr>
              <w:spacing w:after="0" w:line="240" w:lineRule="auto"/>
              <w:rPr>
                <w:rFonts w:ascii="Calibri" w:eastAsia="Times New Roman" w:hAnsi="Calibri" w:cs="Calibri"/>
                <w:color w:val="000000"/>
                <w:sz w:val="14"/>
                <w:szCs w:val="14"/>
                <w:lang w:eastAsia="it-IT"/>
              </w:rPr>
            </w:pPr>
            <w:r w:rsidRPr="00D806DF">
              <w:rPr>
                <w:rFonts w:ascii="Calibri" w:eastAsia="Times New Roman" w:hAnsi="Calibri" w:cs="Calibri"/>
                <w:color w:val="000000"/>
                <w:sz w:val="14"/>
                <w:szCs w:val="14"/>
                <w:lang w:eastAsia="it-IT"/>
              </w:rPr>
              <w:t> </w:t>
            </w:r>
          </w:p>
        </w:tc>
        <w:tc>
          <w:tcPr>
            <w:tcW w:w="745" w:type="pct"/>
            <w:tcBorders>
              <w:top w:val="nil"/>
              <w:left w:val="nil"/>
              <w:bottom w:val="double" w:sz="6" w:space="0" w:color="auto"/>
              <w:right w:val="nil"/>
            </w:tcBorders>
            <w:shd w:val="clear" w:color="000000" w:fill="FFFFFF"/>
            <w:noWrap/>
            <w:vAlign w:val="bottom"/>
            <w:hideMark/>
          </w:tcPr>
          <w:p w14:paraId="3C94BA7B" w14:textId="77777777" w:rsidR="00D806DF" w:rsidRPr="00D806DF" w:rsidRDefault="00D806DF" w:rsidP="001C30B0">
            <w:pPr>
              <w:spacing w:after="0" w:line="240" w:lineRule="auto"/>
              <w:rPr>
                <w:rFonts w:ascii="Calibri" w:eastAsia="Times New Roman" w:hAnsi="Calibri" w:cs="Calibri"/>
                <w:color w:val="000000"/>
                <w:sz w:val="14"/>
                <w:szCs w:val="14"/>
                <w:lang w:eastAsia="it-IT"/>
              </w:rPr>
            </w:pPr>
            <w:r w:rsidRPr="00D806DF">
              <w:rPr>
                <w:rFonts w:ascii="Calibri" w:eastAsia="Times New Roman" w:hAnsi="Calibri" w:cs="Calibri"/>
                <w:color w:val="000000"/>
                <w:sz w:val="14"/>
                <w:szCs w:val="14"/>
                <w:lang w:eastAsia="it-IT"/>
              </w:rPr>
              <w:t> </w:t>
            </w:r>
          </w:p>
        </w:tc>
        <w:tc>
          <w:tcPr>
            <w:tcW w:w="634" w:type="pct"/>
            <w:tcBorders>
              <w:top w:val="nil"/>
              <w:left w:val="nil"/>
              <w:bottom w:val="double" w:sz="6" w:space="0" w:color="auto"/>
              <w:right w:val="nil"/>
            </w:tcBorders>
            <w:shd w:val="clear" w:color="000000" w:fill="FFFFFF"/>
            <w:noWrap/>
            <w:vAlign w:val="bottom"/>
            <w:hideMark/>
          </w:tcPr>
          <w:p w14:paraId="30C2C40C"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double" w:sz="6" w:space="0" w:color="auto"/>
              <w:right w:val="nil"/>
            </w:tcBorders>
            <w:shd w:val="clear" w:color="000000" w:fill="FFFFFF"/>
            <w:noWrap/>
            <w:vAlign w:val="bottom"/>
            <w:hideMark/>
          </w:tcPr>
          <w:p w14:paraId="3AE7BF26"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925" w:type="pct"/>
            <w:tcBorders>
              <w:top w:val="nil"/>
              <w:left w:val="nil"/>
              <w:bottom w:val="double" w:sz="6" w:space="0" w:color="auto"/>
              <w:right w:val="double" w:sz="6" w:space="0" w:color="auto"/>
            </w:tcBorders>
            <w:shd w:val="clear" w:color="000000" w:fill="FFFFFF"/>
            <w:noWrap/>
            <w:vAlign w:val="bottom"/>
            <w:hideMark/>
          </w:tcPr>
          <w:p w14:paraId="679CF6E2"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0BB83364"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7D851D0A" w14:textId="77777777" w:rsidTr="000E1E58">
        <w:trPr>
          <w:trHeight w:val="315"/>
        </w:trPr>
        <w:tc>
          <w:tcPr>
            <w:tcW w:w="178" w:type="pct"/>
            <w:tcBorders>
              <w:top w:val="nil"/>
              <w:left w:val="double" w:sz="6" w:space="0" w:color="auto"/>
              <w:bottom w:val="nil"/>
              <w:right w:val="nil"/>
            </w:tcBorders>
            <w:shd w:val="clear" w:color="auto" w:fill="auto"/>
            <w:noWrap/>
            <w:vAlign w:val="bottom"/>
            <w:hideMark/>
          </w:tcPr>
          <w:p w14:paraId="4F784320"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178" w:type="pct"/>
            <w:tcBorders>
              <w:top w:val="nil"/>
              <w:left w:val="nil"/>
              <w:bottom w:val="nil"/>
              <w:right w:val="nil"/>
            </w:tcBorders>
            <w:shd w:val="clear" w:color="auto" w:fill="auto"/>
            <w:noWrap/>
            <w:vAlign w:val="bottom"/>
            <w:hideMark/>
          </w:tcPr>
          <w:p w14:paraId="53B410FE" w14:textId="77777777" w:rsidR="00D806DF" w:rsidRPr="00D806DF" w:rsidRDefault="00D806DF" w:rsidP="001C30B0">
            <w:pPr>
              <w:spacing w:after="0" w:line="240" w:lineRule="auto"/>
              <w:rPr>
                <w:rFonts w:ascii="Calibri" w:eastAsia="Times New Roman" w:hAnsi="Calibri" w:cs="Calibri"/>
                <w:sz w:val="14"/>
                <w:szCs w:val="14"/>
                <w:lang w:eastAsia="it-IT"/>
              </w:rPr>
            </w:pPr>
          </w:p>
        </w:tc>
        <w:tc>
          <w:tcPr>
            <w:tcW w:w="583" w:type="pct"/>
            <w:tcBorders>
              <w:top w:val="nil"/>
              <w:left w:val="nil"/>
              <w:bottom w:val="nil"/>
              <w:right w:val="nil"/>
            </w:tcBorders>
            <w:shd w:val="clear" w:color="auto" w:fill="auto"/>
            <w:vAlign w:val="bottom"/>
            <w:hideMark/>
          </w:tcPr>
          <w:p w14:paraId="3DFCCF78" w14:textId="77777777" w:rsidR="00D806DF" w:rsidRPr="00D806DF" w:rsidRDefault="00D806DF" w:rsidP="001C30B0">
            <w:pPr>
              <w:spacing w:after="0" w:line="240" w:lineRule="auto"/>
              <w:rPr>
                <w:rFonts w:ascii="Times New Roman" w:eastAsia="Times New Roman" w:hAnsi="Times New Roman" w:cs="Times New Roman"/>
                <w:sz w:val="14"/>
                <w:szCs w:val="14"/>
                <w:lang w:eastAsia="it-IT"/>
              </w:rPr>
            </w:pPr>
          </w:p>
        </w:tc>
        <w:tc>
          <w:tcPr>
            <w:tcW w:w="438" w:type="pct"/>
            <w:tcBorders>
              <w:top w:val="nil"/>
              <w:left w:val="nil"/>
              <w:bottom w:val="nil"/>
              <w:right w:val="nil"/>
            </w:tcBorders>
            <w:shd w:val="clear" w:color="000000" w:fill="FFFFFF"/>
            <w:noWrap/>
            <w:vAlign w:val="bottom"/>
            <w:hideMark/>
          </w:tcPr>
          <w:p w14:paraId="26AFF75A" w14:textId="77777777" w:rsidR="00D806DF" w:rsidRPr="00D806DF" w:rsidRDefault="00D806DF" w:rsidP="001C30B0">
            <w:pPr>
              <w:spacing w:after="0" w:line="240" w:lineRule="auto"/>
              <w:rPr>
                <w:rFonts w:ascii="Calibri" w:eastAsia="Times New Roman" w:hAnsi="Calibri" w:cs="Calibri"/>
                <w:color w:val="000000"/>
                <w:sz w:val="14"/>
                <w:szCs w:val="14"/>
                <w:lang w:eastAsia="it-IT"/>
              </w:rPr>
            </w:pPr>
            <w:r w:rsidRPr="00D806DF">
              <w:rPr>
                <w:rFonts w:ascii="Calibri" w:eastAsia="Times New Roman" w:hAnsi="Calibri" w:cs="Calibri"/>
                <w:color w:val="000000"/>
                <w:sz w:val="14"/>
                <w:szCs w:val="14"/>
                <w:lang w:eastAsia="it-IT"/>
              </w:rPr>
              <w:t> </w:t>
            </w:r>
          </w:p>
        </w:tc>
        <w:tc>
          <w:tcPr>
            <w:tcW w:w="664" w:type="pct"/>
            <w:tcBorders>
              <w:top w:val="nil"/>
              <w:left w:val="nil"/>
              <w:bottom w:val="nil"/>
              <w:right w:val="nil"/>
            </w:tcBorders>
            <w:shd w:val="clear" w:color="000000" w:fill="FFFFFF"/>
            <w:noWrap/>
            <w:vAlign w:val="bottom"/>
            <w:hideMark/>
          </w:tcPr>
          <w:p w14:paraId="47B0F97B" w14:textId="77777777" w:rsidR="00D806DF" w:rsidRPr="00D806DF" w:rsidRDefault="00D806DF" w:rsidP="001C30B0">
            <w:pPr>
              <w:spacing w:after="0" w:line="240" w:lineRule="auto"/>
              <w:rPr>
                <w:rFonts w:ascii="Calibri" w:eastAsia="Times New Roman" w:hAnsi="Calibri" w:cs="Calibri"/>
                <w:color w:val="000000"/>
                <w:sz w:val="14"/>
                <w:szCs w:val="14"/>
                <w:lang w:eastAsia="it-IT"/>
              </w:rPr>
            </w:pPr>
            <w:r w:rsidRPr="00D806DF">
              <w:rPr>
                <w:rFonts w:ascii="Calibri" w:eastAsia="Times New Roman" w:hAnsi="Calibri" w:cs="Calibri"/>
                <w:color w:val="000000"/>
                <w:sz w:val="14"/>
                <w:szCs w:val="14"/>
                <w:lang w:eastAsia="it-IT"/>
              </w:rPr>
              <w:t> </w:t>
            </w:r>
          </w:p>
        </w:tc>
        <w:tc>
          <w:tcPr>
            <w:tcW w:w="745" w:type="pct"/>
            <w:tcBorders>
              <w:top w:val="nil"/>
              <w:left w:val="nil"/>
              <w:bottom w:val="nil"/>
              <w:right w:val="nil"/>
            </w:tcBorders>
            <w:shd w:val="clear" w:color="000000" w:fill="FFFFFF"/>
            <w:noWrap/>
            <w:vAlign w:val="bottom"/>
            <w:hideMark/>
          </w:tcPr>
          <w:p w14:paraId="6B5FCFF4" w14:textId="77777777" w:rsidR="00D806DF" w:rsidRPr="00D806DF" w:rsidRDefault="00D806DF" w:rsidP="001C30B0">
            <w:pPr>
              <w:spacing w:after="0" w:line="240" w:lineRule="auto"/>
              <w:rPr>
                <w:rFonts w:ascii="Calibri" w:eastAsia="Times New Roman" w:hAnsi="Calibri" w:cs="Calibri"/>
                <w:color w:val="000000"/>
                <w:sz w:val="14"/>
                <w:szCs w:val="14"/>
                <w:lang w:eastAsia="it-IT"/>
              </w:rPr>
            </w:pPr>
            <w:r w:rsidRPr="00D806DF">
              <w:rPr>
                <w:rFonts w:ascii="Calibri" w:eastAsia="Times New Roman" w:hAnsi="Calibri" w:cs="Calibri"/>
                <w:color w:val="000000"/>
                <w:sz w:val="14"/>
                <w:szCs w:val="14"/>
                <w:lang w:eastAsia="it-IT"/>
              </w:rPr>
              <w:t> </w:t>
            </w:r>
          </w:p>
        </w:tc>
        <w:tc>
          <w:tcPr>
            <w:tcW w:w="634" w:type="pct"/>
            <w:tcBorders>
              <w:top w:val="nil"/>
              <w:left w:val="nil"/>
              <w:bottom w:val="nil"/>
              <w:right w:val="nil"/>
            </w:tcBorders>
            <w:shd w:val="clear" w:color="000000" w:fill="FFFFFF"/>
            <w:noWrap/>
            <w:vAlign w:val="bottom"/>
            <w:hideMark/>
          </w:tcPr>
          <w:p w14:paraId="55B9AF89"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noWrap/>
            <w:vAlign w:val="bottom"/>
            <w:hideMark/>
          </w:tcPr>
          <w:p w14:paraId="4F900A30"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925" w:type="pct"/>
            <w:tcBorders>
              <w:top w:val="nil"/>
              <w:left w:val="nil"/>
              <w:bottom w:val="nil"/>
              <w:right w:val="double" w:sz="6" w:space="0" w:color="auto"/>
            </w:tcBorders>
            <w:shd w:val="clear" w:color="000000" w:fill="FFFFFF"/>
            <w:noWrap/>
            <w:vAlign w:val="bottom"/>
            <w:hideMark/>
          </w:tcPr>
          <w:p w14:paraId="63E3B119"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6" w:type="pct"/>
            <w:vAlign w:val="center"/>
            <w:hideMark/>
          </w:tcPr>
          <w:p w14:paraId="310DE7DF"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4C3FC667" w14:textId="77777777" w:rsidTr="000E1E58">
        <w:trPr>
          <w:trHeight w:val="300"/>
        </w:trPr>
        <w:tc>
          <w:tcPr>
            <w:tcW w:w="178" w:type="pct"/>
            <w:tcBorders>
              <w:top w:val="nil"/>
              <w:left w:val="double" w:sz="6" w:space="0" w:color="auto"/>
              <w:bottom w:val="single" w:sz="4" w:space="0" w:color="auto"/>
              <w:right w:val="nil"/>
            </w:tcBorders>
            <w:shd w:val="clear" w:color="auto" w:fill="auto"/>
            <w:vAlign w:val="bottom"/>
            <w:hideMark/>
          </w:tcPr>
          <w:p w14:paraId="76B8105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single" w:sz="4" w:space="0" w:color="auto"/>
              <w:right w:val="nil"/>
            </w:tcBorders>
            <w:shd w:val="clear" w:color="auto" w:fill="auto"/>
            <w:vAlign w:val="center"/>
            <w:hideMark/>
          </w:tcPr>
          <w:p w14:paraId="0E573E8F"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auto" w:fill="auto"/>
            <w:vAlign w:val="bottom"/>
            <w:hideMark/>
          </w:tcPr>
          <w:p w14:paraId="4407B7E9"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772735D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single" w:sz="4" w:space="0" w:color="auto"/>
              <w:right w:val="nil"/>
            </w:tcBorders>
            <w:shd w:val="clear" w:color="000000" w:fill="FFFFFF"/>
            <w:vAlign w:val="bottom"/>
            <w:hideMark/>
          </w:tcPr>
          <w:p w14:paraId="36487A67"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single" w:sz="4" w:space="0" w:color="auto"/>
              <w:right w:val="nil"/>
            </w:tcBorders>
            <w:shd w:val="clear" w:color="000000" w:fill="FFFFFF"/>
            <w:vAlign w:val="bottom"/>
            <w:hideMark/>
          </w:tcPr>
          <w:p w14:paraId="158C956A"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single" w:sz="4" w:space="0" w:color="auto"/>
              <w:right w:val="nil"/>
            </w:tcBorders>
            <w:shd w:val="clear" w:color="000000" w:fill="FFFFFF"/>
            <w:noWrap/>
            <w:vAlign w:val="bottom"/>
            <w:hideMark/>
          </w:tcPr>
          <w:p w14:paraId="4D4CCEBC"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single" w:sz="4" w:space="0" w:color="auto"/>
              <w:right w:val="nil"/>
            </w:tcBorders>
            <w:shd w:val="clear" w:color="000000" w:fill="FFFFFF"/>
            <w:noWrap/>
            <w:vAlign w:val="bottom"/>
            <w:hideMark/>
          </w:tcPr>
          <w:p w14:paraId="16A3EA3A"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295D6413"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7ED4FECC"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59035C16"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45AB45A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569B97D1"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bottom"/>
            <w:hideMark/>
          </w:tcPr>
          <w:p w14:paraId="2A1C14B4"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nil"/>
              <w:right w:val="nil"/>
            </w:tcBorders>
            <w:shd w:val="clear" w:color="000000" w:fill="FFFFFF"/>
            <w:vAlign w:val="bottom"/>
            <w:hideMark/>
          </w:tcPr>
          <w:p w14:paraId="125306D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nil"/>
              <w:right w:val="nil"/>
            </w:tcBorders>
            <w:shd w:val="clear" w:color="000000" w:fill="FFFFFF"/>
            <w:vAlign w:val="bottom"/>
            <w:hideMark/>
          </w:tcPr>
          <w:p w14:paraId="1639806E"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45" w:type="pct"/>
            <w:tcBorders>
              <w:top w:val="nil"/>
              <w:left w:val="nil"/>
              <w:bottom w:val="nil"/>
              <w:right w:val="nil"/>
            </w:tcBorders>
            <w:shd w:val="clear" w:color="000000" w:fill="FFFFFF"/>
            <w:vAlign w:val="bottom"/>
            <w:hideMark/>
          </w:tcPr>
          <w:p w14:paraId="3700C32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334B2B5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78" w:type="pct"/>
            <w:tcBorders>
              <w:top w:val="nil"/>
              <w:left w:val="nil"/>
              <w:bottom w:val="nil"/>
              <w:right w:val="nil"/>
            </w:tcBorders>
            <w:shd w:val="clear" w:color="000000" w:fill="FFFFFF"/>
            <w:noWrap/>
            <w:vAlign w:val="bottom"/>
            <w:hideMark/>
          </w:tcPr>
          <w:p w14:paraId="65CAC50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2EF68E1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43B6DB2E"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1CF10DC9" w14:textId="77777777" w:rsidTr="000E1E58">
        <w:trPr>
          <w:trHeight w:val="870"/>
        </w:trPr>
        <w:tc>
          <w:tcPr>
            <w:tcW w:w="357" w:type="pct"/>
            <w:gridSpan w:val="2"/>
            <w:tcBorders>
              <w:top w:val="nil"/>
              <w:left w:val="double" w:sz="6" w:space="0" w:color="auto"/>
              <w:bottom w:val="nil"/>
              <w:right w:val="nil"/>
            </w:tcBorders>
            <w:shd w:val="clear" w:color="000000" w:fill="FFFFFF"/>
            <w:vAlign w:val="bottom"/>
            <w:hideMark/>
          </w:tcPr>
          <w:p w14:paraId="70F092CD"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10000       TITOLO 1 </w:t>
            </w:r>
          </w:p>
        </w:tc>
        <w:tc>
          <w:tcPr>
            <w:tcW w:w="583" w:type="pct"/>
            <w:tcBorders>
              <w:top w:val="nil"/>
              <w:left w:val="nil"/>
              <w:bottom w:val="nil"/>
              <w:right w:val="nil"/>
            </w:tcBorders>
            <w:shd w:val="clear" w:color="000000" w:fill="FFFFFF"/>
            <w:vAlign w:val="center"/>
            <w:hideMark/>
          </w:tcPr>
          <w:p w14:paraId="583CC85E"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xml:space="preserve"> Entrate correnti di natura tributaria, contributiva e perequativa </w:t>
            </w:r>
          </w:p>
        </w:tc>
        <w:tc>
          <w:tcPr>
            <w:tcW w:w="438" w:type="pct"/>
            <w:tcBorders>
              <w:top w:val="nil"/>
              <w:left w:val="nil"/>
              <w:bottom w:val="nil"/>
              <w:right w:val="nil"/>
            </w:tcBorders>
            <w:shd w:val="clear" w:color="000000" w:fill="FFFFFF"/>
            <w:vAlign w:val="bottom"/>
            <w:hideMark/>
          </w:tcPr>
          <w:p w14:paraId="2EDFAEC4"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270.040,20</w:t>
            </w:r>
            <w:r w:rsidRPr="00D806DF">
              <w:rPr>
                <w:rFonts w:ascii="Calibri" w:eastAsia="Times New Roman" w:hAnsi="Calibri" w:cs="Calibri"/>
                <w:b/>
                <w:bCs/>
                <w:sz w:val="14"/>
                <w:szCs w:val="14"/>
                <w:lang w:eastAsia="it-IT"/>
              </w:rPr>
              <w:t xml:space="preserve"> </w:t>
            </w:r>
          </w:p>
        </w:tc>
        <w:tc>
          <w:tcPr>
            <w:tcW w:w="664" w:type="pct"/>
            <w:tcBorders>
              <w:top w:val="nil"/>
              <w:left w:val="nil"/>
              <w:bottom w:val="nil"/>
              <w:right w:val="nil"/>
            </w:tcBorders>
            <w:shd w:val="clear" w:color="000000" w:fill="FFFFFF"/>
            <w:vAlign w:val="bottom"/>
            <w:hideMark/>
          </w:tcPr>
          <w:p w14:paraId="56406F44"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competenza </w:t>
            </w:r>
          </w:p>
        </w:tc>
        <w:tc>
          <w:tcPr>
            <w:tcW w:w="745" w:type="pct"/>
            <w:tcBorders>
              <w:top w:val="nil"/>
              <w:left w:val="nil"/>
              <w:bottom w:val="nil"/>
              <w:right w:val="nil"/>
            </w:tcBorders>
            <w:shd w:val="clear" w:color="000000" w:fill="FFFFFF"/>
            <w:vAlign w:val="bottom"/>
            <w:hideMark/>
          </w:tcPr>
          <w:p w14:paraId="00F96A49"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841.399,97</w:t>
            </w: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7B6F192E"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8</w:t>
            </w:r>
            <w:r w:rsidR="000E1E58">
              <w:rPr>
                <w:rFonts w:ascii="Calibri" w:eastAsia="Times New Roman" w:hAnsi="Calibri" w:cs="Calibri"/>
                <w:b/>
                <w:bCs/>
                <w:sz w:val="14"/>
                <w:szCs w:val="14"/>
                <w:lang w:eastAsia="it-IT"/>
              </w:rPr>
              <w:t>47.425,44</w:t>
            </w:r>
          </w:p>
        </w:tc>
        <w:tc>
          <w:tcPr>
            <w:tcW w:w="578" w:type="pct"/>
            <w:tcBorders>
              <w:top w:val="nil"/>
              <w:left w:val="nil"/>
              <w:bottom w:val="nil"/>
              <w:right w:val="nil"/>
            </w:tcBorders>
            <w:shd w:val="clear" w:color="000000" w:fill="FFFFFF"/>
            <w:noWrap/>
            <w:vAlign w:val="bottom"/>
            <w:hideMark/>
          </w:tcPr>
          <w:p w14:paraId="7025EF6C"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84</w:t>
            </w:r>
            <w:r w:rsidR="000E1E58">
              <w:rPr>
                <w:rFonts w:ascii="Calibri" w:eastAsia="Times New Roman" w:hAnsi="Calibri" w:cs="Calibri"/>
                <w:b/>
                <w:bCs/>
                <w:sz w:val="14"/>
                <w:szCs w:val="14"/>
                <w:lang w:eastAsia="it-IT"/>
              </w:rPr>
              <w:t>7.245,44</w:t>
            </w:r>
          </w:p>
        </w:tc>
        <w:tc>
          <w:tcPr>
            <w:tcW w:w="925" w:type="pct"/>
            <w:tcBorders>
              <w:top w:val="nil"/>
              <w:left w:val="nil"/>
              <w:bottom w:val="nil"/>
              <w:right w:val="double" w:sz="6" w:space="0" w:color="auto"/>
            </w:tcBorders>
            <w:shd w:val="clear" w:color="000000" w:fill="FFFFFF"/>
            <w:noWrap/>
            <w:vAlign w:val="bottom"/>
            <w:hideMark/>
          </w:tcPr>
          <w:p w14:paraId="7A5EF565"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84</w:t>
            </w:r>
            <w:r w:rsidR="000E1E58">
              <w:rPr>
                <w:rFonts w:ascii="Calibri" w:eastAsia="Times New Roman" w:hAnsi="Calibri" w:cs="Calibri"/>
                <w:b/>
                <w:bCs/>
                <w:sz w:val="14"/>
                <w:szCs w:val="14"/>
                <w:lang w:eastAsia="it-IT"/>
              </w:rPr>
              <w:t>7.425,44</w:t>
            </w:r>
          </w:p>
        </w:tc>
        <w:tc>
          <w:tcPr>
            <w:tcW w:w="76" w:type="pct"/>
            <w:vAlign w:val="center"/>
            <w:hideMark/>
          </w:tcPr>
          <w:p w14:paraId="27F92AF0"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25B16748" w14:textId="77777777" w:rsidTr="000E1E58">
        <w:trPr>
          <w:trHeight w:val="300"/>
        </w:trPr>
        <w:tc>
          <w:tcPr>
            <w:tcW w:w="357" w:type="pct"/>
            <w:gridSpan w:val="2"/>
            <w:tcBorders>
              <w:top w:val="nil"/>
              <w:left w:val="double" w:sz="6" w:space="0" w:color="auto"/>
              <w:bottom w:val="single" w:sz="4" w:space="0" w:color="auto"/>
              <w:right w:val="nil"/>
            </w:tcBorders>
            <w:shd w:val="clear" w:color="000000" w:fill="FFFFFF"/>
            <w:vAlign w:val="center"/>
            <w:hideMark/>
          </w:tcPr>
          <w:p w14:paraId="66AA8E4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center"/>
            <w:hideMark/>
          </w:tcPr>
          <w:p w14:paraId="3820B406"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59A7248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single" w:sz="4" w:space="0" w:color="auto"/>
              <w:right w:val="nil"/>
            </w:tcBorders>
            <w:shd w:val="clear" w:color="000000" w:fill="FFFFFF"/>
            <w:vAlign w:val="bottom"/>
            <w:hideMark/>
          </w:tcPr>
          <w:p w14:paraId="7C31C494"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cassa </w:t>
            </w:r>
          </w:p>
        </w:tc>
        <w:tc>
          <w:tcPr>
            <w:tcW w:w="745" w:type="pct"/>
            <w:tcBorders>
              <w:top w:val="nil"/>
              <w:left w:val="nil"/>
              <w:bottom w:val="single" w:sz="4" w:space="0" w:color="auto"/>
              <w:right w:val="nil"/>
            </w:tcBorders>
            <w:shd w:val="clear" w:color="000000" w:fill="FFFFFF"/>
            <w:noWrap/>
            <w:vAlign w:val="bottom"/>
            <w:hideMark/>
          </w:tcPr>
          <w:p w14:paraId="1C4F6B09"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848.491,26</w:t>
            </w:r>
            <w:r w:rsidRPr="00D806DF">
              <w:rPr>
                <w:rFonts w:ascii="Calibri" w:eastAsia="Times New Roman" w:hAnsi="Calibri" w:cs="Calibri"/>
                <w:b/>
                <w:bCs/>
                <w:sz w:val="14"/>
                <w:szCs w:val="14"/>
                <w:lang w:eastAsia="it-IT"/>
              </w:rPr>
              <w:t xml:space="preserve"> </w:t>
            </w:r>
          </w:p>
        </w:tc>
        <w:tc>
          <w:tcPr>
            <w:tcW w:w="634" w:type="pct"/>
            <w:tcBorders>
              <w:top w:val="nil"/>
              <w:left w:val="nil"/>
              <w:bottom w:val="single" w:sz="4" w:space="0" w:color="auto"/>
              <w:right w:val="nil"/>
            </w:tcBorders>
            <w:shd w:val="clear" w:color="000000" w:fill="FFFFFF"/>
            <w:noWrap/>
            <w:vAlign w:val="bottom"/>
            <w:hideMark/>
          </w:tcPr>
          <w:p w14:paraId="2DCA091E"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944.726,47</w:t>
            </w:r>
            <w:r w:rsidRPr="00D806DF">
              <w:rPr>
                <w:rFonts w:ascii="Calibri" w:eastAsia="Times New Roman" w:hAnsi="Calibri" w:cs="Calibri"/>
                <w:b/>
                <w:bCs/>
                <w:sz w:val="14"/>
                <w:szCs w:val="14"/>
                <w:lang w:eastAsia="it-IT"/>
              </w:rPr>
              <w:t xml:space="preserve"> </w:t>
            </w:r>
          </w:p>
        </w:tc>
        <w:tc>
          <w:tcPr>
            <w:tcW w:w="578" w:type="pct"/>
            <w:tcBorders>
              <w:top w:val="nil"/>
              <w:left w:val="nil"/>
              <w:bottom w:val="single" w:sz="4" w:space="0" w:color="auto"/>
              <w:right w:val="nil"/>
            </w:tcBorders>
            <w:shd w:val="clear" w:color="000000" w:fill="FFFFFF"/>
            <w:noWrap/>
            <w:vAlign w:val="bottom"/>
            <w:hideMark/>
          </w:tcPr>
          <w:p w14:paraId="3ACC9D5D"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56BDCDFA"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4A93DDD1"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13C95876"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21D3EC2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5A177A7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bottom"/>
            <w:hideMark/>
          </w:tcPr>
          <w:p w14:paraId="51C13EEE"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nil"/>
              <w:right w:val="nil"/>
            </w:tcBorders>
            <w:shd w:val="clear" w:color="000000" w:fill="FFFFFF"/>
            <w:vAlign w:val="bottom"/>
            <w:hideMark/>
          </w:tcPr>
          <w:p w14:paraId="7D98104A"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4DB5F34C"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584393BC"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3387671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noWrap/>
            <w:vAlign w:val="bottom"/>
            <w:hideMark/>
          </w:tcPr>
          <w:p w14:paraId="6C89D3DC"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7E919335"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31C954DC"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1A53F0F5" w14:textId="77777777" w:rsidTr="000E1E58">
        <w:trPr>
          <w:trHeight w:val="300"/>
        </w:trPr>
        <w:tc>
          <w:tcPr>
            <w:tcW w:w="178" w:type="pct"/>
            <w:tcBorders>
              <w:top w:val="nil"/>
              <w:left w:val="double" w:sz="6" w:space="0" w:color="auto"/>
              <w:bottom w:val="single" w:sz="4" w:space="0" w:color="auto"/>
              <w:right w:val="nil"/>
            </w:tcBorders>
            <w:shd w:val="clear" w:color="000000" w:fill="FFFFFF"/>
            <w:vAlign w:val="bottom"/>
            <w:hideMark/>
          </w:tcPr>
          <w:p w14:paraId="2E5366D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single" w:sz="4" w:space="0" w:color="auto"/>
              <w:right w:val="nil"/>
            </w:tcBorders>
            <w:shd w:val="clear" w:color="000000" w:fill="FFFFFF"/>
            <w:vAlign w:val="center"/>
            <w:hideMark/>
          </w:tcPr>
          <w:p w14:paraId="509DBE0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bottom"/>
            <w:hideMark/>
          </w:tcPr>
          <w:p w14:paraId="4E9087B5"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19B3112F"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05A6F72B"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single" w:sz="4" w:space="0" w:color="auto"/>
              <w:right w:val="nil"/>
            </w:tcBorders>
            <w:shd w:val="clear" w:color="000000" w:fill="FFFFFF"/>
            <w:vAlign w:val="bottom"/>
            <w:hideMark/>
          </w:tcPr>
          <w:p w14:paraId="7164DDD9"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single" w:sz="4" w:space="0" w:color="auto"/>
              <w:right w:val="nil"/>
            </w:tcBorders>
            <w:shd w:val="clear" w:color="000000" w:fill="FFFFFF"/>
            <w:noWrap/>
            <w:vAlign w:val="bottom"/>
            <w:hideMark/>
          </w:tcPr>
          <w:p w14:paraId="459FB4A2"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single" w:sz="4" w:space="0" w:color="auto"/>
              <w:right w:val="nil"/>
            </w:tcBorders>
            <w:shd w:val="clear" w:color="000000" w:fill="FFFFFF"/>
            <w:noWrap/>
            <w:vAlign w:val="bottom"/>
            <w:hideMark/>
          </w:tcPr>
          <w:p w14:paraId="1AE18CC9"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59E2BE0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6AA01509"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1293D3DE"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214FB60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0A0802C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center"/>
            <w:hideMark/>
          </w:tcPr>
          <w:p w14:paraId="705EDE36"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nil"/>
              <w:right w:val="nil"/>
            </w:tcBorders>
            <w:shd w:val="clear" w:color="000000" w:fill="FFFFFF"/>
            <w:vAlign w:val="bottom"/>
            <w:hideMark/>
          </w:tcPr>
          <w:p w14:paraId="027FA2A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single" w:sz="4" w:space="0" w:color="auto"/>
              <w:left w:val="nil"/>
              <w:bottom w:val="nil"/>
              <w:right w:val="nil"/>
            </w:tcBorders>
            <w:shd w:val="clear" w:color="000000" w:fill="FFFFFF"/>
            <w:vAlign w:val="bottom"/>
            <w:hideMark/>
          </w:tcPr>
          <w:p w14:paraId="758E81E7"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45" w:type="pct"/>
            <w:tcBorders>
              <w:top w:val="nil"/>
              <w:left w:val="nil"/>
              <w:bottom w:val="nil"/>
              <w:right w:val="nil"/>
            </w:tcBorders>
            <w:shd w:val="clear" w:color="000000" w:fill="FFFFFF"/>
            <w:vAlign w:val="bottom"/>
            <w:hideMark/>
          </w:tcPr>
          <w:p w14:paraId="771A7A7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4DD85E2D"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78" w:type="pct"/>
            <w:tcBorders>
              <w:top w:val="nil"/>
              <w:left w:val="nil"/>
              <w:bottom w:val="nil"/>
              <w:right w:val="nil"/>
            </w:tcBorders>
            <w:shd w:val="clear" w:color="000000" w:fill="FFFFFF"/>
            <w:noWrap/>
            <w:vAlign w:val="bottom"/>
            <w:hideMark/>
          </w:tcPr>
          <w:p w14:paraId="00A1BA7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577A4F9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0A4BA208"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53309EA1" w14:textId="77777777" w:rsidTr="000E1E58">
        <w:trPr>
          <w:trHeight w:val="525"/>
        </w:trPr>
        <w:tc>
          <w:tcPr>
            <w:tcW w:w="357" w:type="pct"/>
            <w:gridSpan w:val="2"/>
            <w:tcBorders>
              <w:top w:val="nil"/>
              <w:left w:val="double" w:sz="6" w:space="0" w:color="auto"/>
              <w:bottom w:val="nil"/>
              <w:right w:val="nil"/>
            </w:tcBorders>
            <w:shd w:val="clear" w:color="000000" w:fill="FFFFFF"/>
            <w:vAlign w:val="center"/>
            <w:hideMark/>
          </w:tcPr>
          <w:p w14:paraId="4C339FA6"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20000         TITOLO 2 </w:t>
            </w:r>
          </w:p>
        </w:tc>
        <w:tc>
          <w:tcPr>
            <w:tcW w:w="583" w:type="pct"/>
            <w:tcBorders>
              <w:top w:val="nil"/>
              <w:left w:val="nil"/>
              <w:bottom w:val="nil"/>
              <w:right w:val="nil"/>
            </w:tcBorders>
            <w:shd w:val="clear" w:color="000000" w:fill="FFFFFF"/>
            <w:vAlign w:val="center"/>
            <w:hideMark/>
          </w:tcPr>
          <w:p w14:paraId="73807F64"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xml:space="preserve"> Trasferimenti correnti </w:t>
            </w:r>
          </w:p>
        </w:tc>
        <w:tc>
          <w:tcPr>
            <w:tcW w:w="438" w:type="pct"/>
            <w:tcBorders>
              <w:top w:val="nil"/>
              <w:left w:val="nil"/>
              <w:bottom w:val="nil"/>
              <w:right w:val="nil"/>
            </w:tcBorders>
            <w:shd w:val="clear" w:color="000000" w:fill="FFFFFF"/>
            <w:vAlign w:val="bottom"/>
            <w:hideMark/>
          </w:tcPr>
          <w:p w14:paraId="23A4023C"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23.577,00</w:t>
            </w:r>
            <w:r w:rsidRPr="00D806DF">
              <w:rPr>
                <w:rFonts w:ascii="Calibri" w:eastAsia="Times New Roman" w:hAnsi="Calibri" w:cs="Calibri"/>
                <w:b/>
                <w:bCs/>
                <w:sz w:val="14"/>
                <w:szCs w:val="14"/>
                <w:lang w:eastAsia="it-IT"/>
              </w:rPr>
              <w:t xml:space="preserve"> </w:t>
            </w:r>
          </w:p>
        </w:tc>
        <w:tc>
          <w:tcPr>
            <w:tcW w:w="664" w:type="pct"/>
            <w:tcBorders>
              <w:top w:val="nil"/>
              <w:left w:val="nil"/>
              <w:bottom w:val="nil"/>
              <w:right w:val="nil"/>
            </w:tcBorders>
            <w:shd w:val="clear" w:color="000000" w:fill="FFFFFF"/>
            <w:vAlign w:val="bottom"/>
            <w:hideMark/>
          </w:tcPr>
          <w:p w14:paraId="65F688A4"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competenza </w:t>
            </w:r>
          </w:p>
        </w:tc>
        <w:tc>
          <w:tcPr>
            <w:tcW w:w="745" w:type="pct"/>
            <w:tcBorders>
              <w:top w:val="nil"/>
              <w:left w:val="nil"/>
              <w:bottom w:val="nil"/>
              <w:right w:val="nil"/>
            </w:tcBorders>
            <w:shd w:val="clear" w:color="000000" w:fill="FFFFFF"/>
            <w:vAlign w:val="bottom"/>
            <w:hideMark/>
          </w:tcPr>
          <w:p w14:paraId="3DE4FB68"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1</w:t>
            </w:r>
            <w:r w:rsidR="000E1E58">
              <w:rPr>
                <w:rFonts w:ascii="Calibri" w:eastAsia="Times New Roman" w:hAnsi="Calibri" w:cs="Calibri"/>
                <w:b/>
                <w:bCs/>
                <w:sz w:val="14"/>
                <w:szCs w:val="14"/>
                <w:lang w:eastAsia="it-IT"/>
              </w:rPr>
              <w:t>08.450,39</w:t>
            </w: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148D99FA"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27.673,12</w:t>
            </w:r>
            <w:r w:rsidRPr="00D806DF">
              <w:rPr>
                <w:rFonts w:ascii="Calibri" w:eastAsia="Times New Roman" w:hAnsi="Calibri" w:cs="Calibri"/>
                <w:b/>
                <w:bCs/>
                <w:sz w:val="14"/>
                <w:szCs w:val="14"/>
                <w:lang w:eastAsia="it-IT"/>
              </w:rPr>
              <w:t xml:space="preserve"> </w:t>
            </w:r>
          </w:p>
        </w:tc>
        <w:tc>
          <w:tcPr>
            <w:tcW w:w="578" w:type="pct"/>
            <w:tcBorders>
              <w:top w:val="nil"/>
              <w:left w:val="nil"/>
              <w:bottom w:val="nil"/>
              <w:right w:val="nil"/>
            </w:tcBorders>
            <w:shd w:val="clear" w:color="000000" w:fill="FFFFFF"/>
            <w:noWrap/>
            <w:vAlign w:val="bottom"/>
            <w:hideMark/>
          </w:tcPr>
          <w:p w14:paraId="1758D37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20.000 </w:t>
            </w:r>
          </w:p>
        </w:tc>
        <w:tc>
          <w:tcPr>
            <w:tcW w:w="925" w:type="pct"/>
            <w:tcBorders>
              <w:top w:val="nil"/>
              <w:left w:val="nil"/>
              <w:bottom w:val="nil"/>
              <w:right w:val="double" w:sz="6" w:space="0" w:color="auto"/>
            </w:tcBorders>
            <w:shd w:val="clear" w:color="000000" w:fill="FFFFFF"/>
            <w:noWrap/>
            <w:vAlign w:val="bottom"/>
            <w:hideMark/>
          </w:tcPr>
          <w:p w14:paraId="45B4D57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20.000 </w:t>
            </w:r>
          </w:p>
        </w:tc>
        <w:tc>
          <w:tcPr>
            <w:tcW w:w="76" w:type="pct"/>
            <w:vAlign w:val="center"/>
            <w:hideMark/>
          </w:tcPr>
          <w:p w14:paraId="456F2022"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55B77AF4" w14:textId="77777777" w:rsidTr="000E1E58">
        <w:trPr>
          <w:trHeight w:val="300"/>
        </w:trPr>
        <w:tc>
          <w:tcPr>
            <w:tcW w:w="357" w:type="pct"/>
            <w:gridSpan w:val="2"/>
            <w:tcBorders>
              <w:top w:val="nil"/>
              <w:left w:val="double" w:sz="6" w:space="0" w:color="auto"/>
              <w:bottom w:val="single" w:sz="4" w:space="0" w:color="auto"/>
              <w:right w:val="nil"/>
            </w:tcBorders>
            <w:shd w:val="clear" w:color="000000" w:fill="FFFFFF"/>
            <w:vAlign w:val="center"/>
            <w:hideMark/>
          </w:tcPr>
          <w:p w14:paraId="0B425E0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bottom"/>
            <w:hideMark/>
          </w:tcPr>
          <w:p w14:paraId="0C1D2C33"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5635603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single" w:sz="4" w:space="0" w:color="auto"/>
              <w:right w:val="nil"/>
            </w:tcBorders>
            <w:shd w:val="clear" w:color="000000" w:fill="FFFFFF"/>
            <w:vAlign w:val="bottom"/>
            <w:hideMark/>
          </w:tcPr>
          <w:p w14:paraId="58B906F4"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cassa </w:t>
            </w:r>
          </w:p>
        </w:tc>
        <w:tc>
          <w:tcPr>
            <w:tcW w:w="745" w:type="pct"/>
            <w:tcBorders>
              <w:top w:val="nil"/>
              <w:left w:val="nil"/>
              <w:bottom w:val="single" w:sz="4" w:space="0" w:color="auto"/>
              <w:right w:val="nil"/>
            </w:tcBorders>
            <w:shd w:val="clear" w:color="000000" w:fill="FFFFFF"/>
            <w:noWrap/>
            <w:vAlign w:val="bottom"/>
            <w:hideMark/>
          </w:tcPr>
          <w:p w14:paraId="4D4CAAD6"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113.838,54</w:t>
            </w:r>
            <w:r w:rsidRPr="00D806DF">
              <w:rPr>
                <w:rFonts w:ascii="Calibri" w:eastAsia="Times New Roman" w:hAnsi="Calibri" w:cs="Calibri"/>
                <w:b/>
                <w:bCs/>
                <w:sz w:val="14"/>
                <w:szCs w:val="14"/>
                <w:lang w:eastAsia="it-IT"/>
              </w:rPr>
              <w:t xml:space="preserve"> </w:t>
            </w:r>
          </w:p>
        </w:tc>
        <w:tc>
          <w:tcPr>
            <w:tcW w:w="634" w:type="pct"/>
            <w:tcBorders>
              <w:top w:val="nil"/>
              <w:left w:val="nil"/>
              <w:bottom w:val="single" w:sz="4" w:space="0" w:color="auto"/>
              <w:right w:val="nil"/>
            </w:tcBorders>
            <w:shd w:val="clear" w:color="000000" w:fill="FFFFFF"/>
            <w:noWrap/>
            <w:vAlign w:val="bottom"/>
            <w:hideMark/>
          </w:tcPr>
          <w:p w14:paraId="1142B8AC"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51.250,12</w:t>
            </w:r>
            <w:r w:rsidRPr="00D806DF">
              <w:rPr>
                <w:rFonts w:ascii="Calibri" w:eastAsia="Times New Roman" w:hAnsi="Calibri" w:cs="Calibri"/>
                <w:b/>
                <w:bCs/>
                <w:sz w:val="14"/>
                <w:szCs w:val="14"/>
                <w:lang w:eastAsia="it-IT"/>
              </w:rPr>
              <w:t xml:space="preserve"> </w:t>
            </w:r>
          </w:p>
        </w:tc>
        <w:tc>
          <w:tcPr>
            <w:tcW w:w="578" w:type="pct"/>
            <w:tcBorders>
              <w:top w:val="nil"/>
              <w:left w:val="nil"/>
              <w:bottom w:val="single" w:sz="4" w:space="0" w:color="auto"/>
              <w:right w:val="nil"/>
            </w:tcBorders>
            <w:shd w:val="clear" w:color="000000" w:fill="FFFFFF"/>
            <w:noWrap/>
            <w:vAlign w:val="bottom"/>
            <w:hideMark/>
          </w:tcPr>
          <w:p w14:paraId="47B36BA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49360FA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3A046585"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07A9A3C0"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7AF4C21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1AC722A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bottom"/>
            <w:hideMark/>
          </w:tcPr>
          <w:p w14:paraId="64895E52"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nil"/>
              <w:right w:val="nil"/>
            </w:tcBorders>
            <w:shd w:val="clear" w:color="000000" w:fill="FFFFFF"/>
            <w:vAlign w:val="bottom"/>
            <w:hideMark/>
          </w:tcPr>
          <w:p w14:paraId="04F46116"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2E3D2EAF"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7C34B10F"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0C798337"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noWrap/>
            <w:vAlign w:val="bottom"/>
            <w:hideMark/>
          </w:tcPr>
          <w:p w14:paraId="2CAB84B6"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4B0F08A4"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1ACB6335"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3CEEDB1D" w14:textId="77777777" w:rsidTr="000E1E58">
        <w:trPr>
          <w:trHeight w:val="300"/>
        </w:trPr>
        <w:tc>
          <w:tcPr>
            <w:tcW w:w="178" w:type="pct"/>
            <w:tcBorders>
              <w:top w:val="nil"/>
              <w:left w:val="double" w:sz="6" w:space="0" w:color="auto"/>
              <w:bottom w:val="single" w:sz="4" w:space="0" w:color="auto"/>
              <w:right w:val="nil"/>
            </w:tcBorders>
            <w:shd w:val="clear" w:color="000000" w:fill="FFFFFF"/>
            <w:vAlign w:val="bottom"/>
            <w:hideMark/>
          </w:tcPr>
          <w:p w14:paraId="11FBB8C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single" w:sz="4" w:space="0" w:color="auto"/>
              <w:right w:val="nil"/>
            </w:tcBorders>
            <w:shd w:val="clear" w:color="000000" w:fill="FFFFFF"/>
            <w:vAlign w:val="center"/>
            <w:hideMark/>
          </w:tcPr>
          <w:p w14:paraId="00EC2401"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bottom"/>
            <w:hideMark/>
          </w:tcPr>
          <w:p w14:paraId="7E2DE3F2"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418EB3DA"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1A9677A8"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single" w:sz="4" w:space="0" w:color="auto"/>
              <w:right w:val="nil"/>
            </w:tcBorders>
            <w:shd w:val="clear" w:color="000000" w:fill="FFFFFF"/>
            <w:vAlign w:val="bottom"/>
            <w:hideMark/>
          </w:tcPr>
          <w:p w14:paraId="19792A1F"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single" w:sz="4" w:space="0" w:color="auto"/>
              <w:right w:val="nil"/>
            </w:tcBorders>
            <w:shd w:val="clear" w:color="000000" w:fill="FFFFFF"/>
            <w:noWrap/>
            <w:vAlign w:val="bottom"/>
            <w:hideMark/>
          </w:tcPr>
          <w:p w14:paraId="5851A2AE"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single" w:sz="4" w:space="0" w:color="auto"/>
              <w:right w:val="nil"/>
            </w:tcBorders>
            <w:shd w:val="clear" w:color="000000" w:fill="FFFFFF"/>
            <w:noWrap/>
            <w:vAlign w:val="bottom"/>
            <w:hideMark/>
          </w:tcPr>
          <w:p w14:paraId="4EDAC89F"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3A4F6CAE"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14091ECA"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6BF0CF5E"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3258B61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104D451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center"/>
            <w:hideMark/>
          </w:tcPr>
          <w:p w14:paraId="7F5FCBC1"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nil"/>
              <w:right w:val="nil"/>
            </w:tcBorders>
            <w:shd w:val="clear" w:color="000000" w:fill="FFFFFF"/>
            <w:vAlign w:val="bottom"/>
            <w:hideMark/>
          </w:tcPr>
          <w:p w14:paraId="1918B3DC"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single" w:sz="4" w:space="0" w:color="auto"/>
              <w:left w:val="nil"/>
              <w:bottom w:val="nil"/>
              <w:right w:val="nil"/>
            </w:tcBorders>
            <w:shd w:val="clear" w:color="000000" w:fill="FFFFFF"/>
            <w:vAlign w:val="bottom"/>
            <w:hideMark/>
          </w:tcPr>
          <w:p w14:paraId="63B8C56D"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45" w:type="pct"/>
            <w:tcBorders>
              <w:top w:val="nil"/>
              <w:left w:val="nil"/>
              <w:bottom w:val="nil"/>
              <w:right w:val="nil"/>
            </w:tcBorders>
            <w:shd w:val="clear" w:color="000000" w:fill="FFFFFF"/>
            <w:vAlign w:val="bottom"/>
            <w:hideMark/>
          </w:tcPr>
          <w:p w14:paraId="427AE3E1"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7F84FD2F"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78" w:type="pct"/>
            <w:tcBorders>
              <w:top w:val="nil"/>
              <w:left w:val="nil"/>
              <w:bottom w:val="nil"/>
              <w:right w:val="nil"/>
            </w:tcBorders>
            <w:shd w:val="clear" w:color="000000" w:fill="FFFFFF"/>
            <w:noWrap/>
            <w:vAlign w:val="bottom"/>
            <w:hideMark/>
          </w:tcPr>
          <w:p w14:paraId="2BF1FB1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7D3AADD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4F2C2769"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7097B347" w14:textId="77777777" w:rsidTr="000E1E58">
        <w:trPr>
          <w:trHeight w:val="525"/>
        </w:trPr>
        <w:tc>
          <w:tcPr>
            <w:tcW w:w="357" w:type="pct"/>
            <w:gridSpan w:val="2"/>
            <w:tcBorders>
              <w:top w:val="nil"/>
              <w:left w:val="double" w:sz="6" w:space="0" w:color="auto"/>
              <w:bottom w:val="nil"/>
              <w:right w:val="nil"/>
            </w:tcBorders>
            <w:shd w:val="clear" w:color="000000" w:fill="FFFFFF"/>
            <w:vAlign w:val="center"/>
            <w:hideMark/>
          </w:tcPr>
          <w:p w14:paraId="10503C6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30000          TITOLO 3 </w:t>
            </w:r>
          </w:p>
        </w:tc>
        <w:tc>
          <w:tcPr>
            <w:tcW w:w="583" w:type="pct"/>
            <w:tcBorders>
              <w:top w:val="nil"/>
              <w:left w:val="nil"/>
              <w:bottom w:val="nil"/>
              <w:right w:val="nil"/>
            </w:tcBorders>
            <w:shd w:val="clear" w:color="000000" w:fill="FFFFFF"/>
            <w:vAlign w:val="center"/>
            <w:hideMark/>
          </w:tcPr>
          <w:p w14:paraId="712989E3"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xml:space="preserve"> Entrate </w:t>
            </w:r>
            <w:proofErr w:type="spellStart"/>
            <w:r w:rsidRPr="00D806DF">
              <w:rPr>
                <w:rFonts w:ascii="Calibri" w:eastAsia="Times New Roman" w:hAnsi="Calibri" w:cs="Calibri"/>
                <w:b/>
                <w:bCs/>
                <w:i/>
                <w:iCs/>
                <w:sz w:val="14"/>
                <w:szCs w:val="14"/>
                <w:lang w:eastAsia="it-IT"/>
              </w:rPr>
              <w:t>extratributarie</w:t>
            </w:r>
            <w:proofErr w:type="spellEnd"/>
            <w:r w:rsidRPr="00D806DF">
              <w:rPr>
                <w:rFonts w:ascii="Calibri" w:eastAsia="Times New Roman" w:hAnsi="Calibri" w:cs="Calibri"/>
                <w:b/>
                <w:bCs/>
                <w:i/>
                <w:iCs/>
                <w:sz w:val="14"/>
                <w:szCs w:val="14"/>
                <w:lang w:eastAsia="it-IT"/>
              </w:rPr>
              <w:t xml:space="preserve"> </w:t>
            </w:r>
          </w:p>
        </w:tc>
        <w:tc>
          <w:tcPr>
            <w:tcW w:w="438" w:type="pct"/>
            <w:tcBorders>
              <w:top w:val="nil"/>
              <w:left w:val="nil"/>
              <w:bottom w:val="nil"/>
              <w:right w:val="nil"/>
            </w:tcBorders>
            <w:shd w:val="clear" w:color="000000" w:fill="FFFFFF"/>
            <w:vAlign w:val="bottom"/>
            <w:hideMark/>
          </w:tcPr>
          <w:p w14:paraId="619BC731"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196.316,96</w:t>
            </w:r>
            <w:r w:rsidRPr="00D806DF">
              <w:rPr>
                <w:rFonts w:ascii="Calibri" w:eastAsia="Times New Roman" w:hAnsi="Calibri" w:cs="Calibri"/>
                <w:b/>
                <w:bCs/>
                <w:sz w:val="14"/>
                <w:szCs w:val="14"/>
                <w:lang w:eastAsia="it-IT"/>
              </w:rPr>
              <w:t xml:space="preserve"> </w:t>
            </w:r>
          </w:p>
        </w:tc>
        <w:tc>
          <w:tcPr>
            <w:tcW w:w="664" w:type="pct"/>
            <w:tcBorders>
              <w:top w:val="nil"/>
              <w:left w:val="nil"/>
              <w:bottom w:val="nil"/>
              <w:right w:val="nil"/>
            </w:tcBorders>
            <w:shd w:val="clear" w:color="000000" w:fill="FFFFFF"/>
            <w:vAlign w:val="bottom"/>
            <w:hideMark/>
          </w:tcPr>
          <w:p w14:paraId="30359B36"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competenza </w:t>
            </w:r>
          </w:p>
        </w:tc>
        <w:tc>
          <w:tcPr>
            <w:tcW w:w="745" w:type="pct"/>
            <w:tcBorders>
              <w:top w:val="nil"/>
              <w:left w:val="nil"/>
              <w:bottom w:val="nil"/>
              <w:right w:val="nil"/>
            </w:tcBorders>
            <w:shd w:val="clear" w:color="000000" w:fill="FFFFFF"/>
            <w:vAlign w:val="bottom"/>
            <w:hideMark/>
          </w:tcPr>
          <w:p w14:paraId="13903C7D"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853.967,50</w:t>
            </w: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1F6D4108"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807.734,99</w:t>
            </w:r>
          </w:p>
        </w:tc>
        <w:tc>
          <w:tcPr>
            <w:tcW w:w="578" w:type="pct"/>
            <w:tcBorders>
              <w:top w:val="nil"/>
              <w:left w:val="nil"/>
              <w:bottom w:val="nil"/>
              <w:right w:val="nil"/>
            </w:tcBorders>
            <w:shd w:val="clear" w:color="000000" w:fill="FFFFFF"/>
            <w:noWrap/>
            <w:vAlign w:val="bottom"/>
            <w:hideMark/>
          </w:tcPr>
          <w:p w14:paraId="3D649D88"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7</w:t>
            </w:r>
            <w:r w:rsidR="000E1E58">
              <w:rPr>
                <w:rFonts w:ascii="Calibri" w:eastAsia="Times New Roman" w:hAnsi="Calibri" w:cs="Calibri"/>
                <w:b/>
                <w:bCs/>
                <w:sz w:val="14"/>
                <w:szCs w:val="14"/>
                <w:lang w:eastAsia="it-IT"/>
              </w:rPr>
              <w:t>52.285,73</w:t>
            </w:r>
          </w:p>
        </w:tc>
        <w:tc>
          <w:tcPr>
            <w:tcW w:w="925" w:type="pct"/>
            <w:tcBorders>
              <w:top w:val="nil"/>
              <w:left w:val="nil"/>
              <w:bottom w:val="nil"/>
              <w:right w:val="double" w:sz="6" w:space="0" w:color="auto"/>
            </w:tcBorders>
            <w:shd w:val="clear" w:color="000000" w:fill="FFFFFF"/>
            <w:noWrap/>
            <w:vAlign w:val="bottom"/>
            <w:hideMark/>
          </w:tcPr>
          <w:p w14:paraId="57FC4B23"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752.285,73</w:t>
            </w:r>
            <w:r w:rsidRPr="00D806DF">
              <w:rPr>
                <w:rFonts w:ascii="Calibri" w:eastAsia="Times New Roman" w:hAnsi="Calibri" w:cs="Calibri"/>
                <w:b/>
                <w:bCs/>
                <w:sz w:val="14"/>
                <w:szCs w:val="14"/>
                <w:lang w:eastAsia="it-IT"/>
              </w:rPr>
              <w:t xml:space="preserve"> </w:t>
            </w:r>
          </w:p>
        </w:tc>
        <w:tc>
          <w:tcPr>
            <w:tcW w:w="76" w:type="pct"/>
            <w:vAlign w:val="center"/>
            <w:hideMark/>
          </w:tcPr>
          <w:p w14:paraId="04DB6AAA"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030B27B0" w14:textId="77777777" w:rsidTr="000E1E58">
        <w:trPr>
          <w:trHeight w:val="300"/>
        </w:trPr>
        <w:tc>
          <w:tcPr>
            <w:tcW w:w="357" w:type="pct"/>
            <w:gridSpan w:val="2"/>
            <w:tcBorders>
              <w:top w:val="nil"/>
              <w:left w:val="double" w:sz="6" w:space="0" w:color="auto"/>
              <w:bottom w:val="single" w:sz="4" w:space="0" w:color="auto"/>
              <w:right w:val="nil"/>
            </w:tcBorders>
            <w:shd w:val="clear" w:color="000000" w:fill="FFFFFF"/>
            <w:vAlign w:val="center"/>
            <w:hideMark/>
          </w:tcPr>
          <w:p w14:paraId="06C59B7D"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bottom"/>
            <w:hideMark/>
          </w:tcPr>
          <w:p w14:paraId="65EAC514"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7A9772B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single" w:sz="4" w:space="0" w:color="auto"/>
              <w:right w:val="nil"/>
            </w:tcBorders>
            <w:shd w:val="clear" w:color="000000" w:fill="FFFFFF"/>
            <w:vAlign w:val="bottom"/>
            <w:hideMark/>
          </w:tcPr>
          <w:p w14:paraId="1F18F09C"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cassa </w:t>
            </w:r>
          </w:p>
        </w:tc>
        <w:tc>
          <w:tcPr>
            <w:tcW w:w="745" w:type="pct"/>
            <w:tcBorders>
              <w:top w:val="nil"/>
              <w:left w:val="nil"/>
              <w:bottom w:val="single" w:sz="4" w:space="0" w:color="auto"/>
              <w:right w:val="nil"/>
            </w:tcBorders>
            <w:shd w:val="clear" w:color="000000" w:fill="FFFFFF"/>
            <w:noWrap/>
            <w:vAlign w:val="bottom"/>
            <w:hideMark/>
          </w:tcPr>
          <w:p w14:paraId="1AD35C94"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8</w:t>
            </w:r>
            <w:r w:rsidR="000E1E58">
              <w:rPr>
                <w:rFonts w:ascii="Calibri" w:eastAsia="Times New Roman" w:hAnsi="Calibri" w:cs="Calibri"/>
                <w:b/>
                <w:bCs/>
                <w:sz w:val="14"/>
                <w:szCs w:val="14"/>
                <w:lang w:eastAsia="it-IT"/>
              </w:rPr>
              <w:t>85.125,66</w:t>
            </w:r>
            <w:r w:rsidRPr="00D806DF">
              <w:rPr>
                <w:rFonts w:ascii="Calibri" w:eastAsia="Times New Roman" w:hAnsi="Calibri" w:cs="Calibri"/>
                <w:b/>
                <w:bCs/>
                <w:sz w:val="14"/>
                <w:szCs w:val="14"/>
                <w:lang w:eastAsia="it-IT"/>
              </w:rPr>
              <w:t xml:space="preserve"> </w:t>
            </w:r>
          </w:p>
        </w:tc>
        <w:tc>
          <w:tcPr>
            <w:tcW w:w="634" w:type="pct"/>
            <w:tcBorders>
              <w:top w:val="nil"/>
              <w:left w:val="nil"/>
              <w:bottom w:val="single" w:sz="4" w:space="0" w:color="auto"/>
              <w:right w:val="nil"/>
            </w:tcBorders>
            <w:shd w:val="clear" w:color="000000" w:fill="FFFFFF"/>
            <w:noWrap/>
            <w:vAlign w:val="bottom"/>
            <w:hideMark/>
          </w:tcPr>
          <w:p w14:paraId="39934D51"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1.004.051,95</w:t>
            </w:r>
            <w:r w:rsidRPr="00D806DF">
              <w:rPr>
                <w:rFonts w:ascii="Calibri" w:eastAsia="Times New Roman" w:hAnsi="Calibri" w:cs="Calibri"/>
                <w:b/>
                <w:bCs/>
                <w:sz w:val="14"/>
                <w:szCs w:val="14"/>
                <w:lang w:eastAsia="it-IT"/>
              </w:rPr>
              <w:t xml:space="preserve"> </w:t>
            </w:r>
          </w:p>
        </w:tc>
        <w:tc>
          <w:tcPr>
            <w:tcW w:w="578" w:type="pct"/>
            <w:tcBorders>
              <w:top w:val="nil"/>
              <w:left w:val="nil"/>
              <w:bottom w:val="single" w:sz="4" w:space="0" w:color="auto"/>
              <w:right w:val="nil"/>
            </w:tcBorders>
            <w:shd w:val="clear" w:color="000000" w:fill="FFFFFF"/>
            <w:noWrap/>
            <w:vAlign w:val="bottom"/>
            <w:hideMark/>
          </w:tcPr>
          <w:p w14:paraId="6309F51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100B627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1FCC7E04"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41EF2A91"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5DFE424F"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7E42B37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bottom"/>
            <w:hideMark/>
          </w:tcPr>
          <w:p w14:paraId="5FEB696B"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nil"/>
              <w:right w:val="nil"/>
            </w:tcBorders>
            <w:shd w:val="clear" w:color="000000" w:fill="FFFFFF"/>
            <w:vAlign w:val="bottom"/>
            <w:hideMark/>
          </w:tcPr>
          <w:p w14:paraId="65380682"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315EA4DC"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16E75A86"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44888EE9"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noWrap/>
            <w:vAlign w:val="bottom"/>
            <w:hideMark/>
          </w:tcPr>
          <w:p w14:paraId="45DF5E6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253491FF"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6CD1A68C"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5DC98AAF" w14:textId="77777777" w:rsidTr="000E1E58">
        <w:trPr>
          <w:trHeight w:val="300"/>
        </w:trPr>
        <w:tc>
          <w:tcPr>
            <w:tcW w:w="178" w:type="pct"/>
            <w:tcBorders>
              <w:top w:val="nil"/>
              <w:left w:val="double" w:sz="6" w:space="0" w:color="auto"/>
              <w:bottom w:val="single" w:sz="4" w:space="0" w:color="auto"/>
              <w:right w:val="nil"/>
            </w:tcBorders>
            <w:shd w:val="clear" w:color="000000" w:fill="FFFFFF"/>
            <w:vAlign w:val="bottom"/>
            <w:hideMark/>
          </w:tcPr>
          <w:p w14:paraId="0F40D12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single" w:sz="4" w:space="0" w:color="auto"/>
              <w:right w:val="nil"/>
            </w:tcBorders>
            <w:shd w:val="clear" w:color="000000" w:fill="FFFFFF"/>
            <w:vAlign w:val="center"/>
            <w:hideMark/>
          </w:tcPr>
          <w:p w14:paraId="44A360F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bottom"/>
            <w:hideMark/>
          </w:tcPr>
          <w:p w14:paraId="4ACAA663"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5B5DFD94"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3FD5F9E5"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single" w:sz="4" w:space="0" w:color="auto"/>
              <w:right w:val="nil"/>
            </w:tcBorders>
            <w:shd w:val="clear" w:color="000000" w:fill="FFFFFF"/>
            <w:vAlign w:val="bottom"/>
            <w:hideMark/>
          </w:tcPr>
          <w:p w14:paraId="0EE0ABF3"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single" w:sz="4" w:space="0" w:color="auto"/>
              <w:right w:val="nil"/>
            </w:tcBorders>
            <w:shd w:val="clear" w:color="000000" w:fill="FFFFFF"/>
            <w:noWrap/>
            <w:vAlign w:val="bottom"/>
            <w:hideMark/>
          </w:tcPr>
          <w:p w14:paraId="5C313004"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single" w:sz="4" w:space="0" w:color="auto"/>
              <w:right w:val="nil"/>
            </w:tcBorders>
            <w:shd w:val="clear" w:color="000000" w:fill="FFFFFF"/>
            <w:noWrap/>
            <w:vAlign w:val="bottom"/>
            <w:hideMark/>
          </w:tcPr>
          <w:p w14:paraId="660BDFC5"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70946BFE"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08FFF0E7"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09F4630E"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17DA415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2B09009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center"/>
            <w:hideMark/>
          </w:tcPr>
          <w:p w14:paraId="136983B8"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nil"/>
              <w:right w:val="nil"/>
            </w:tcBorders>
            <w:shd w:val="clear" w:color="000000" w:fill="FFFFFF"/>
            <w:vAlign w:val="bottom"/>
            <w:hideMark/>
          </w:tcPr>
          <w:p w14:paraId="51EEE6E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single" w:sz="4" w:space="0" w:color="auto"/>
              <w:left w:val="nil"/>
              <w:bottom w:val="nil"/>
              <w:right w:val="nil"/>
            </w:tcBorders>
            <w:shd w:val="clear" w:color="000000" w:fill="FFFFFF"/>
            <w:vAlign w:val="bottom"/>
            <w:hideMark/>
          </w:tcPr>
          <w:p w14:paraId="551D53E8"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45" w:type="pct"/>
            <w:tcBorders>
              <w:top w:val="nil"/>
              <w:left w:val="nil"/>
              <w:bottom w:val="nil"/>
              <w:right w:val="nil"/>
            </w:tcBorders>
            <w:shd w:val="clear" w:color="000000" w:fill="FFFFFF"/>
            <w:vAlign w:val="bottom"/>
            <w:hideMark/>
          </w:tcPr>
          <w:p w14:paraId="6128CE4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757DB82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78" w:type="pct"/>
            <w:tcBorders>
              <w:top w:val="nil"/>
              <w:left w:val="nil"/>
              <w:bottom w:val="nil"/>
              <w:right w:val="nil"/>
            </w:tcBorders>
            <w:shd w:val="clear" w:color="000000" w:fill="FFFFFF"/>
            <w:noWrap/>
            <w:vAlign w:val="bottom"/>
            <w:hideMark/>
          </w:tcPr>
          <w:p w14:paraId="730EABDF"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14E4860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1DF638F9"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6016E472" w14:textId="77777777" w:rsidTr="000E1E58">
        <w:trPr>
          <w:trHeight w:val="525"/>
        </w:trPr>
        <w:tc>
          <w:tcPr>
            <w:tcW w:w="357" w:type="pct"/>
            <w:gridSpan w:val="2"/>
            <w:tcBorders>
              <w:top w:val="nil"/>
              <w:left w:val="double" w:sz="6" w:space="0" w:color="auto"/>
              <w:bottom w:val="nil"/>
              <w:right w:val="nil"/>
            </w:tcBorders>
            <w:shd w:val="clear" w:color="000000" w:fill="FFFFFF"/>
            <w:vAlign w:val="center"/>
            <w:hideMark/>
          </w:tcPr>
          <w:p w14:paraId="7F88C53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40000        TITOLO 4 </w:t>
            </w:r>
          </w:p>
        </w:tc>
        <w:tc>
          <w:tcPr>
            <w:tcW w:w="583" w:type="pct"/>
            <w:tcBorders>
              <w:top w:val="nil"/>
              <w:left w:val="nil"/>
              <w:bottom w:val="nil"/>
              <w:right w:val="nil"/>
            </w:tcBorders>
            <w:shd w:val="clear" w:color="000000" w:fill="FFFFFF"/>
            <w:vAlign w:val="center"/>
            <w:hideMark/>
          </w:tcPr>
          <w:p w14:paraId="3D027A24"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xml:space="preserve"> Entrate in conto capitale </w:t>
            </w:r>
          </w:p>
        </w:tc>
        <w:tc>
          <w:tcPr>
            <w:tcW w:w="438" w:type="pct"/>
            <w:tcBorders>
              <w:top w:val="nil"/>
              <w:left w:val="nil"/>
              <w:bottom w:val="nil"/>
              <w:right w:val="nil"/>
            </w:tcBorders>
            <w:shd w:val="clear" w:color="000000" w:fill="FFFFFF"/>
            <w:vAlign w:val="bottom"/>
            <w:hideMark/>
          </w:tcPr>
          <w:p w14:paraId="23148288"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3.</w:t>
            </w:r>
            <w:r w:rsidR="000E1E58">
              <w:rPr>
                <w:rFonts w:ascii="Calibri" w:eastAsia="Times New Roman" w:hAnsi="Calibri" w:cs="Calibri"/>
                <w:b/>
                <w:bCs/>
                <w:sz w:val="14"/>
                <w:szCs w:val="14"/>
                <w:lang w:eastAsia="it-IT"/>
              </w:rPr>
              <w:t>552.584,03</w:t>
            </w:r>
          </w:p>
        </w:tc>
        <w:tc>
          <w:tcPr>
            <w:tcW w:w="664" w:type="pct"/>
            <w:tcBorders>
              <w:top w:val="nil"/>
              <w:left w:val="nil"/>
              <w:bottom w:val="nil"/>
              <w:right w:val="nil"/>
            </w:tcBorders>
            <w:shd w:val="clear" w:color="000000" w:fill="FFFFFF"/>
            <w:vAlign w:val="bottom"/>
            <w:hideMark/>
          </w:tcPr>
          <w:p w14:paraId="64E071DF"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competenza </w:t>
            </w:r>
          </w:p>
        </w:tc>
        <w:tc>
          <w:tcPr>
            <w:tcW w:w="745" w:type="pct"/>
            <w:tcBorders>
              <w:top w:val="nil"/>
              <w:left w:val="nil"/>
              <w:bottom w:val="nil"/>
              <w:right w:val="nil"/>
            </w:tcBorders>
            <w:shd w:val="clear" w:color="000000" w:fill="FFFFFF"/>
            <w:vAlign w:val="bottom"/>
            <w:hideMark/>
          </w:tcPr>
          <w:p w14:paraId="117D6962"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1.873.643,76</w:t>
            </w: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13408143"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460.000,00</w:t>
            </w:r>
            <w:r w:rsidRPr="00D806DF">
              <w:rPr>
                <w:rFonts w:ascii="Calibri" w:eastAsia="Times New Roman" w:hAnsi="Calibri" w:cs="Calibri"/>
                <w:b/>
                <w:bCs/>
                <w:sz w:val="14"/>
                <w:szCs w:val="14"/>
                <w:lang w:eastAsia="it-IT"/>
              </w:rPr>
              <w:t xml:space="preserve"> </w:t>
            </w:r>
          </w:p>
        </w:tc>
        <w:tc>
          <w:tcPr>
            <w:tcW w:w="578" w:type="pct"/>
            <w:tcBorders>
              <w:top w:val="nil"/>
              <w:left w:val="nil"/>
              <w:bottom w:val="nil"/>
              <w:right w:val="nil"/>
            </w:tcBorders>
            <w:shd w:val="clear" w:color="000000" w:fill="FFFFFF"/>
            <w:noWrap/>
            <w:vAlign w:val="bottom"/>
            <w:hideMark/>
          </w:tcPr>
          <w:p w14:paraId="2CABA4B5"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4FDA848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76" w:type="pct"/>
            <w:vAlign w:val="center"/>
            <w:hideMark/>
          </w:tcPr>
          <w:p w14:paraId="0D1B018B"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20411D5C" w14:textId="77777777" w:rsidTr="000E1E58">
        <w:trPr>
          <w:trHeight w:val="300"/>
        </w:trPr>
        <w:tc>
          <w:tcPr>
            <w:tcW w:w="357" w:type="pct"/>
            <w:gridSpan w:val="2"/>
            <w:tcBorders>
              <w:top w:val="nil"/>
              <w:left w:val="double" w:sz="6" w:space="0" w:color="auto"/>
              <w:bottom w:val="single" w:sz="4" w:space="0" w:color="auto"/>
              <w:right w:val="nil"/>
            </w:tcBorders>
            <w:shd w:val="clear" w:color="000000" w:fill="FFFFFF"/>
            <w:vAlign w:val="center"/>
            <w:hideMark/>
          </w:tcPr>
          <w:p w14:paraId="6946D70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bottom"/>
            <w:hideMark/>
          </w:tcPr>
          <w:p w14:paraId="5DB44424"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67A70B0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single" w:sz="4" w:space="0" w:color="auto"/>
              <w:right w:val="nil"/>
            </w:tcBorders>
            <w:shd w:val="clear" w:color="000000" w:fill="FFFFFF"/>
            <w:vAlign w:val="bottom"/>
            <w:hideMark/>
          </w:tcPr>
          <w:p w14:paraId="0E5F8967"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cassa </w:t>
            </w:r>
          </w:p>
        </w:tc>
        <w:tc>
          <w:tcPr>
            <w:tcW w:w="745" w:type="pct"/>
            <w:tcBorders>
              <w:top w:val="nil"/>
              <w:left w:val="nil"/>
              <w:bottom w:val="single" w:sz="4" w:space="0" w:color="auto"/>
              <w:right w:val="nil"/>
            </w:tcBorders>
            <w:shd w:val="clear" w:color="000000" w:fill="FFFFFF"/>
            <w:noWrap/>
            <w:vAlign w:val="bottom"/>
            <w:hideMark/>
          </w:tcPr>
          <w:p w14:paraId="0226F72F"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5.816.923,79</w:t>
            </w:r>
            <w:r w:rsidRPr="00D806DF">
              <w:rPr>
                <w:rFonts w:ascii="Calibri" w:eastAsia="Times New Roman" w:hAnsi="Calibri" w:cs="Calibri"/>
                <w:b/>
                <w:bCs/>
                <w:sz w:val="14"/>
                <w:szCs w:val="14"/>
                <w:lang w:eastAsia="it-IT"/>
              </w:rPr>
              <w:t xml:space="preserve"> </w:t>
            </w:r>
          </w:p>
        </w:tc>
        <w:tc>
          <w:tcPr>
            <w:tcW w:w="634" w:type="pct"/>
            <w:tcBorders>
              <w:top w:val="nil"/>
              <w:left w:val="nil"/>
              <w:bottom w:val="single" w:sz="4" w:space="0" w:color="auto"/>
              <w:right w:val="nil"/>
            </w:tcBorders>
            <w:shd w:val="clear" w:color="000000" w:fill="FFFFFF"/>
            <w:noWrap/>
            <w:vAlign w:val="bottom"/>
            <w:hideMark/>
          </w:tcPr>
          <w:p w14:paraId="2BE5737B"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4.012.584,03</w:t>
            </w:r>
            <w:r w:rsidRPr="00D806DF">
              <w:rPr>
                <w:rFonts w:ascii="Calibri" w:eastAsia="Times New Roman" w:hAnsi="Calibri" w:cs="Calibri"/>
                <w:b/>
                <w:bCs/>
                <w:sz w:val="14"/>
                <w:szCs w:val="14"/>
                <w:lang w:eastAsia="it-IT"/>
              </w:rPr>
              <w:t xml:space="preserve"> </w:t>
            </w:r>
          </w:p>
        </w:tc>
        <w:tc>
          <w:tcPr>
            <w:tcW w:w="578" w:type="pct"/>
            <w:tcBorders>
              <w:top w:val="nil"/>
              <w:left w:val="nil"/>
              <w:bottom w:val="single" w:sz="4" w:space="0" w:color="auto"/>
              <w:right w:val="nil"/>
            </w:tcBorders>
            <w:shd w:val="clear" w:color="000000" w:fill="FFFFFF"/>
            <w:noWrap/>
            <w:vAlign w:val="bottom"/>
            <w:hideMark/>
          </w:tcPr>
          <w:p w14:paraId="1C8C126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44A9AB71"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3C22DB3A"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596FFC57"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7D100B5D"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6B90F0C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bottom"/>
            <w:hideMark/>
          </w:tcPr>
          <w:p w14:paraId="32722E8E"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438" w:type="pct"/>
            <w:tcBorders>
              <w:top w:val="nil"/>
              <w:left w:val="nil"/>
              <w:bottom w:val="nil"/>
              <w:right w:val="nil"/>
            </w:tcBorders>
            <w:shd w:val="clear" w:color="000000" w:fill="FFFFFF"/>
            <w:vAlign w:val="bottom"/>
            <w:hideMark/>
          </w:tcPr>
          <w:p w14:paraId="6170C7D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nil"/>
              <w:right w:val="nil"/>
            </w:tcBorders>
            <w:shd w:val="clear" w:color="000000" w:fill="FFFFFF"/>
            <w:vAlign w:val="bottom"/>
            <w:hideMark/>
          </w:tcPr>
          <w:p w14:paraId="3EAF5D2B"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6896213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62846E8D"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noWrap/>
            <w:vAlign w:val="bottom"/>
            <w:hideMark/>
          </w:tcPr>
          <w:p w14:paraId="0D920CF0"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37071460"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25A581C4"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05B8701F" w14:textId="77777777" w:rsidTr="000E1E58">
        <w:trPr>
          <w:trHeight w:val="300"/>
        </w:trPr>
        <w:tc>
          <w:tcPr>
            <w:tcW w:w="178" w:type="pct"/>
            <w:tcBorders>
              <w:top w:val="nil"/>
              <w:left w:val="double" w:sz="6" w:space="0" w:color="auto"/>
              <w:bottom w:val="single" w:sz="4" w:space="0" w:color="auto"/>
              <w:right w:val="nil"/>
            </w:tcBorders>
            <w:shd w:val="clear" w:color="000000" w:fill="FFFFFF"/>
            <w:vAlign w:val="bottom"/>
            <w:hideMark/>
          </w:tcPr>
          <w:p w14:paraId="3830820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single" w:sz="4" w:space="0" w:color="auto"/>
              <w:right w:val="nil"/>
            </w:tcBorders>
            <w:shd w:val="clear" w:color="000000" w:fill="FFFFFF"/>
            <w:vAlign w:val="center"/>
            <w:hideMark/>
          </w:tcPr>
          <w:p w14:paraId="37F91A0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bottom"/>
            <w:hideMark/>
          </w:tcPr>
          <w:p w14:paraId="6A67CC44"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2B142B1D"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3FC6CC48"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single" w:sz="4" w:space="0" w:color="auto"/>
              <w:right w:val="nil"/>
            </w:tcBorders>
            <w:shd w:val="clear" w:color="000000" w:fill="FFFFFF"/>
            <w:vAlign w:val="bottom"/>
            <w:hideMark/>
          </w:tcPr>
          <w:p w14:paraId="4897AA57"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single" w:sz="4" w:space="0" w:color="auto"/>
              <w:right w:val="nil"/>
            </w:tcBorders>
            <w:shd w:val="clear" w:color="000000" w:fill="FFFFFF"/>
            <w:noWrap/>
            <w:vAlign w:val="bottom"/>
            <w:hideMark/>
          </w:tcPr>
          <w:p w14:paraId="7D6EB0AE"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single" w:sz="4" w:space="0" w:color="auto"/>
              <w:right w:val="nil"/>
            </w:tcBorders>
            <w:shd w:val="clear" w:color="000000" w:fill="FFFFFF"/>
            <w:noWrap/>
            <w:vAlign w:val="bottom"/>
            <w:hideMark/>
          </w:tcPr>
          <w:p w14:paraId="1A7D04B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4929A8FB"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5E44853D"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409824A9"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0FB20B8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3C70678C"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center"/>
            <w:hideMark/>
          </w:tcPr>
          <w:p w14:paraId="3F414039"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nil"/>
              <w:right w:val="nil"/>
            </w:tcBorders>
            <w:shd w:val="clear" w:color="000000" w:fill="FFFFFF"/>
            <w:vAlign w:val="bottom"/>
            <w:hideMark/>
          </w:tcPr>
          <w:p w14:paraId="4549A6C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single" w:sz="4" w:space="0" w:color="auto"/>
              <w:left w:val="nil"/>
              <w:bottom w:val="nil"/>
              <w:right w:val="nil"/>
            </w:tcBorders>
            <w:shd w:val="clear" w:color="000000" w:fill="FFFFFF"/>
            <w:vAlign w:val="bottom"/>
            <w:hideMark/>
          </w:tcPr>
          <w:p w14:paraId="35909CA7"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45" w:type="pct"/>
            <w:tcBorders>
              <w:top w:val="nil"/>
              <w:left w:val="nil"/>
              <w:bottom w:val="nil"/>
              <w:right w:val="nil"/>
            </w:tcBorders>
            <w:shd w:val="clear" w:color="000000" w:fill="FFFFFF"/>
            <w:vAlign w:val="bottom"/>
            <w:hideMark/>
          </w:tcPr>
          <w:p w14:paraId="07D6838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4B80386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78" w:type="pct"/>
            <w:tcBorders>
              <w:top w:val="nil"/>
              <w:left w:val="nil"/>
              <w:bottom w:val="nil"/>
              <w:right w:val="nil"/>
            </w:tcBorders>
            <w:shd w:val="clear" w:color="000000" w:fill="FFFFFF"/>
            <w:noWrap/>
            <w:vAlign w:val="bottom"/>
            <w:hideMark/>
          </w:tcPr>
          <w:p w14:paraId="11013611"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7683F1C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3EE05E8D"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3E19B9A3" w14:textId="77777777" w:rsidTr="000E1E58">
        <w:trPr>
          <w:trHeight w:val="525"/>
        </w:trPr>
        <w:tc>
          <w:tcPr>
            <w:tcW w:w="357" w:type="pct"/>
            <w:gridSpan w:val="2"/>
            <w:tcBorders>
              <w:top w:val="nil"/>
              <w:left w:val="double" w:sz="6" w:space="0" w:color="auto"/>
              <w:bottom w:val="nil"/>
              <w:right w:val="nil"/>
            </w:tcBorders>
            <w:shd w:val="clear" w:color="000000" w:fill="FFFFFF"/>
            <w:vAlign w:val="center"/>
            <w:hideMark/>
          </w:tcPr>
          <w:p w14:paraId="27C32E4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50000        TITOLO 5 </w:t>
            </w:r>
          </w:p>
        </w:tc>
        <w:tc>
          <w:tcPr>
            <w:tcW w:w="583" w:type="pct"/>
            <w:tcBorders>
              <w:top w:val="nil"/>
              <w:left w:val="nil"/>
              <w:bottom w:val="nil"/>
              <w:right w:val="nil"/>
            </w:tcBorders>
            <w:shd w:val="clear" w:color="000000" w:fill="FFFFFF"/>
            <w:vAlign w:val="center"/>
            <w:hideMark/>
          </w:tcPr>
          <w:p w14:paraId="05D32D31"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xml:space="preserve"> Entrate da riduzione di attività finanziarie </w:t>
            </w:r>
          </w:p>
        </w:tc>
        <w:tc>
          <w:tcPr>
            <w:tcW w:w="438" w:type="pct"/>
            <w:tcBorders>
              <w:top w:val="nil"/>
              <w:left w:val="nil"/>
              <w:bottom w:val="nil"/>
              <w:right w:val="nil"/>
            </w:tcBorders>
            <w:shd w:val="clear" w:color="000000" w:fill="FFFFFF"/>
            <w:vAlign w:val="bottom"/>
            <w:hideMark/>
          </w:tcPr>
          <w:p w14:paraId="11796AA6"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664" w:type="pct"/>
            <w:tcBorders>
              <w:top w:val="nil"/>
              <w:left w:val="nil"/>
              <w:bottom w:val="nil"/>
              <w:right w:val="nil"/>
            </w:tcBorders>
            <w:shd w:val="clear" w:color="000000" w:fill="FFFFFF"/>
            <w:vAlign w:val="bottom"/>
            <w:hideMark/>
          </w:tcPr>
          <w:p w14:paraId="79FD1E78"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competenza </w:t>
            </w:r>
          </w:p>
        </w:tc>
        <w:tc>
          <w:tcPr>
            <w:tcW w:w="745" w:type="pct"/>
            <w:tcBorders>
              <w:top w:val="nil"/>
              <w:left w:val="nil"/>
              <w:bottom w:val="nil"/>
              <w:right w:val="nil"/>
            </w:tcBorders>
            <w:shd w:val="clear" w:color="000000" w:fill="FFFFFF"/>
            <w:vAlign w:val="bottom"/>
            <w:hideMark/>
          </w:tcPr>
          <w:p w14:paraId="7E86DC5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634" w:type="pct"/>
            <w:tcBorders>
              <w:top w:val="nil"/>
              <w:left w:val="nil"/>
              <w:bottom w:val="nil"/>
              <w:right w:val="nil"/>
            </w:tcBorders>
            <w:shd w:val="clear" w:color="000000" w:fill="FFFFFF"/>
            <w:noWrap/>
            <w:vAlign w:val="bottom"/>
            <w:hideMark/>
          </w:tcPr>
          <w:p w14:paraId="16BF4A6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578" w:type="pct"/>
            <w:tcBorders>
              <w:top w:val="nil"/>
              <w:left w:val="nil"/>
              <w:bottom w:val="nil"/>
              <w:right w:val="nil"/>
            </w:tcBorders>
            <w:shd w:val="clear" w:color="000000" w:fill="FFFFFF"/>
            <w:noWrap/>
            <w:vAlign w:val="bottom"/>
            <w:hideMark/>
          </w:tcPr>
          <w:p w14:paraId="4394FFD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925" w:type="pct"/>
            <w:tcBorders>
              <w:top w:val="nil"/>
              <w:left w:val="nil"/>
              <w:bottom w:val="nil"/>
              <w:right w:val="double" w:sz="6" w:space="0" w:color="auto"/>
            </w:tcBorders>
            <w:shd w:val="clear" w:color="000000" w:fill="FFFFFF"/>
            <w:noWrap/>
            <w:vAlign w:val="bottom"/>
            <w:hideMark/>
          </w:tcPr>
          <w:p w14:paraId="4627D96F"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76" w:type="pct"/>
            <w:vAlign w:val="center"/>
            <w:hideMark/>
          </w:tcPr>
          <w:p w14:paraId="01CD5A9C"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0CD3D342" w14:textId="77777777" w:rsidTr="000E1E58">
        <w:trPr>
          <w:trHeight w:val="300"/>
        </w:trPr>
        <w:tc>
          <w:tcPr>
            <w:tcW w:w="357" w:type="pct"/>
            <w:gridSpan w:val="2"/>
            <w:tcBorders>
              <w:top w:val="nil"/>
              <w:left w:val="double" w:sz="6" w:space="0" w:color="auto"/>
              <w:bottom w:val="single" w:sz="4" w:space="0" w:color="auto"/>
              <w:right w:val="nil"/>
            </w:tcBorders>
            <w:shd w:val="clear" w:color="000000" w:fill="FFFFFF"/>
            <w:vAlign w:val="center"/>
            <w:hideMark/>
          </w:tcPr>
          <w:p w14:paraId="7BF3671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lastRenderedPageBreak/>
              <w:t> </w:t>
            </w:r>
          </w:p>
        </w:tc>
        <w:tc>
          <w:tcPr>
            <w:tcW w:w="583" w:type="pct"/>
            <w:tcBorders>
              <w:top w:val="nil"/>
              <w:left w:val="nil"/>
              <w:bottom w:val="single" w:sz="4" w:space="0" w:color="auto"/>
              <w:right w:val="nil"/>
            </w:tcBorders>
            <w:shd w:val="clear" w:color="000000" w:fill="FFFFFF"/>
            <w:vAlign w:val="bottom"/>
            <w:hideMark/>
          </w:tcPr>
          <w:p w14:paraId="43C631F9"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2577F0D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single" w:sz="4" w:space="0" w:color="auto"/>
              <w:right w:val="nil"/>
            </w:tcBorders>
            <w:shd w:val="clear" w:color="000000" w:fill="FFFFFF"/>
            <w:vAlign w:val="bottom"/>
            <w:hideMark/>
          </w:tcPr>
          <w:p w14:paraId="055FBB68"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cassa </w:t>
            </w:r>
          </w:p>
        </w:tc>
        <w:tc>
          <w:tcPr>
            <w:tcW w:w="745" w:type="pct"/>
            <w:tcBorders>
              <w:top w:val="nil"/>
              <w:left w:val="nil"/>
              <w:bottom w:val="single" w:sz="4" w:space="0" w:color="auto"/>
              <w:right w:val="nil"/>
            </w:tcBorders>
            <w:shd w:val="clear" w:color="000000" w:fill="FFFFFF"/>
            <w:noWrap/>
            <w:vAlign w:val="bottom"/>
            <w:hideMark/>
          </w:tcPr>
          <w:p w14:paraId="44A540F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634" w:type="pct"/>
            <w:tcBorders>
              <w:top w:val="nil"/>
              <w:left w:val="nil"/>
              <w:bottom w:val="single" w:sz="4" w:space="0" w:color="auto"/>
              <w:right w:val="nil"/>
            </w:tcBorders>
            <w:shd w:val="clear" w:color="000000" w:fill="FFFFFF"/>
            <w:noWrap/>
            <w:vAlign w:val="bottom"/>
            <w:hideMark/>
          </w:tcPr>
          <w:p w14:paraId="12B97EA6"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578" w:type="pct"/>
            <w:tcBorders>
              <w:top w:val="nil"/>
              <w:left w:val="nil"/>
              <w:bottom w:val="single" w:sz="4" w:space="0" w:color="auto"/>
              <w:right w:val="nil"/>
            </w:tcBorders>
            <w:shd w:val="clear" w:color="000000" w:fill="FFFFFF"/>
            <w:noWrap/>
            <w:vAlign w:val="bottom"/>
            <w:hideMark/>
          </w:tcPr>
          <w:p w14:paraId="713C6E0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36553C6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7EFB6161"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2C6297F3"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355C38C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2DFA43A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bottom"/>
            <w:hideMark/>
          </w:tcPr>
          <w:p w14:paraId="7501CA42"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nil"/>
              <w:right w:val="nil"/>
            </w:tcBorders>
            <w:shd w:val="clear" w:color="000000" w:fill="FFFFFF"/>
            <w:vAlign w:val="bottom"/>
            <w:hideMark/>
          </w:tcPr>
          <w:p w14:paraId="60B94474"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3E84075C"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6A1B198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2CAE55D6"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noWrap/>
            <w:vAlign w:val="bottom"/>
            <w:hideMark/>
          </w:tcPr>
          <w:p w14:paraId="371FC2C4"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587FB2BE"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35F8FF30"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36292B6D" w14:textId="77777777" w:rsidTr="000E1E58">
        <w:trPr>
          <w:trHeight w:val="300"/>
        </w:trPr>
        <w:tc>
          <w:tcPr>
            <w:tcW w:w="178" w:type="pct"/>
            <w:tcBorders>
              <w:top w:val="nil"/>
              <w:left w:val="double" w:sz="6" w:space="0" w:color="auto"/>
              <w:bottom w:val="single" w:sz="4" w:space="0" w:color="auto"/>
              <w:right w:val="nil"/>
            </w:tcBorders>
            <w:shd w:val="clear" w:color="000000" w:fill="FFFFFF"/>
            <w:vAlign w:val="bottom"/>
            <w:hideMark/>
          </w:tcPr>
          <w:p w14:paraId="5D6C1201"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single" w:sz="4" w:space="0" w:color="auto"/>
              <w:right w:val="nil"/>
            </w:tcBorders>
            <w:shd w:val="clear" w:color="000000" w:fill="FFFFFF"/>
            <w:vAlign w:val="center"/>
            <w:hideMark/>
          </w:tcPr>
          <w:p w14:paraId="15FB8A3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bottom"/>
            <w:hideMark/>
          </w:tcPr>
          <w:p w14:paraId="6DF1BE8F"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6E2873B3"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20EB8EB1"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single" w:sz="4" w:space="0" w:color="auto"/>
              <w:right w:val="nil"/>
            </w:tcBorders>
            <w:shd w:val="clear" w:color="000000" w:fill="FFFFFF"/>
            <w:vAlign w:val="bottom"/>
            <w:hideMark/>
          </w:tcPr>
          <w:p w14:paraId="07CDEF1A"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single" w:sz="4" w:space="0" w:color="auto"/>
              <w:right w:val="nil"/>
            </w:tcBorders>
            <w:shd w:val="clear" w:color="000000" w:fill="FFFFFF"/>
            <w:noWrap/>
            <w:vAlign w:val="bottom"/>
            <w:hideMark/>
          </w:tcPr>
          <w:p w14:paraId="025A60E9"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single" w:sz="4" w:space="0" w:color="auto"/>
              <w:right w:val="nil"/>
            </w:tcBorders>
            <w:shd w:val="clear" w:color="000000" w:fill="FFFFFF"/>
            <w:noWrap/>
            <w:vAlign w:val="bottom"/>
            <w:hideMark/>
          </w:tcPr>
          <w:p w14:paraId="6044816A"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3F25B73F"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24F3C068"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7513C890"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6473BFAD"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478D29D6"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center"/>
            <w:hideMark/>
          </w:tcPr>
          <w:p w14:paraId="0D8AD65B"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nil"/>
              <w:right w:val="nil"/>
            </w:tcBorders>
            <w:shd w:val="clear" w:color="000000" w:fill="FFFFFF"/>
            <w:vAlign w:val="bottom"/>
            <w:hideMark/>
          </w:tcPr>
          <w:p w14:paraId="224E0BD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single" w:sz="4" w:space="0" w:color="auto"/>
              <w:left w:val="nil"/>
              <w:bottom w:val="nil"/>
              <w:right w:val="nil"/>
            </w:tcBorders>
            <w:shd w:val="clear" w:color="000000" w:fill="FFFFFF"/>
            <w:vAlign w:val="bottom"/>
            <w:hideMark/>
          </w:tcPr>
          <w:p w14:paraId="27292C72"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45" w:type="pct"/>
            <w:tcBorders>
              <w:top w:val="nil"/>
              <w:left w:val="nil"/>
              <w:bottom w:val="nil"/>
              <w:right w:val="nil"/>
            </w:tcBorders>
            <w:shd w:val="clear" w:color="000000" w:fill="FFFFFF"/>
            <w:vAlign w:val="bottom"/>
            <w:hideMark/>
          </w:tcPr>
          <w:p w14:paraId="719AD61F"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5C1552C1"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78" w:type="pct"/>
            <w:tcBorders>
              <w:top w:val="nil"/>
              <w:left w:val="nil"/>
              <w:bottom w:val="nil"/>
              <w:right w:val="nil"/>
            </w:tcBorders>
            <w:shd w:val="clear" w:color="000000" w:fill="FFFFFF"/>
            <w:noWrap/>
            <w:vAlign w:val="bottom"/>
            <w:hideMark/>
          </w:tcPr>
          <w:p w14:paraId="39149AB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668142B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07E847B6"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2F2C4266" w14:textId="77777777" w:rsidTr="000E1E58">
        <w:trPr>
          <w:trHeight w:val="525"/>
        </w:trPr>
        <w:tc>
          <w:tcPr>
            <w:tcW w:w="357" w:type="pct"/>
            <w:gridSpan w:val="2"/>
            <w:tcBorders>
              <w:top w:val="nil"/>
              <w:left w:val="double" w:sz="6" w:space="0" w:color="auto"/>
              <w:bottom w:val="nil"/>
              <w:right w:val="nil"/>
            </w:tcBorders>
            <w:shd w:val="clear" w:color="000000" w:fill="FFFFFF"/>
            <w:vAlign w:val="center"/>
            <w:hideMark/>
          </w:tcPr>
          <w:p w14:paraId="1302260A"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60000        TITOLO 6 </w:t>
            </w:r>
          </w:p>
        </w:tc>
        <w:tc>
          <w:tcPr>
            <w:tcW w:w="583" w:type="pct"/>
            <w:tcBorders>
              <w:top w:val="nil"/>
              <w:left w:val="nil"/>
              <w:bottom w:val="nil"/>
              <w:right w:val="nil"/>
            </w:tcBorders>
            <w:shd w:val="clear" w:color="000000" w:fill="FFFFFF"/>
            <w:vAlign w:val="center"/>
            <w:hideMark/>
          </w:tcPr>
          <w:p w14:paraId="547A0C7F"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xml:space="preserve"> Accensione prestiti </w:t>
            </w:r>
          </w:p>
        </w:tc>
        <w:tc>
          <w:tcPr>
            <w:tcW w:w="438" w:type="pct"/>
            <w:tcBorders>
              <w:top w:val="nil"/>
              <w:left w:val="nil"/>
              <w:bottom w:val="nil"/>
              <w:right w:val="nil"/>
            </w:tcBorders>
            <w:shd w:val="clear" w:color="000000" w:fill="FFFFFF"/>
            <w:vAlign w:val="bottom"/>
            <w:hideMark/>
          </w:tcPr>
          <w:p w14:paraId="693E4D2F"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664" w:type="pct"/>
            <w:tcBorders>
              <w:top w:val="nil"/>
              <w:left w:val="nil"/>
              <w:bottom w:val="nil"/>
              <w:right w:val="nil"/>
            </w:tcBorders>
            <w:shd w:val="clear" w:color="000000" w:fill="FFFFFF"/>
            <w:vAlign w:val="bottom"/>
            <w:hideMark/>
          </w:tcPr>
          <w:p w14:paraId="1623F73E"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competenza </w:t>
            </w:r>
          </w:p>
        </w:tc>
        <w:tc>
          <w:tcPr>
            <w:tcW w:w="745" w:type="pct"/>
            <w:tcBorders>
              <w:top w:val="nil"/>
              <w:left w:val="nil"/>
              <w:bottom w:val="nil"/>
              <w:right w:val="nil"/>
            </w:tcBorders>
            <w:shd w:val="clear" w:color="000000" w:fill="FFFFFF"/>
            <w:vAlign w:val="bottom"/>
            <w:hideMark/>
          </w:tcPr>
          <w:p w14:paraId="7CD0BFF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634" w:type="pct"/>
            <w:tcBorders>
              <w:top w:val="nil"/>
              <w:left w:val="nil"/>
              <w:bottom w:val="nil"/>
              <w:right w:val="nil"/>
            </w:tcBorders>
            <w:shd w:val="clear" w:color="000000" w:fill="FFFFFF"/>
            <w:noWrap/>
            <w:vAlign w:val="bottom"/>
            <w:hideMark/>
          </w:tcPr>
          <w:p w14:paraId="6F615AA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578" w:type="pct"/>
            <w:tcBorders>
              <w:top w:val="nil"/>
              <w:left w:val="nil"/>
              <w:bottom w:val="nil"/>
              <w:right w:val="nil"/>
            </w:tcBorders>
            <w:shd w:val="clear" w:color="000000" w:fill="FFFFFF"/>
            <w:noWrap/>
            <w:vAlign w:val="bottom"/>
            <w:hideMark/>
          </w:tcPr>
          <w:p w14:paraId="04DF45C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925" w:type="pct"/>
            <w:tcBorders>
              <w:top w:val="nil"/>
              <w:left w:val="nil"/>
              <w:bottom w:val="nil"/>
              <w:right w:val="double" w:sz="6" w:space="0" w:color="auto"/>
            </w:tcBorders>
            <w:shd w:val="clear" w:color="000000" w:fill="FFFFFF"/>
            <w:noWrap/>
            <w:vAlign w:val="bottom"/>
            <w:hideMark/>
          </w:tcPr>
          <w:p w14:paraId="0484DB6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76" w:type="pct"/>
            <w:vAlign w:val="center"/>
            <w:hideMark/>
          </w:tcPr>
          <w:p w14:paraId="77E1DEC6"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55B40A0B" w14:textId="77777777" w:rsidTr="000E1E58">
        <w:trPr>
          <w:trHeight w:val="300"/>
        </w:trPr>
        <w:tc>
          <w:tcPr>
            <w:tcW w:w="357" w:type="pct"/>
            <w:gridSpan w:val="2"/>
            <w:tcBorders>
              <w:top w:val="nil"/>
              <w:left w:val="double" w:sz="6" w:space="0" w:color="auto"/>
              <w:bottom w:val="single" w:sz="4" w:space="0" w:color="auto"/>
              <w:right w:val="nil"/>
            </w:tcBorders>
            <w:shd w:val="clear" w:color="000000" w:fill="FFFFFF"/>
            <w:vAlign w:val="center"/>
            <w:hideMark/>
          </w:tcPr>
          <w:p w14:paraId="4FFC0F4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bottom"/>
            <w:hideMark/>
          </w:tcPr>
          <w:p w14:paraId="13E22667"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65E8059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single" w:sz="4" w:space="0" w:color="auto"/>
              <w:right w:val="nil"/>
            </w:tcBorders>
            <w:shd w:val="clear" w:color="000000" w:fill="FFFFFF"/>
            <w:vAlign w:val="bottom"/>
            <w:hideMark/>
          </w:tcPr>
          <w:p w14:paraId="112AAF2C"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cassa </w:t>
            </w:r>
          </w:p>
        </w:tc>
        <w:tc>
          <w:tcPr>
            <w:tcW w:w="745" w:type="pct"/>
            <w:tcBorders>
              <w:top w:val="nil"/>
              <w:left w:val="nil"/>
              <w:bottom w:val="single" w:sz="4" w:space="0" w:color="auto"/>
              <w:right w:val="nil"/>
            </w:tcBorders>
            <w:shd w:val="clear" w:color="000000" w:fill="FFFFFF"/>
            <w:noWrap/>
            <w:vAlign w:val="bottom"/>
            <w:hideMark/>
          </w:tcPr>
          <w:p w14:paraId="2D8EEB8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634" w:type="pct"/>
            <w:tcBorders>
              <w:top w:val="nil"/>
              <w:left w:val="nil"/>
              <w:bottom w:val="single" w:sz="4" w:space="0" w:color="auto"/>
              <w:right w:val="nil"/>
            </w:tcBorders>
            <w:shd w:val="clear" w:color="000000" w:fill="FFFFFF"/>
            <w:noWrap/>
            <w:vAlign w:val="bottom"/>
            <w:hideMark/>
          </w:tcPr>
          <w:p w14:paraId="5EED500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578" w:type="pct"/>
            <w:tcBorders>
              <w:top w:val="nil"/>
              <w:left w:val="nil"/>
              <w:bottom w:val="single" w:sz="4" w:space="0" w:color="auto"/>
              <w:right w:val="nil"/>
            </w:tcBorders>
            <w:shd w:val="clear" w:color="000000" w:fill="FFFFFF"/>
            <w:noWrap/>
            <w:vAlign w:val="bottom"/>
            <w:hideMark/>
          </w:tcPr>
          <w:p w14:paraId="51244E7F"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78E4472F"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688BC93D"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464363EB"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76F21C8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413CC99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bottom"/>
            <w:hideMark/>
          </w:tcPr>
          <w:p w14:paraId="540EBDBC"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nil"/>
              <w:right w:val="nil"/>
            </w:tcBorders>
            <w:shd w:val="clear" w:color="000000" w:fill="FFFFFF"/>
            <w:vAlign w:val="bottom"/>
            <w:hideMark/>
          </w:tcPr>
          <w:p w14:paraId="5491B64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7509B719"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10C231F8"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0503C28D"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noWrap/>
            <w:vAlign w:val="bottom"/>
            <w:hideMark/>
          </w:tcPr>
          <w:p w14:paraId="7C4B4B53"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6F95A084"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5A3BE169"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39C27C6D"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225D01F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65223C0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bottom"/>
            <w:hideMark/>
          </w:tcPr>
          <w:p w14:paraId="6D658858"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438" w:type="pct"/>
            <w:tcBorders>
              <w:top w:val="nil"/>
              <w:left w:val="nil"/>
              <w:bottom w:val="nil"/>
              <w:right w:val="nil"/>
            </w:tcBorders>
            <w:shd w:val="clear" w:color="000000" w:fill="FFFFFF"/>
            <w:vAlign w:val="bottom"/>
            <w:hideMark/>
          </w:tcPr>
          <w:p w14:paraId="6B2C93D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nil"/>
              <w:right w:val="nil"/>
            </w:tcBorders>
            <w:shd w:val="clear" w:color="000000" w:fill="FFFFFF"/>
            <w:vAlign w:val="bottom"/>
            <w:hideMark/>
          </w:tcPr>
          <w:p w14:paraId="282FE93C"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511365B5"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7031B275"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nil"/>
              <w:right w:val="nil"/>
            </w:tcBorders>
            <w:shd w:val="clear" w:color="000000" w:fill="FFFFFF"/>
            <w:noWrap/>
            <w:vAlign w:val="bottom"/>
            <w:hideMark/>
          </w:tcPr>
          <w:p w14:paraId="3D982D50"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120F24D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6A0415BA"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1F0E9D9F" w14:textId="77777777" w:rsidTr="000E1E58">
        <w:trPr>
          <w:trHeight w:val="300"/>
        </w:trPr>
        <w:tc>
          <w:tcPr>
            <w:tcW w:w="178" w:type="pct"/>
            <w:tcBorders>
              <w:top w:val="single" w:sz="4" w:space="0" w:color="auto"/>
              <w:left w:val="double" w:sz="6" w:space="0" w:color="auto"/>
              <w:bottom w:val="nil"/>
              <w:right w:val="nil"/>
            </w:tcBorders>
            <w:shd w:val="clear" w:color="000000" w:fill="FFFFFF"/>
            <w:vAlign w:val="bottom"/>
            <w:hideMark/>
          </w:tcPr>
          <w:p w14:paraId="752C451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single" w:sz="4" w:space="0" w:color="auto"/>
              <w:left w:val="nil"/>
              <w:bottom w:val="nil"/>
              <w:right w:val="nil"/>
            </w:tcBorders>
            <w:shd w:val="clear" w:color="000000" w:fill="FFFFFF"/>
            <w:vAlign w:val="center"/>
            <w:hideMark/>
          </w:tcPr>
          <w:p w14:paraId="3E63D8AD"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single" w:sz="4" w:space="0" w:color="auto"/>
              <w:left w:val="nil"/>
              <w:bottom w:val="nil"/>
              <w:right w:val="nil"/>
            </w:tcBorders>
            <w:shd w:val="clear" w:color="000000" w:fill="FFFFFF"/>
            <w:vAlign w:val="center"/>
            <w:hideMark/>
          </w:tcPr>
          <w:p w14:paraId="177C43C9"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single" w:sz="4" w:space="0" w:color="auto"/>
              <w:left w:val="nil"/>
              <w:bottom w:val="nil"/>
              <w:right w:val="nil"/>
            </w:tcBorders>
            <w:shd w:val="clear" w:color="000000" w:fill="FFFFFF"/>
            <w:vAlign w:val="bottom"/>
            <w:hideMark/>
          </w:tcPr>
          <w:p w14:paraId="15412ED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single" w:sz="4" w:space="0" w:color="auto"/>
              <w:left w:val="nil"/>
              <w:bottom w:val="nil"/>
              <w:right w:val="nil"/>
            </w:tcBorders>
            <w:shd w:val="clear" w:color="000000" w:fill="FFFFFF"/>
            <w:vAlign w:val="bottom"/>
            <w:hideMark/>
          </w:tcPr>
          <w:p w14:paraId="00ADD5A1"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single" w:sz="4" w:space="0" w:color="auto"/>
              <w:left w:val="nil"/>
              <w:bottom w:val="nil"/>
              <w:right w:val="nil"/>
            </w:tcBorders>
            <w:shd w:val="clear" w:color="000000" w:fill="FFFFFF"/>
            <w:vAlign w:val="bottom"/>
            <w:hideMark/>
          </w:tcPr>
          <w:p w14:paraId="27E942D4"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single" w:sz="4" w:space="0" w:color="auto"/>
              <w:left w:val="nil"/>
              <w:bottom w:val="nil"/>
              <w:right w:val="nil"/>
            </w:tcBorders>
            <w:shd w:val="clear" w:color="000000" w:fill="FFFFFF"/>
            <w:noWrap/>
            <w:vAlign w:val="bottom"/>
            <w:hideMark/>
          </w:tcPr>
          <w:p w14:paraId="3AB5817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78" w:type="pct"/>
            <w:tcBorders>
              <w:top w:val="single" w:sz="4" w:space="0" w:color="auto"/>
              <w:left w:val="nil"/>
              <w:bottom w:val="nil"/>
              <w:right w:val="nil"/>
            </w:tcBorders>
            <w:shd w:val="clear" w:color="000000" w:fill="FFFFFF"/>
            <w:noWrap/>
            <w:vAlign w:val="bottom"/>
            <w:hideMark/>
          </w:tcPr>
          <w:p w14:paraId="60350F1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single" w:sz="4" w:space="0" w:color="auto"/>
              <w:left w:val="nil"/>
              <w:bottom w:val="nil"/>
              <w:right w:val="double" w:sz="6" w:space="0" w:color="auto"/>
            </w:tcBorders>
            <w:shd w:val="clear" w:color="000000" w:fill="FFFFFF"/>
            <w:noWrap/>
            <w:vAlign w:val="bottom"/>
            <w:hideMark/>
          </w:tcPr>
          <w:p w14:paraId="6E906E0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35DA9EE6"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7F061859" w14:textId="77777777" w:rsidTr="000E1E58">
        <w:trPr>
          <w:trHeight w:val="525"/>
        </w:trPr>
        <w:tc>
          <w:tcPr>
            <w:tcW w:w="357" w:type="pct"/>
            <w:gridSpan w:val="2"/>
            <w:tcBorders>
              <w:top w:val="nil"/>
              <w:left w:val="double" w:sz="6" w:space="0" w:color="auto"/>
              <w:bottom w:val="nil"/>
              <w:right w:val="nil"/>
            </w:tcBorders>
            <w:shd w:val="clear" w:color="000000" w:fill="FFFFFF"/>
            <w:vAlign w:val="bottom"/>
            <w:hideMark/>
          </w:tcPr>
          <w:p w14:paraId="0EC19BD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70000       TITOLO 7 </w:t>
            </w:r>
          </w:p>
        </w:tc>
        <w:tc>
          <w:tcPr>
            <w:tcW w:w="583" w:type="pct"/>
            <w:tcBorders>
              <w:top w:val="nil"/>
              <w:left w:val="nil"/>
              <w:bottom w:val="nil"/>
              <w:right w:val="nil"/>
            </w:tcBorders>
            <w:shd w:val="clear" w:color="000000" w:fill="FFFFFF"/>
            <w:vAlign w:val="center"/>
            <w:hideMark/>
          </w:tcPr>
          <w:p w14:paraId="3484D1CA"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xml:space="preserve"> Anticipazioni da istituto tesoriere/cassiere </w:t>
            </w:r>
          </w:p>
        </w:tc>
        <w:tc>
          <w:tcPr>
            <w:tcW w:w="438" w:type="pct"/>
            <w:tcBorders>
              <w:top w:val="nil"/>
              <w:left w:val="nil"/>
              <w:bottom w:val="nil"/>
              <w:right w:val="nil"/>
            </w:tcBorders>
            <w:shd w:val="clear" w:color="000000" w:fill="FFFFFF"/>
            <w:vAlign w:val="bottom"/>
            <w:hideMark/>
          </w:tcPr>
          <w:p w14:paraId="6670F2D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664" w:type="pct"/>
            <w:tcBorders>
              <w:top w:val="nil"/>
              <w:left w:val="nil"/>
              <w:bottom w:val="nil"/>
              <w:right w:val="nil"/>
            </w:tcBorders>
            <w:shd w:val="clear" w:color="000000" w:fill="FFFFFF"/>
            <w:vAlign w:val="bottom"/>
            <w:hideMark/>
          </w:tcPr>
          <w:p w14:paraId="16204439"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competenza </w:t>
            </w:r>
          </w:p>
        </w:tc>
        <w:tc>
          <w:tcPr>
            <w:tcW w:w="745" w:type="pct"/>
            <w:tcBorders>
              <w:top w:val="nil"/>
              <w:left w:val="nil"/>
              <w:bottom w:val="nil"/>
              <w:right w:val="nil"/>
            </w:tcBorders>
            <w:shd w:val="clear" w:color="000000" w:fill="FFFFFF"/>
            <w:vAlign w:val="bottom"/>
            <w:hideMark/>
          </w:tcPr>
          <w:p w14:paraId="6EE601B1"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634" w:type="pct"/>
            <w:tcBorders>
              <w:top w:val="nil"/>
              <w:left w:val="nil"/>
              <w:bottom w:val="nil"/>
              <w:right w:val="nil"/>
            </w:tcBorders>
            <w:shd w:val="clear" w:color="000000" w:fill="FFFFFF"/>
            <w:noWrap/>
            <w:vAlign w:val="bottom"/>
            <w:hideMark/>
          </w:tcPr>
          <w:p w14:paraId="08DBCBF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578" w:type="pct"/>
            <w:tcBorders>
              <w:top w:val="nil"/>
              <w:left w:val="nil"/>
              <w:bottom w:val="nil"/>
              <w:right w:val="nil"/>
            </w:tcBorders>
            <w:shd w:val="clear" w:color="000000" w:fill="FFFFFF"/>
            <w:noWrap/>
            <w:vAlign w:val="bottom"/>
            <w:hideMark/>
          </w:tcPr>
          <w:p w14:paraId="732D063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925" w:type="pct"/>
            <w:tcBorders>
              <w:top w:val="nil"/>
              <w:left w:val="nil"/>
              <w:bottom w:val="nil"/>
              <w:right w:val="double" w:sz="6" w:space="0" w:color="auto"/>
            </w:tcBorders>
            <w:shd w:val="clear" w:color="000000" w:fill="FFFFFF"/>
            <w:noWrap/>
            <w:vAlign w:val="bottom"/>
            <w:hideMark/>
          </w:tcPr>
          <w:p w14:paraId="2154685D"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76" w:type="pct"/>
            <w:vAlign w:val="center"/>
            <w:hideMark/>
          </w:tcPr>
          <w:p w14:paraId="3E347F58"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7655208B" w14:textId="77777777" w:rsidTr="000E1E58">
        <w:trPr>
          <w:trHeight w:val="300"/>
        </w:trPr>
        <w:tc>
          <w:tcPr>
            <w:tcW w:w="357" w:type="pct"/>
            <w:gridSpan w:val="2"/>
            <w:tcBorders>
              <w:top w:val="nil"/>
              <w:left w:val="double" w:sz="6" w:space="0" w:color="auto"/>
              <w:bottom w:val="single" w:sz="4" w:space="0" w:color="auto"/>
              <w:right w:val="nil"/>
            </w:tcBorders>
            <w:shd w:val="clear" w:color="000000" w:fill="FFFFFF"/>
            <w:vAlign w:val="center"/>
            <w:hideMark/>
          </w:tcPr>
          <w:p w14:paraId="27E1162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center"/>
            <w:hideMark/>
          </w:tcPr>
          <w:p w14:paraId="011CA254"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428C2C2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single" w:sz="4" w:space="0" w:color="auto"/>
              <w:right w:val="nil"/>
            </w:tcBorders>
            <w:shd w:val="clear" w:color="000000" w:fill="FFFFFF"/>
            <w:vAlign w:val="bottom"/>
            <w:hideMark/>
          </w:tcPr>
          <w:p w14:paraId="1686EADA"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cassa </w:t>
            </w:r>
          </w:p>
        </w:tc>
        <w:tc>
          <w:tcPr>
            <w:tcW w:w="745" w:type="pct"/>
            <w:tcBorders>
              <w:top w:val="nil"/>
              <w:left w:val="nil"/>
              <w:bottom w:val="single" w:sz="4" w:space="0" w:color="auto"/>
              <w:right w:val="nil"/>
            </w:tcBorders>
            <w:shd w:val="clear" w:color="000000" w:fill="FFFFFF"/>
            <w:noWrap/>
            <w:vAlign w:val="bottom"/>
            <w:hideMark/>
          </w:tcPr>
          <w:p w14:paraId="50EC76D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634" w:type="pct"/>
            <w:tcBorders>
              <w:top w:val="nil"/>
              <w:left w:val="nil"/>
              <w:bottom w:val="single" w:sz="4" w:space="0" w:color="auto"/>
              <w:right w:val="nil"/>
            </w:tcBorders>
            <w:shd w:val="clear" w:color="000000" w:fill="FFFFFF"/>
            <w:noWrap/>
            <w:vAlign w:val="bottom"/>
            <w:hideMark/>
          </w:tcPr>
          <w:p w14:paraId="1A9851E1"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   </w:t>
            </w:r>
          </w:p>
        </w:tc>
        <w:tc>
          <w:tcPr>
            <w:tcW w:w="578" w:type="pct"/>
            <w:tcBorders>
              <w:top w:val="nil"/>
              <w:left w:val="nil"/>
              <w:bottom w:val="single" w:sz="4" w:space="0" w:color="auto"/>
              <w:right w:val="nil"/>
            </w:tcBorders>
            <w:shd w:val="clear" w:color="000000" w:fill="FFFFFF"/>
            <w:noWrap/>
            <w:vAlign w:val="bottom"/>
            <w:hideMark/>
          </w:tcPr>
          <w:p w14:paraId="6089DF8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24523AF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01AD7459"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38A69C10" w14:textId="77777777" w:rsidTr="000E1E58">
        <w:trPr>
          <w:trHeight w:val="300"/>
        </w:trPr>
        <w:tc>
          <w:tcPr>
            <w:tcW w:w="178" w:type="pct"/>
            <w:tcBorders>
              <w:top w:val="nil"/>
              <w:left w:val="double" w:sz="6" w:space="0" w:color="auto"/>
              <w:bottom w:val="single" w:sz="4" w:space="0" w:color="auto"/>
              <w:right w:val="nil"/>
            </w:tcBorders>
            <w:shd w:val="clear" w:color="000000" w:fill="FFFFFF"/>
            <w:vAlign w:val="bottom"/>
            <w:hideMark/>
          </w:tcPr>
          <w:p w14:paraId="3ACE66C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single" w:sz="4" w:space="0" w:color="auto"/>
              <w:right w:val="nil"/>
            </w:tcBorders>
            <w:shd w:val="clear" w:color="000000" w:fill="FFFFFF"/>
            <w:vAlign w:val="center"/>
            <w:hideMark/>
          </w:tcPr>
          <w:p w14:paraId="1B4937C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single" w:sz="4" w:space="0" w:color="auto"/>
              <w:right w:val="nil"/>
            </w:tcBorders>
            <w:shd w:val="clear" w:color="000000" w:fill="FFFFFF"/>
            <w:vAlign w:val="bottom"/>
            <w:hideMark/>
          </w:tcPr>
          <w:p w14:paraId="62ECDD0C"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438" w:type="pct"/>
            <w:tcBorders>
              <w:top w:val="nil"/>
              <w:left w:val="nil"/>
              <w:bottom w:val="single" w:sz="4" w:space="0" w:color="auto"/>
              <w:right w:val="nil"/>
            </w:tcBorders>
            <w:shd w:val="clear" w:color="000000" w:fill="FFFFFF"/>
            <w:vAlign w:val="bottom"/>
            <w:hideMark/>
          </w:tcPr>
          <w:p w14:paraId="33E911D1"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nil"/>
              <w:left w:val="nil"/>
              <w:bottom w:val="nil"/>
              <w:right w:val="nil"/>
            </w:tcBorders>
            <w:shd w:val="clear" w:color="000000" w:fill="FFFFFF"/>
            <w:vAlign w:val="bottom"/>
            <w:hideMark/>
          </w:tcPr>
          <w:p w14:paraId="0F5D4D74"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single" w:sz="4" w:space="0" w:color="auto"/>
              <w:right w:val="nil"/>
            </w:tcBorders>
            <w:shd w:val="clear" w:color="000000" w:fill="FFFFFF"/>
            <w:vAlign w:val="bottom"/>
            <w:hideMark/>
          </w:tcPr>
          <w:p w14:paraId="09711C68"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single" w:sz="4" w:space="0" w:color="auto"/>
              <w:right w:val="nil"/>
            </w:tcBorders>
            <w:shd w:val="clear" w:color="000000" w:fill="FFFFFF"/>
            <w:noWrap/>
            <w:vAlign w:val="bottom"/>
            <w:hideMark/>
          </w:tcPr>
          <w:p w14:paraId="535B7D46"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578" w:type="pct"/>
            <w:tcBorders>
              <w:top w:val="nil"/>
              <w:left w:val="nil"/>
              <w:bottom w:val="single" w:sz="4" w:space="0" w:color="auto"/>
              <w:right w:val="nil"/>
            </w:tcBorders>
            <w:shd w:val="clear" w:color="000000" w:fill="FFFFFF"/>
            <w:noWrap/>
            <w:vAlign w:val="bottom"/>
            <w:hideMark/>
          </w:tcPr>
          <w:p w14:paraId="77E1C8CF"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925" w:type="pct"/>
            <w:tcBorders>
              <w:top w:val="nil"/>
              <w:left w:val="nil"/>
              <w:bottom w:val="single" w:sz="4" w:space="0" w:color="auto"/>
              <w:right w:val="double" w:sz="6" w:space="0" w:color="auto"/>
            </w:tcBorders>
            <w:shd w:val="clear" w:color="000000" w:fill="FFFFFF"/>
            <w:noWrap/>
            <w:vAlign w:val="bottom"/>
            <w:hideMark/>
          </w:tcPr>
          <w:p w14:paraId="2BE199FF"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76" w:type="pct"/>
            <w:vAlign w:val="center"/>
            <w:hideMark/>
          </w:tcPr>
          <w:p w14:paraId="08DD9B97"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21302114" w14:textId="77777777" w:rsidTr="000E1E58">
        <w:trPr>
          <w:trHeight w:val="300"/>
        </w:trPr>
        <w:tc>
          <w:tcPr>
            <w:tcW w:w="178" w:type="pct"/>
            <w:tcBorders>
              <w:top w:val="nil"/>
              <w:left w:val="double" w:sz="6" w:space="0" w:color="auto"/>
              <w:bottom w:val="nil"/>
              <w:right w:val="nil"/>
            </w:tcBorders>
            <w:shd w:val="clear" w:color="000000" w:fill="FFFFFF"/>
            <w:vAlign w:val="bottom"/>
            <w:hideMark/>
          </w:tcPr>
          <w:p w14:paraId="6ABDF21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nil"/>
              <w:left w:val="nil"/>
              <w:bottom w:val="nil"/>
              <w:right w:val="nil"/>
            </w:tcBorders>
            <w:shd w:val="clear" w:color="000000" w:fill="FFFFFF"/>
            <w:vAlign w:val="center"/>
            <w:hideMark/>
          </w:tcPr>
          <w:p w14:paraId="13FD6C3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nil"/>
              <w:right w:val="nil"/>
            </w:tcBorders>
            <w:shd w:val="clear" w:color="000000" w:fill="FFFFFF"/>
            <w:vAlign w:val="center"/>
            <w:hideMark/>
          </w:tcPr>
          <w:p w14:paraId="7C2D7097"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nil"/>
              <w:right w:val="nil"/>
            </w:tcBorders>
            <w:shd w:val="clear" w:color="000000" w:fill="FFFFFF"/>
            <w:vAlign w:val="bottom"/>
            <w:hideMark/>
          </w:tcPr>
          <w:p w14:paraId="76453F4C"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single" w:sz="4" w:space="0" w:color="auto"/>
              <w:left w:val="nil"/>
              <w:bottom w:val="nil"/>
              <w:right w:val="nil"/>
            </w:tcBorders>
            <w:shd w:val="clear" w:color="000000" w:fill="FFFFFF"/>
            <w:vAlign w:val="bottom"/>
            <w:hideMark/>
          </w:tcPr>
          <w:p w14:paraId="599A3CEB"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nil"/>
              <w:left w:val="nil"/>
              <w:bottom w:val="nil"/>
              <w:right w:val="nil"/>
            </w:tcBorders>
            <w:shd w:val="clear" w:color="000000" w:fill="FFFFFF"/>
            <w:vAlign w:val="bottom"/>
            <w:hideMark/>
          </w:tcPr>
          <w:p w14:paraId="0D1FFC62"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1F21FC7E"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78" w:type="pct"/>
            <w:tcBorders>
              <w:top w:val="nil"/>
              <w:left w:val="nil"/>
              <w:bottom w:val="nil"/>
              <w:right w:val="nil"/>
            </w:tcBorders>
            <w:shd w:val="clear" w:color="000000" w:fill="FFFFFF"/>
            <w:noWrap/>
            <w:vAlign w:val="bottom"/>
            <w:hideMark/>
          </w:tcPr>
          <w:p w14:paraId="75E02CC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34231202"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40769B49"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34CD955C" w14:textId="77777777" w:rsidTr="000E1E58">
        <w:trPr>
          <w:trHeight w:val="525"/>
        </w:trPr>
        <w:tc>
          <w:tcPr>
            <w:tcW w:w="357" w:type="pct"/>
            <w:gridSpan w:val="2"/>
            <w:tcBorders>
              <w:top w:val="nil"/>
              <w:left w:val="double" w:sz="6" w:space="0" w:color="auto"/>
              <w:bottom w:val="nil"/>
              <w:right w:val="nil"/>
            </w:tcBorders>
            <w:shd w:val="clear" w:color="000000" w:fill="FFFFFF"/>
            <w:vAlign w:val="bottom"/>
            <w:hideMark/>
          </w:tcPr>
          <w:p w14:paraId="4E71C2C6"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90000     TITOLO 9 </w:t>
            </w:r>
          </w:p>
        </w:tc>
        <w:tc>
          <w:tcPr>
            <w:tcW w:w="583" w:type="pct"/>
            <w:tcBorders>
              <w:top w:val="nil"/>
              <w:left w:val="nil"/>
              <w:bottom w:val="nil"/>
              <w:right w:val="nil"/>
            </w:tcBorders>
            <w:shd w:val="clear" w:color="000000" w:fill="FFFFFF"/>
            <w:vAlign w:val="center"/>
            <w:hideMark/>
          </w:tcPr>
          <w:p w14:paraId="7D49FCD8"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xml:space="preserve"> Entrate per conto terzi e partite di giro </w:t>
            </w:r>
          </w:p>
        </w:tc>
        <w:tc>
          <w:tcPr>
            <w:tcW w:w="438" w:type="pct"/>
            <w:tcBorders>
              <w:top w:val="nil"/>
              <w:left w:val="nil"/>
              <w:bottom w:val="nil"/>
              <w:right w:val="nil"/>
            </w:tcBorders>
            <w:shd w:val="clear" w:color="000000" w:fill="FFFFFF"/>
            <w:vAlign w:val="bottom"/>
            <w:hideMark/>
          </w:tcPr>
          <w:p w14:paraId="1A75DF49"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39.380,65</w:t>
            </w:r>
          </w:p>
        </w:tc>
        <w:tc>
          <w:tcPr>
            <w:tcW w:w="664" w:type="pct"/>
            <w:tcBorders>
              <w:top w:val="nil"/>
              <w:left w:val="nil"/>
              <w:bottom w:val="nil"/>
              <w:right w:val="nil"/>
            </w:tcBorders>
            <w:shd w:val="clear" w:color="000000" w:fill="FFFFFF"/>
            <w:vAlign w:val="bottom"/>
            <w:hideMark/>
          </w:tcPr>
          <w:p w14:paraId="3703ADE4"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competenza </w:t>
            </w:r>
          </w:p>
        </w:tc>
        <w:tc>
          <w:tcPr>
            <w:tcW w:w="745" w:type="pct"/>
            <w:tcBorders>
              <w:top w:val="nil"/>
              <w:left w:val="nil"/>
              <w:bottom w:val="nil"/>
              <w:right w:val="nil"/>
            </w:tcBorders>
            <w:shd w:val="clear" w:color="000000" w:fill="FFFFFF"/>
            <w:vAlign w:val="bottom"/>
            <w:hideMark/>
          </w:tcPr>
          <w:p w14:paraId="2332CA6A"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634.256,28</w:t>
            </w: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6E8BFC07"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634.768,04</w:t>
            </w:r>
            <w:r w:rsidRPr="00D806DF">
              <w:rPr>
                <w:rFonts w:ascii="Calibri" w:eastAsia="Times New Roman" w:hAnsi="Calibri" w:cs="Calibri"/>
                <w:b/>
                <w:bCs/>
                <w:sz w:val="14"/>
                <w:szCs w:val="14"/>
                <w:lang w:eastAsia="it-IT"/>
              </w:rPr>
              <w:t xml:space="preserve"> </w:t>
            </w:r>
          </w:p>
        </w:tc>
        <w:tc>
          <w:tcPr>
            <w:tcW w:w="578" w:type="pct"/>
            <w:tcBorders>
              <w:top w:val="nil"/>
              <w:left w:val="nil"/>
              <w:bottom w:val="nil"/>
              <w:right w:val="nil"/>
            </w:tcBorders>
            <w:shd w:val="clear" w:color="000000" w:fill="FFFFFF"/>
            <w:noWrap/>
            <w:vAlign w:val="bottom"/>
            <w:hideMark/>
          </w:tcPr>
          <w:p w14:paraId="0B50893D"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634.768,04</w:t>
            </w:r>
            <w:r w:rsidRPr="00D806DF">
              <w:rPr>
                <w:rFonts w:ascii="Calibri" w:eastAsia="Times New Roman" w:hAnsi="Calibri" w:cs="Calibri"/>
                <w:b/>
                <w:bCs/>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2BADA3D5"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0E1E58">
              <w:rPr>
                <w:rFonts w:ascii="Calibri" w:eastAsia="Times New Roman" w:hAnsi="Calibri" w:cs="Calibri"/>
                <w:b/>
                <w:bCs/>
                <w:sz w:val="14"/>
                <w:szCs w:val="14"/>
                <w:lang w:eastAsia="it-IT"/>
              </w:rPr>
              <w:t>634.768,04</w:t>
            </w:r>
            <w:r w:rsidRPr="00D806DF">
              <w:rPr>
                <w:rFonts w:ascii="Calibri" w:eastAsia="Times New Roman" w:hAnsi="Calibri" w:cs="Calibri"/>
                <w:b/>
                <w:bCs/>
                <w:sz w:val="14"/>
                <w:szCs w:val="14"/>
                <w:lang w:eastAsia="it-IT"/>
              </w:rPr>
              <w:t xml:space="preserve"> </w:t>
            </w:r>
          </w:p>
        </w:tc>
        <w:tc>
          <w:tcPr>
            <w:tcW w:w="76" w:type="pct"/>
            <w:vAlign w:val="center"/>
            <w:hideMark/>
          </w:tcPr>
          <w:p w14:paraId="3F72DE79"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2F63947D" w14:textId="77777777" w:rsidTr="000E1E58">
        <w:trPr>
          <w:trHeight w:val="315"/>
        </w:trPr>
        <w:tc>
          <w:tcPr>
            <w:tcW w:w="357" w:type="pct"/>
            <w:gridSpan w:val="2"/>
            <w:tcBorders>
              <w:top w:val="nil"/>
              <w:left w:val="double" w:sz="6" w:space="0" w:color="auto"/>
              <w:bottom w:val="double" w:sz="6" w:space="0" w:color="auto"/>
              <w:right w:val="nil"/>
            </w:tcBorders>
            <w:shd w:val="clear" w:color="000000" w:fill="FFFFFF"/>
            <w:vAlign w:val="center"/>
            <w:hideMark/>
          </w:tcPr>
          <w:p w14:paraId="4DE7B640"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double" w:sz="6" w:space="0" w:color="auto"/>
              <w:right w:val="nil"/>
            </w:tcBorders>
            <w:shd w:val="clear" w:color="000000" w:fill="FFFFFF"/>
            <w:vAlign w:val="center"/>
            <w:hideMark/>
          </w:tcPr>
          <w:p w14:paraId="4D478832"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double" w:sz="6" w:space="0" w:color="auto"/>
              <w:right w:val="nil"/>
            </w:tcBorders>
            <w:shd w:val="clear" w:color="000000" w:fill="FFFFFF"/>
            <w:vAlign w:val="bottom"/>
            <w:hideMark/>
          </w:tcPr>
          <w:p w14:paraId="4C40C2ED"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double" w:sz="6" w:space="0" w:color="auto"/>
              <w:right w:val="nil"/>
            </w:tcBorders>
            <w:shd w:val="clear" w:color="000000" w:fill="FFFFFF"/>
            <w:vAlign w:val="bottom"/>
            <w:hideMark/>
          </w:tcPr>
          <w:p w14:paraId="6B82D2FD"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cassa </w:t>
            </w:r>
          </w:p>
        </w:tc>
        <w:tc>
          <w:tcPr>
            <w:tcW w:w="745" w:type="pct"/>
            <w:tcBorders>
              <w:top w:val="nil"/>
              <w:left w:val="nil"/>
              <w:bottom w:val="double" w:sz="6" w:space="0" w:color="auto"/>
              <w:right w:val="nil"/>
            </w:tcBorders>
            <w:shd w:val="clear" w:color="000000" w:fill="FFFFFF"/>
            <w:noWrap/>
            <w:vAlign w:val="bottom"/>
            <w:hideMark/>
          </w:tcPr>
          <w:p w14:paraId="14E52C66"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485.817 </w:t>
            </w:r>
          </w:p>
        </w:tc>
        <w:tc>
          <w:tcPr>
            <w:tcW w:w="634" w:type="pct"/>
            <w:tcBorders>
              <w:top w:val="nil"/>
              <w:left w:val="nil"/>
              <w:bottom w:val="double" w:sz="6" w:space="0" w:color="auto"/>
              <w:right w:val="nil"/>
            </w:tcBorders>
            <w:shd w:val="clear" w:color="000000" w:fill="FFFFFF"/>
            <w:noWrap/>
            <w:vAlign w:val="bottom"/>
            <w:hideMark/>
          </w:tcPr>
          <w:p w14:paraId="36E4FB8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481.329 </w:t>
            </w:r>
          </w:p>
        </w:tc>
        <w:tc>
          <w:tcPr>
            <w:tcW w:w="578" w:type="pct"/>
            <w:tcBorders>
              <w:top w:val="nil"/>
              <w:left w:val="nil"/>
              <w:bottom w:val="double" w:sz="6" w:space="0" w:color="auto"/>
              <w:right w:val="nil"/>
            </w:tcBorders>
            <w:shd w:val="clear" w:color="000000" w:fill="FFFFFF"/>
            <w:noWrap/>
            <w:vAlign w:val="bottom"/>
            <w:hideMark/>
          </w:tcPr>
          <w:p w14:paraId="099245E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925" w:type="pct"/>
            <w:tcBorders>
              <w:top w:val="nil"/>
              <w:left w:val="nil"/>
              <w:bottom w:val="double" w:sz="6" w:space="0" w:color="auto"/>
              <w:right w:val="double" w:sz="6" w:space="0" w:color="auto"/>
            </w:tcBorders>
            <w:shd w:val="clear" w:color="000000" w:fill="FFFFFF"/>
            <w:noWrap/>
            <w:vAlign w:val="bottom"/>
            <w:hideMark/>
          </w:tcPr>
          <w:p w14:paraId="4B90A34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p>
        </w:tc>
        <w:tc>
          <w:tcPr>
            <w:tcW w:w="76" w:type="pct"/>
            <w:vAlign w:val="center"/>
            <w:hideMark/>
          </w:tcPr>
          <w:p w14:paraId="06D4DE5F"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5A3C1D92" w14:textId="77777777" w:rsidTr="000E1E58">
        <w:trPr>
          <w:trHeight w:val="315"/>
        </w:trPr>
        <w:tc>
          <w:tcPr>
            <w:tcW w:w="178" w:type="pct"/>
            <w:tcBorders>
              <w:top w:val="single" w:sz="4" w:space="0" w:color="auto"/>
              <w:left w:val="double" w:sz="6" w:space="0" w:color="auto"/>
              <w:bottom w:val="nil"/>
              <w:right w:val="nil"/>
            </w:tcBorders>
            <w:shd w:val="clear" w:color="000000" w:fill="FFFFFF"/>
            <w:vAlign w:val="bottom"/>
            <w:hideMark/>
          </w:tcPr>
          <w:p w14:paraId="1A445F2C"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single" w:sz="4" w:space="0" w:color="auto"/>
              <w:left w:val="nil"/>
              <w:bottom w:val="nil"/>
              <w:right w:val="nil"/>
            </w:tcBorders>
            <w:shd w:val="clear" w:color="000000" w:fill="FFFFFF"/>
            <w:vAlign w:val="center"/>
            <w:hideMark/>
          </w:tcPr>
          <w:p w14:paraId="4C03D3B4"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single" w:sz="4" w:space="0" w:color="auto"/>
              <w:left w:val="nil"/>
              <w:bottom w:val="nil"/>
              <w:right w:val="nil"/>
            </w:tcBorders>
            <w:shd w:val="clear" w:color="000000" w:fill="FFFFFF"/>
            <w:vAlign w:val="center"/>
            <w:hideMark/>
          </w:tcPr>
          <w:p w14:paraId="49DD8D7C"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single" w:sz="4" w:space="0" w:color="auto"/>
              <w:left w:val="nil"/>
              <w:bottom w:val="nil"/>
              <w:right w:val="nil"/>
            </w:tcBorders>
            <w:shd w:val="clear" w:color="000000" w:fill="FFFFFF"/>
            <w:vAlign w:val="bottom"/>
            <w:hideMark/>
          </w:tcPr>
          <w:p w14:paraId="5389B9DE"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single" w:sz="4" w:space="0" w:color="auto"/>
              <w:left w:val="nil"/>
              <w:bottom w:val="nil"/>
              <w:right w:val="nil"/>
            </w:tcBorders>
            <w:shd w:val="clear" w:color="000000" w:fill="FFFFFF"/>
            <w:vAlign w:val="bottom"/>
            <w:hideMark/>
          </w:tcPr>
          <w:p w14:paraId="65AC6219"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single" w:sz="4" w:space="0" w:color="auto"/>
              <w:left w:val="nil"/>
              <w:bottom w:val="nil"/>
              <w:right w:val="nil"/>
            </w:tcBorders>
            <w:shd w:val="clear" w:color="000000" w:fill="FFFFFF"/>
            <w:vAlign w:val="bottom"/>
            <w:hideMark/>
          </w:tcPr>
          <w:p w14:paraId="213C3ADE"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34" w:type="pct"/>
            <w:tcBorders>
              <w:top w:val="nil"/>
              <w:left w:val="nil"/>
              <w:bottom w:val="nil"/>
              <w:right w:val="nil"/>
            </w:tcBorders>
            <w:shd w:val="clear" w:color="000000" w:fill="FFFFFF"/>
            <w:noWrap/>
            <w:vAlign w:val="bottom"/>
            <w:hideMark/>
          </w:tcPr>
          <w:p w14:paraId="1EAB0BB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78" w:type="pct"/>
            <w:tcBorders>
              <w:top w:val="nil"/>
              <w:left w:val="nil"/>
              <w:bottom w:val="nil"/>
              <w:right w:val="nil"/>
            </w:tcBorders>
            <w:shd w:val="clear" w:color="000000" w:fill="FFFFFF"/>
            <w:noWrap/>
            <w:vAlign w:val="bottom"/>
            <w:hideMark/>
          </w:tcPr>
          <w:p w14:paraId="22EC9C9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925" w:type="pct"/>
            <w:tcBorders>
              <w:top w:val="nil"/>
              <w:left w:val="nil"/>
              <w:bottom w:val="nil"/>
              <w:right w:val="double" w:sz="6" w:space="0" w:color="auto"/>
            </w:tcBorders>
            <w:shd w:val="clear" w:color="000000" w:fill="FFFFFF"/>
            <w:noWrap/>
            <w:vAlign w:val="bottom"/>
            <w:hideMark/>
          </w:tcPr>
          <w:p w14:paraId="6A3FCFB3"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6" w:type="pct"/>
            <w:vAlign w:val="center"/>
            <w:hideMark/>
          </w:tcPr>
          <w:p w14:paraId="2D10027C"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30B9E372" w14:textId="77777777" w:rsidTr="000E1E58">
        <w:trPr>
          <w:trHeight w:val="525"/>
        </w:trPr>
        <w:tc>
          <w:tcPr>
            <w:tcW w:w="357" w:type="pct"/>
            <w:gridSpan w:val="2"/>
            <w:tcBorders>
              <w:top w:val="nil"/>
              <w:left w:val="double" w:sz="6" w:space="0" w:color="auto"/>
              <w:bottom w:val="nil"/>
              <w:right w:val="nil"/>
            </w:tcBorders>
            <w:shd w:val="clear" w:color="000000" w:fill="FFFFFF"/>
            <w:vAlign w:val="bottom"/>
            <w:hideMark/>
          </w:tcPr>
          <w:p w14:paraId="4F4751AA" w14:textId="77777777" w:rsidR="00D806DF" w:rsidRPr="00D806DF" w:rsidRDefault="00D806DF" w:rsidP="001C30B0">
            <w:pPr>
              <w:spacing w:after="0" w:line="240" w:lineRule="auto"/>
              <w:jc w:val="right"/>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xml:space="preserve"> TOTALE TITOLI </w:t>
            </w:r>
          </w:p>
        </w:tc>
        <w:tc>
          <w:tcPr>
            <w:tcW w:w="583" w:type="pct"/>
            <w:tcBorders>
              <w:top w:val="nil"/>
              <w:left w:val="nil"/>
              <w:bottom w:val="nil"/>
              <w:right w:val="nil"/>
            </w:tcBorders>
            <w:shd w:val="clear" w:color="000000" w:fill="FFFFFF"/>
            <w:vAlign w:val="center"/>
            <w:hideMark/>
          </w:tcPr>
          <w:p w14:paraId="7E14C89C"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nil"/>
              <w:right w:val="nil"/>
            </w:tcBorders>
            <w:shd w:val="clear" w:color="000000" w:fill="FFFFFF"/>
            <w:vAlign w:val="bottom"/>
            <w:hideMark/>
          </w:tcPr>
          <w:p w14:paraId="7E61116A" w14:textId="77777777" w:rsidR="00D806DF" w:rsidRPr="00D806DF" w:rsidRDefault="00D806DF" w:rsidP="000E1E58">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4.</w:t>
            </w:r>
            <w:r w:rsidR="000E1E58">
              <w:rPr>
                <w:rFonts w:ascii="Calibri" w:eastAsia="Times New Roman" w:hAnsi="Calibri" w:cs="Calibri"/>
                <w:b/>
                <w:bCs/>
                <w:sz w:val="14"/>
                <w:szCs w:val="14"/>
                <w:lang w:eastAsia="it-IT"/>
              </w:rPr>
              <w:t>081.898,84</w:t>
            </w:r>
            <w:r w:rsidRPr="00D806DF">
              <w:rPr>
                <w:rFonts w:ascii="Calibri" w:eastAsia="Times New Roman" w:hAnsi="Calibri" w:cs="Calibri"/>
                <w:b/>
                <w:bCs/>
                <w:sz w:val="14"/>
                <w:szCs w:val="14"/>
                <w:lang w:eastAsia="it-IT"/>
              </w:rPr>
              <w:t xml:space="preserve"> </w:t>
            </w:r>
          </w:p>
        </w:tc>
        <w:tc>
          <w:tcPr>
            <w:tcW w:w="664" w:type="pct"/>
            <w:tcBorders>
              <w:top w:val="nil"/>
              <w:left w:val="nil"/>
              <w:bottom w:val="nil"/>
              <w:right w:val="nil"/>
            </w:tcBorders>
            <w:shd w:val="clear" w:color="000000" w:fill="FFFFFF"/>
            <w:vAlign w:val="bottom"/>
            <w:hideMark/>
          </w:tcPr>
          <w:p w14:paraId="6CE5FC60"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competenza </w:t>
            </w:r>
          </w:p>
        </w:tc>
        <w:tc>
          <w:tcPr>
            <w:tcW w:w="745" w:type="pct"/>
            <w:tcBorders>
              <w:top w:val="nil"/>
              <w:left w:val="nil"/>
              <w:bottom w:val="nil"/>
              <w:right w:val="nil"/>
            </w:tcBorders>
            <w:shd w:val="clear" w:color="000000" w:fill="FFFFFF"/>
            <w:vAlign w:val="bottom"/>
            <w:hideMark/>
          </w:tcPr>
          <w:p w14:paraId="4E0FEC3B"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675D9E">
              <w:rPr>
                <w:rFonts w:ascii="Calibri" w:eastAsia="Times New Roman" w:hAnsi="Calibri" w:cs="Calibri"/>
                <w:b/>
                <w:bCs/>
                <w:sz w:val="14"/>
                <w:szCs w:val="14"/>
                <w:lang w:eastAsia="it-IT"/>
              </w:rPr>
              <w:t>4.311.717,90</w:t>
            </w: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noWrap/>
            <w:vAlign w:val="bottom"/>
            <w:hideMark/>
          </w:tcPr>
          <w:p w14:paraId="53E668ED"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675D9E">
              <w:rPr>
                <w:rFonts w:ascii="Calibri" w:eastAsia="Times New Roman" w:hAnsi="Calibri" w:cs="Calibri"/>
                <w:b/>
                <w:bCs/>
                <w:sz w:val="14"/>
                <w:szCs w:val="14"/>
                <w:lang w:eastAsia="it-IT"/>
              </w:rPr>
              <w:t>2.777.601,59</w:t>
            </w:r>
            <w:r w:rsidRPr="00D806DF">
              <w:rPr>
                <w:rFonts w:ascii="Calibri" w:eastAsia="Times New Roman" w:hAnsi="Calibri" w:cs="Calibri"/>
                <w:b/>
                <w:bCs/>
                <w:sz w:val="14"/>
                <w:szCs w:val="14"/>
                <w:lang w:eastAsia="it-IT"/>
              </w:rPr>
              <w:t xml:space="preserve"> </w:t>
            </w:r>
          </w:p>
        </w:tc>
        <w:tc>
          <w:tcPr>
            <w:tcW w:w="578" w:type="pct"/>
            <w:tcBorders>
              <w:top w:val="nil"/>
              <w:left w:val="nil"/>
              <w:bottom w:val="nil"/>
              <w:right w:val="nil"/>
            </w:tcBorders>
            <w:shd w:val="clear" w:color="000000" w:fill="FFFFFF"/>
            <w:noWrap/>
            <w:vAlign w:val="bottom"/>
            <w:hideMark/>
          </w:tcPr>
          <w:p w14:paraId="49542F9A"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2.</w:t>
            </w:r>
            <w:r w:rsidR="00675D9E">
              <w:rPr>
                <w:rFonts w:ascii="Calibri" w:eastAsia="Times New Roman" w:hAnsi="Calibri" w:cs="Calibri"/>
                <w:b/>
                <w:bCs/>
                <w:sz w:val="14"/>
                <w:szCs w:val="14"/>
                <w:lang w:eastAsia="it-IT"/>
              </w:rPr>
              <w:t>254.479,21</w:t>
            </w:r>
            <w:r w:rsidRPr="00D806DF">
              <w:rPr>
                <w:rFonts w:ascii="Calibri" w:eastAsia="Times New Roman" w:hAnsi="Calibri" w:cs="Calibri"/>
                <w:b/>
                <w:bCs/>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3DB3092D"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2.</w:t>
            </w:r>
            <w:r w:rsidR="00675D9E">
              <w:rPr>
                <w:rFonts w:ascii="Calibri" w:eastAsia="Times New Roman" w:hAnsi="Calibri" w:cs="Calibri"/>
                <w:b/>
                <w:bCs/>
                <w:sz w:val="14"/>
                <w:szCs w:val="14"/>
                <w:lang w:eastAsia="it-IT"/>
              </w:rPr>
              <w:t>254.479,21</w:t>
            </w:r>
            <w:r w:rsidRPr="00D806DF">
              <w:rPr>
                <w:rFonts w:ascii="Calibri" w:eastAsia="Times New Roman" w:hAnsi="Calibri" w:cs="Calibri"/>
                <w:b/>
                <w:bCs/>
                <w:sz w:val="14"/>
                <w:szCs w:val="14"/>
                <w:lang w:eastAsia="it-IT"/>
              </w:rPr>
              <w:t xml:space="preserve"> </w:t>
            </w:r>
          </w:p>
        </w:tc>
        <w:tc>
          <w:tcPr>
            <w:tcW w:w="76" w:type="pct"/>
            <w:vAlign w:val="center"/>
            <w:hideMark/>
          </w:tcPr>
          <w:p w14:paraId="1873E236"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1D2E638C" w14:textId="77777777" w:rsidTr="000E1E58">
        <w:trPr>
          <w:trHeight w:val="315"/>
        </w:trPr>
        <w:tc>
          <w:tcPr>
            <w:tcW w:w="357" w:type="pct"/>
            <w:gridSpan w:val="2"/>
            <w:tcBorders>
              <w:top w:val="nil"/>
              <w:left w:val="double" w:sz="6" w:space="0" w:color="auto"/>
              <w:bottom w:val="double" w:sz="6" w:space="0" w:color="auto"/>
              <w:right w:val="nil"/>
            </w:tcBorders>
            <w:shd w:val="clear" w:color="000000" w:fill="FFFFFF"/>
            <w:vAlign w:val="center"/>
            <w:hideMark/>
          </w:tcPr>
          <w:p w14:paraId="66575E3C"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double" w:sz="6" w:space="0" w:color="auto"/>
              <w:right w:val="nil"/>
            </w:tcBorders>
            <w:shd w:val="clear" w:color="000000" w:fill="FFFFFF"/>
            <w:vAlign w:val="center"/>
            <w:hideMark/>
          </w:tcPr>
          <w:p w14:paraId="40C70B20"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double" w:sz="6" w:space="0" w:color="auto"/>
              <w:right w:val="nil"/>
            </w:tcBorders>
            <w:shd w:val="clear" w:color="000000" w:fill="FFFFFF"/>
            <w:vAlign w:val="bottom"/>
            <w:hideMark/>
          </w:tcPr>
          <w:p w14:paraId="2F02909C"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double" w:sz="6" w:space="0" w:color="auto"/>
              <w:right w:val="nil"/>
            </w:tcBorders>
            <w:shd w:val="clear" w:color="000000" w:fill="FFFFFF"/>
            <w:vAlign w:val="bottom"/>
            <w:hideMark/>
          </w:tcPr>
          <w:p w14:paraId="10727D2D"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cassa </w:t>
            </w:r>
          </w:p>
        </w:tc>
        <w:tc>
          <w:tcPr>
            <w:tcW w:w="745" w:type="pct"/>
            <w:tcBorders>
              <w:top w:val="nil"/>
              <w:left w:val="nil"/>
              <w:bottom w:val="double" w:sz="6" w:space="0" w:color="auto"/>
              <w:right w:val="nil"/>
            </w:tcBorders>
            <w:shd w:val="clear" w:color="000000" w:fill="FFFFFF"/>
            <w:noWrap/>
            <w:vAlign w:val="bottom"/>
            <w:hideMark/>
          </w:tcPr>
          <w:p w14:paraId="1338EC49"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675D9E">
              <w:rPr>
                <w:rFonts w:ascii="Calibri" w:eastAsia="Times New Roman" w:hAnsi="Calibri" w:cs="Calibri"/>
                <w:b/>
                <w:bCs/>
                <w:sz w:val="14"/>
                <w:szCs w:val="14"/>
                <w:lang w:eastAsia="it-IT"/>
              </w:rPr>
              <w:t>8.400.964,23</w:t>
            </w:r>
            <w:r w:rsidRPr="00D806DF">
              <w:rPr>
                <w:rFonts w:ascii="Calibri" w:eastAsia="Times New Roman" w:hAnsi="Calibri" w:cs="Calibri"/>
                <w:b/>
                <w:bCs/>
                <w:sz w:val="14"/>
                <w:szCs w:val="14"/>
                <w:lang w:eastAsia="it-IT"/>
              </w:rPr>
              <w:t xml:space="preserve"> </w:t>
            </w:r>
          </w:p>
        </w:tc>
        <w:tc>
          <w:tcPr>
            <w:tcW w:w="634" w:type="pct"/>
            <w:tcBorders>
              <w:top w:val="nil"/>
              <w:left w:val="nil"/>
              <w:bottom w:val="double" w:sz="6" w:space="0" w:color="auto"/>
              <w:right w:val="nil"/>
            </w:tcBorders>
            <w:shd w:val="clear" w:color="000000" w:fill="FFFFFF"/>
            <w:noWrap/>
            <w:vAlign w:val="bottom"/>
            <w:hideMark/>
          </w:tcPr>
          <w:p w14:paraId="09CD6432"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675D9E">
              <w:rPr>
                <w:rFonts w:ascii="Calibri" w:eastAsia="Times New Roman" w:hAnsi="Calibri" w:cs="Calibri"/>
                <w:b/>
                <w:bCs/>
                <w:sz w:val="14"/>
                <w:szCs w:val="14"/>
                <w:lang w:eastAsia="it-IT"/>
              </w:rPr>
              <w:t>6.686.761,26</w:t>
            </w:r>
            <w:r w:rsidRPr="00D806DF">
              <w:rPr>
                <w:rFonts w:ascii="Calibri" w:eastAsia="Times New Roman" w:hAnsi="Calibri" w:cs="Calibri"/>
                <w:b/>
                <w:bCs/>
                <w:sz w:val="14"/>
                <w:szCs w:val="14"/>
                <w:lang w:eastAsia="it-IT"/>
              </w:rPr>
              <w:t xml:space="preserve"> </w:t>
            </w:r>
          </w:p>
        </w:tc>
        <w:tc>
          <w:tcPr>
            <w:tcW w:w="578" w:type="pct"/>
            <w:tcBorders>
              <w:top w:val="nil"/>
              <w:left w:val="nil"/>
              <w:bottom w:val="double" w:sz="6" w:space="0" w:color="auto"/>
              <w:right w:val="nil"/>
            </w:tcBorders>
            <w:shd w:val="clear" w:color="000000" w:fill="FFFFFF"/>
            <w:noWrap/>
            <w:vAlign w:val="bottom"/>
            <w:hideMark/>
          </w:tcPr>
          <w:p w14:paraId="27898411"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925" w:type="pct"/>
            <w:tcBorders>
              <w:top w:val="nil"/>
              <w:left w:val="nil"/>
              <w:bottom w:val="double" w:sz="6" w:space="0" w:color="auto"/>
              <w:right w:val="double" w:sz="6" w:space="0" w:color="auto"/>
            </w:tcBorders>
            <w:shd w:val="clear" w:color="000000" w:fill="FFFFFF"/>
            <w:noWrap/>
            <w:vAlign w:val="bottom"/>
            <w:hideMark/>
          </w:tcPr>
          <w:p w14:paraId="619C58F7"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6" w:type="pct"/>
            <w:vAlign w:val="center"/>
            <w:hideMark/>
          </w:tcPr>
          <w:p w14:paraId="460DDEEF"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7D807593" w14:textId="77777777" w:rsidTr="000E1E58">
        <w:trPr>
          <w:trHeight w:val="315"/>
        </w:trPr>
        <w:tc>
          <w:tcPr>
            <w:tcW w:w="178" w:type="pct"/>
            <w:tcBorders>
              <w:top w:val="single" w:sz="4" w:space="0" w:color="auto"/>
              <w:left w:val="double" w:sz="6" w:space="0" w:color="auto"/>
              <w:bottom w:val="nil"/>
              <w:right w:val="nil"/>
            </w:tcBorders>
            <w:shd w:val="clear" w:color="000000" w:fill="FFFFFF"/>
            <w:vAlign w:val="bottom"/>
            <w:hideMark/>
          </w:tcPr>
          <w:p w14:paraId="17ADBAD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178" w:type="pct"/>
            <w:tcBorders>
              <w:top w:val="single" w:sz="4" w:space="0" w:color="auto"/>
              <w:left w:val="nil"/>
              <w:bottom w:val="nil"/>
              <w:right w:val="nil"/>
            </w:tcBorders>
            <w:shd w:val="clear" w:color="000000" w:fill="FFFFFF"/>
            <w:vAlign w:val="center"/>
            <w:hideMark/>
          </w:tcPr>
          <w:p w14:paraId="7EE5A0CB"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single" w:sz="4" w:space="0" w:color="auto"/>
              <w:left w:val="nil"/>
              <w:bottom w:val="nil"/>
              <w:right w:val="nil"/>
            </w:tcBorders>
            <w:shd w:val="clear" w:color="000000" w:fill="FFFFFF"/>
            <w:vAlign w:val="center"/>
            <w:hideMark/>
          </w:tcPr>
          <w:p w14:paraId="4A569204"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single" w:sz="4" w:space="0" w:color="auto"/>
              <w:left w:val="nil"/>
              <w:bottom w:val="nil"/>
              <w:right w:val="nil"/>
            </w:tcBorders>
            <w:shd w:val="clear" w:color="000000" w:fill="FFFFFF"/>
            <w:vAlign w:val="bottom"/>
            <w:hideMark/>
          </w:tcPr>
          <w:p w14:paraId="762C9079"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64" w:type="pct"/>
            <w:tcBorders>
              <w:top w:val="single" w:sz="4" w:space="0" w:color="auto"/>
              <w:left w:val="nil"/>
              <w:bottom w:val="nil"/>
              <w:right w:val="nil"/>
            </w:tcBorders>
            <w:shd w:val="clear" w:color="000000" w:fill="FFFFFF"/>
            <w:vAlign w:val="bottom"/>
            <w:hideMark/>
          </w:tcPr>
          <w:p w14:paraId="26AF56D0" w14:textId="77777777" w:rsidR="00D806DF" w:rsidRPr="00D806DF" w:rsidRDefault="00D806DF" w:rsidP="001C30B0">
            <w:pPr>
              <w:spacing w:after="0" w:line="240" w:lineRule="auto"/>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745" w:type="pct"/>
            <w:tcBorders>
              <w:top w:val="single" w:sz="4" w:space="0" w:color="auto"/>
              <w:left w:val="nil"/>
              <w:bottom w:val="nil"/>
              <w:right w:val="nil"/>
            </w:tcBorders>
            <w:shd w:val="clear" w:color="000000" w:fill="FFFFFF"/>
            <w:vAlign w:val="bottom"/>
            <w:hideMark/>
          </w:tcPr>
          <w:p w14:paraId="2FA22FEC" w14:textId="77777777" w:rsidR="00D806DF" w:rsidRPr="00D806DF" w:rsidRDefault="00D806DF" w:rsidP="001C30B0">
            <w:pPr>
              <w:spacing w:after="0" w:line="240" w:lineRule="auto"/>
              <w:jc w:val="center"/>
              <w:rPr>
                <w:rFonts w:ascii="Calibri" w:eastAsia="Times New Roman" w:hAnsi="Calibri" w:cs="Calibri"/>
                <w:sz w:val="14"/>
                <w:szCs w:val="14"/>
                <w:lang w:eastAsia="it-IT"/>
              </w:rPr>
            </w:pPr>
            <w:r w:rsidRPr="00D806DF">
              <w:rPr>
                <w:rFonts w:ascii="Calibri" w:eastAsia="Times New Roman" w:hAnsi="Calibri" w:cs="Calibri"/>
                <w:sz w:val="14"/>
                <w:szCs w:val="14"/>
                <w:lang w:eastAsia="it-IT"/>
              </w:rPr>
              <w:t> </w:t>
            </w:r>
          </w:p>
        </w:tc>
        <w:tc>
          <w:tcPr>
            <w:tcW w:w="634" w:type="pct"/>
            <w:tcBorders>
              <w:top w:val="nil"/>
              <w:left w:val="nil"/>
              <w:bottom w:val="nil"/>
              <w:right w:val="nil"/>
            </w:tcBorders>
            <w:shd w:val="clear" w:color="000000" w:fill="FFFFFF"/>
            <w:noWrap/>
            <w:vAlign w:val="bottom"/>
            <w:hideMark/>
          </w:tcPr>
          <w:p w14:paraId="7C1539B6"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78" w:type="pct"/>
            <w:tcBorders>
              <w:top w:val="nil"/>
              <w:left w:val="nil"/>
              <w:bottom w:val="nil"/>
              <w:right w:val="nil"/>
            </w:tcBorders>
            <w:shd w:val="clear" w:color="000000" w:fill="FFFFFF"/>
            <w:noWrap/>
            <w:vAlign w:val="bottom"/>
            <w:hideMark/>
          </w:tcPr>
          <w:p w14:paraId="5553F82C"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925" w:type="pct"/>
            <w:tcBorders>
              <w:top w:val="nil"/>
              <w:left w:val="nil"/>
              <w:bottom w:val="nil"/>
              <w:right w:val="double" w:sz="6" w:space="0" w:color="auto"/>
            </w:tcBorders>
            <w:shd w:val="clear" w:color="000000" w:fill="FFFFFF"/>
            <w:noWrap/>
            <w:vAlign w:val="bottom"/>
            <w:hideMark/>
          </w:tcPr>
          <w:p w14:paraId="11648FF8"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6" w:type="pct"/>
            <w:vAlign w:val="center"/>
            <w:hideMark/>
          </w:tcPr>
          <w:p w14:paraId="59F3EAB8"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6C6E1DB5" w14:textId="77777777" w:rsidTr="000E1E58">
        <w:trPr>
          <w:trHeight w:val="525"/>
        </w:trPr>
        <w:tc>
          <w:tcPr>
            <w:tcW w:w="940" w:type="pct"/>
            <w:gridSpan w:val="3"/>
            <w:tcBorders>
              <w:top w:val="nil"/>
              <w:left w:val="double" w:sz="6" w:space="0" w:color="auto"/>
              <w:bottom w:val="nil"/>
              <w:right w:val="nil"/>
            </w:tcBorders>
            <w:shd w:val="clear" w:color="000000" w:fill="FFFFFF"/>
            <w:noWrap/>
            <w:vAlign w:val="center"/>
            <w:hideMark/>
          </w:tcPr>
          <w:p w14:paraId="442B7559"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xml:space="preserve"> TOTALE GENERALE DELLE ENTRATE </w:t>
            </w:r>
          </w:p>
        </w:tc>
        <w:tc>
          <w:tcPr>
            <w:tcW w:w="438" w:type="pct"/>
            <w:tcBorders>
              <w:top w:val="nil"/>
              <w:left w:val="nil"/>
              <w:bottom w:val="nil"/>
              <w:right w:val="nil"/>
            </w:tcBorders>
            <w:shd w:val="clear" w:color="000000" w:fill="FFFFFF"/>
            <w:vAlign w:val="bottom"/>
            <w:hideMark/>
          </w:tcPr>
          <w:p w14:paraId="5241B55E"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4.</w:t>
            </w:r>
            <w:r w:rsidR="00675D9E">
              <w:rPr>
                <w:rFonts w:ascii="Calibri" w:eastAsia="Times New Roman" w:hAnsi="Calibri" w:cs="Calibri"/>
                <w:b/>
                <w:bCs/>
                <w:sz w:val="14"/>
                <w:szCs w:val="14"/>
                <w:lang w:eastAsia="it-IT"/>
              </w:rPr>
              <w:t>081.898,84</w:t>
            </w:r>
            <w:r w:rsidRPr="00D806DF">
              <w:rPr>
                <w:rFonts w:ascii="Calibri" w:eastAsia="Times New Roman" w:hAnsi="Calibri" w:cs="Calibri"/>
                <w:b/>
                <w:bCs/>
                <w:sz w:val="14"/>
                <w:szCs w:val="14"/>
                <w:lang w:eastAsia="it-IT"/>
              </w:rPr>
              <w:t xml:space="preserve"> </w:t>
            </w:r>
          </w:p>
        </w:tc>
        <w:tc>
          <w:tcPr>
            <w:tcW w:w="664" w:type="pct"/>
            <w:tcBorders>
              <w:top w:val="nil"/>
              <w:left w:val="nil"/>
              <w:bottom w:val="nil"/>
              <w:right w:val="nil"/>
            </w:tcBorders>
            <w:shd w:val="clear" w:color="000000" w:fill="FFFFFF"/>
            <w:vAlign w:val="bottom"/>
            <w:hideMark/>
          </w:tcPr>
          <w:p w14:paraId="3DD7AF6A"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competenza </w:t>
            </w:r>
          </w:p>
        </w:tc>
        <w:tc>
          <w:tcPr>
            <w:tcW w:w="745" w:type="pct"/>
            <w:tcBorders>
              <w:top w:val="nil"/>
              <w:left w:val="nil"/>
              <w:bottom w:val="nil"/>
              <w:right w:val="nil"/>
            </w:tcBorders>
            <w:shd w:val="clear" w:color="000000" w:fill="FFFFFF"/>
            <w:vAlign w:val="bottom"/>
            <w:hideMark/>
          </w:tcPr>
          <w:p w14:paraId="16714E4D"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675D9E">
              <w:rPr>
                <w:rFonts w:ascii="Calibri" w:eastAsia="Times New Roman" w:hAnsi="Calibri" w:cs="Calibri"/>
                <w:b/>
                <w:bCs/>
                <w:sz w:val="14"/>
                <w:szCs w:val="14"/>
                <w:lang w:eastAsia="it-IT"/>
              </w:rPr>
              <w:t>9.935.245,26</w:t>
            </w:r>
            <w:r w:rsidRPr="00D806DF">
              <w:rPr>
                <w:rFonts w:ascii="Calibri" w:eastAsia="Times New Roman" w:hAnsi="Calibri" w:cs="Calibri"/>
                <w:b/>
                <w:bCs/>
                <w:sz w:val="14"/>
                <w:szCs w:val="14"/>
                <w:lang w:eastAsia="it-IT"/>
              </w:rPr>
              <w:t xml:space="preserve"> </w:t>
            </w:r>
          </w:p>
        </w:tc>
        <w:tc>
          <w:tcPr>
            <w:tcW w:w="634" w:type="pct"/>
            <w:tcBorders>
              <w:top w:val="nil"/>
              <w:left w:val="nil"/>
              <w:bottom w:val="nil"/>
              <w:right w:val="nil"/>
            </w:tcBorders>
            <w:shd w:val="clear" w:color="000000" w:fill="FFFFFF"/>
            <w:vAlign w:val="bottom"/>
            <w:hideMark/>
          </w:tcPr>
          <w:p w14:paraId="13D59CD1"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675D9E">
              <w:rPr>
                <w:rFonts w:ascii="Calibri" w:eastAsia="Times New Roman" w:hAnsi="Calibri" w:cs="Calibri"/>
                <w:b/>
                <w:bCs/>
                <w:sz w:val="14"/>
                <w:szCs w:val="14"/>
                <w:lang w:eastAsia="it-IT"/>
              </w:rPr>
              <w:t>2.777.601,59</w:t>
            </w:r>
            <w:r w:rsidRPr="00D806DF">
              <w:rPr>
                <w:rFonts w:ascii="Calibri" w:eastAsia="Times New Roman" w:hAnsi="Calibri" w:cs="Calibri"/>
                <w:b/>
                <w:bCs/>
                <w:sz w:val="14"/>
                <w:szCs w:val="14"/>
                <w:lang w:eastAsia="it-IT"/>
              </w:rPr>
              <w:t xml:space="preserve"> </w:t>
            </w:r>
          </w:p>
        </w:tc>
        <w:tc>
          <w:tcPr>
            <w:tcW w:w="578" w:type="pct"/>
            <w:tcBorders>
              <w:top w:val="nil"/>
              <w:left w:val="nil"/>
              <w:bottom w:val="nil"/>
              <w:right w:val="nil"/>
            </w:tcBorders>
            <w:shd w:val="clear" w:color="000000" w:fill="FFFFFF"/>
            <w:vAlign w:val="bottom"/>
            <w:hideMark/>
          </w:tcPr>
          <w:p w14:paraId="04EDC44A"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675D9E">
              <w:rPr>
                <w:rFonts w:ascii="Calibri" w:eastAsia="Times New Roman" w:hAnsi="Calibri" w:cs="Calibri"/>
                <w:b/>
                <w:bCs/>
                <w:sz w:val="14"/>
                <w:szCs w:val="14"/>
                <w:lang w:eastAsia="it-IT"/>
              </w:rPr>
              <w:t>2.254.479,21</w:t>
            </w:r>
            <w:r w:rsidRPr="00D806DF">
              <w:rPr>
                <w:rFonts w:ascii="Calibri" w:eastAsia="Times New Roman" w:hAnsi="Calibri" w:cs="Calibri"/>
                <w:b/>
                <w:bCs/>
                <w:sz w:val="14"/>
                <w:szCs w:val="14"/>
                <w:lang w:eastAsia="it-IT"/>
              </w:rPr>
              <w:t xml:space="preserve"> </w:t>
            </w:r>
          </w:p>
        </w:tc>
        <w:tc>
          <w:tcPr>
            <w:tcW w:w="925" w:type="pct"/>
            <w:tcBorders>
              <w:top w:val="nil"/>
              <w:left w:val="nil"/>
              <w:bottom w:val="nil"/>
              <w:right w:val="double" w:sz="6" w:space="0" w:color="auto"/>
            </w:tcBorders>
            <w:shd w:val="clear" w:color="000000" w:fill="FFFFFF"/>
            <w:noWrap/>
            <w:vAlign w:val="bottom"/>
            <w:hideMark/>
          </w:tcPr>
          <w:p w14:paraId="308FED80"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675D9E">
              <w:rPr>
                <w:rFonts w:ascii="Calibri" w:eastAsia="Times New Roman" w:hAnsi="Calibri" w:cs="Calibri"/>
                <w:b/>
                <w:bCs/>
                <w:sz w:val="14"/>
                <w:szCs w:val="14"/>
                <w:lang w:eastAsia="it-IT"/>
              </w:rPr>
              <w:t>2.254.479,21</w:t>
            </w:r>
            <w:r w:rsidRPr="00D806DF">
              <w:rPr>
                <w:rFonts w:ascii="Calibri" w:eastAsia="Times New Roman" w:hAnsi="Calibri" w:cs="Calibri"/>
                <w:b/>
                <w:bCs/>
                <w:sz w:val="14"/>
                <w:szCs w:val="14"/>
                <w:lang w:eastAsia="it-IT"/>
              </w:rPr>
              <w:t xml:space="preserve"> </w:t>
            </w:r>
          </w:p>
        </w:tc>
        <w:tc>
          <w:tcPr>
            <w:tcW w:w="76" w:type="pct"/>
            <w:vAlign w:val="center"/>
            <w:hideMark/>
          </w:tcPr>
          <w:p w14:paraId="1C971E32"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r w:rsidR="000E1E58" w:rsidRPr="00D806DF" w14:paraId="14D3B102" w14:textId="77777777" w:rsidTr="000E1E58">
        <w:trPr>
          <w:trHeight w:val="315"/>
        </w:trPr>
        <w:tc>
          <w:tcPr>
            <w:tcW w:w="357" w:type="pct"/>
            <w:gridSpan w:val="2"/>
            <w:tcBorders>
              <w:top w:val="nil"/>
              <w:left w:val="double" w:sz="6" w:space="0" w:color="auto"/>
              <w:bottom w:val="double" w:sz="6" w:space="0" w:color="auto"/>
              <w:right w:val="nil"/>
            </w:tcBorders>
            <w:shd w:val="clear" w:color="000000" w:fill="FFFFFF"/>
            <w:vAlign w:val="center"/>
            <w:hideMark/>
          </w:tcPr>
          <w:p w14:paraId="577695C6"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583" w:type="pct"/>
            <w:tcBorders>
              <w:top w:val="nil"/>
              <w:left w:val="nil"/>
              <w:bottom w:val="double" w:sz="6" w:space="0" w:color="auto"/>
              <w:right w:val="nil"/>
            </w:tcBorders>
            <w:shd w:val="clear" w:color="000000" w:fill="FFFFFF"/>
            <w:vAlign w:val="center"/>
            <w:hideMark/>
          </w:tcPr>
          <w:p w14:paraId="7B5CB1DB" w14:textId="77777777" w:rsidR="00D806DF" w:rsidRPr="00D806DF" w:rsidRDefault="00D806DF" w:rsidP="001C30B0">
            <w:pPr>
              <w:spacing w:after="0" w:line="240" w:lineRule="auto"/>
              <w:rPr>
                <w:rFonts w:ascii="Calibri" w:eastAsia="Times New Roman" w:hAnsi="Calibri" w:cs="Calibri"/>
                <w:b/>
                <w:bCs/>
                <w:i/>
                <w:iCs/>
                <w:sz w:val="14"/>
                <w:szCs w:val="14"/>
                <w:lang w:eastAsia="it-IT"/>
              </w:rPr>
            </w:pPr>
            <w:r w:rsidRPr="00D806DF">
              <w:rPr>
                <w:rFonts w:ascii="Calibri" w:eastAsia="Times New Roman" w:hAnsi="Calibri" w:cs="Calibri"/>
                <w:b/>
                <w:bCs/>
                <w:i/>
                <w:iCs/>
                <w:sz w:val="14"/>
                <w:szCs w:val="14"/>
                <w:lang w:eastAsia="it-IT"/>
              </w:rPr>
              <w:t> </w:t>
            </w:r>
          </w:p>
        </w:tc>
        <w:tc>
          <w:tcPr>
            <w:tcW w:w="438" w:type="pct"/>
            <w:tcBorders>
              <w:top w:val="nil"/>
              <w:left w:val="nil"/>
              <w:bottom w:val="double" w:sz="6" w:space="0" w:color="auto"/>
              <w:right w:val="nil"/>
            </w:tcBorders>
            <w:shd w:val="clear" w:color="000000" w:fill="FFFFFF"/>
            <w:vAlign w:val="bottom"/>
            <w:hideMark/>
          </w:tcPr>
          <w:p w14:paraId="2E201219"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664" w:type="pct"/>
            <w:tcBorders>
              <w:top w:val="nil"/>
              <w:left w:val="nil"/>
              <w:bottom w:val="double" w:sz="6" w:space="0" w:color="auto"/>
              <w:right w:val="nil"/>
            </w:tcBorders>
            <w:shd w:val="clear" w:color="000000" w:fill="FFFFFF"/>
            <w:vAlign w:val="bottom"/>
            <w:hideMark/>
          </w:tcPr>
          <w:p w14:paraId="1F632685" w14:textId="77777777" w:rsidR="00D806DF" w:rsidRPr="00D806DF" w:rsidRDefault="00D806DF" w:rsidP="001C30B0">
            <w:pPr>
              <w:spacing w:after="0" w:line="240" w:lineRule="auto"/>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previsione di cassa </w:t>
            </w:r>
          </w:p>
        </w:tc>
        <w:tc>
          <w:tcPr>
            <w:tcW w:w="745" w:type="pct"/>
            <w:tcBorders>
              <w:top w:val="nil"/>
              <w:left w:val="nil"/>
              <w:bottom w:val="double" w:sz="6" w:space="0" w:color="auto"/>
              <w:right w:val="nil"/>
            </w:tcBorders>
            <w:shd w:val="clear" w:color="000000" w:fill="FFFFFF"/>
            <w:vAlign w:val="bottom"/>
            <w:hideMark/>
          </w:tcPr>
          <w:p w14:paraId="39C98333"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1</w:t>
            </w:r>
            <w:r w:rsidR="00675D9E">
              <w:rPr>
                <w:rFonts w:ascii="Calibri" w:eastAsia="Times New Roman" w:hAnsi="Calibri" w:cs="Calibri"/>
                <w:b/>
                <w:bCs/>
                <w:sz w:val="14"/>
                <w:szCs w:val="14"/>
                <w:lang w:eastAsia="it-IT"/>
              </w:rPr>
              <w:t>1.000.266,75</w:t>
            </w:r>
          </w:p>
        </w:tc>
        <w:tc>
          <w:tcPr>
            <w:tcW w:w="634" w:type="pct"/>
            <w:tcBorders>
              <w:top w:val="nil"/>
              <w:left w:val="nil"/>
              <w:bottom w:val="double" w:sz="6" w:space="0" w:color="auto"/>
              <w:right w:val="nil"/>
            </w:tcBorders>
            <w:shd w:val="clear" w:color="000000" w:fill="FFFFFF"/>
            <w:vAlign w:val="bottom"/>
            <w:hideMark/>
          </w:tcPr>
          <w:p w14:paraId="02BB0EED" w14:textId="77777777" w:rsidR="00D806DF" w:rsidRPr="00D806DF" w:rsidRDefault="00D806DF" w:rsidP="00675D9E">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xml:space="preserve">                 </w:t>
            </w:r>
            <w:r w:rsidR="00675D9E">
              <w:rPr>
                <w:rFonts w:ascii="Calibri" w:eastAsia="Times New Roman" w:hAnsi="Calibri" w:cs="Calibri"/>
                <w:b/>
                <w:bCs/>
                <w:sz w:val="14"/>
                <w:szCs w:val="14"/>
                <w:lang w:eastAsia="it-IT"/>
              </w:rPr>
              <w:t>8.486.761,26</w:t>
            </w:r>
            <w:r w:rsidRPr="00D806DF">
              <w:rPr>
                <w:rFonts w:ascii="Calibri" w:eastAsia="Times New Roman" w:hAnsi="Calibri" w:cs="Calibri"/>
                <w:b/>
                <w:bCs/>
                <w:sz w:val="14"/>
                <w:szCs w:val="14"/>
                <w:lang w:eastAsia="it-IT"/>
              </w:rPr>
              <w:t xml:space="preserve"> </w:t>
            </w:r>
          </w:p>
        </w:tc>
        <w:tc>
          <w:tcPr>
            <w:tcW w:w="578" w:type="pct"/>
            <w:tcBorders>
              <w:top w:val="nil"/>
              <w:left w:val="nil"/>
              <w:bottom w:val="double" w:sz="6" w:space="0" w:color="auto"/>
              <w:right w:val="nil"/>
            </w:tcBorders>
            <w:shd w:val="clear" w:color="000000" w:fill="FFFFFF"/>
            <w:noWrap/>
            <w:vAlign w:val="bottom"/>
            <w:hideMark/>
          </w:tcPr>
          <w:p w14:paraId="5D3853F1"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925" w:type="pct"/>
            <w:tcBorders>
              <w:top w:val="nil"/>
              <w:left w:val="nil"/>
              <w:bottom w:val="double" w:sz="6" w:space="0" w:color="auto"/>
              <w:right w:val="double" w:sz="6" w:space="0" w:color="auto"/>
            </w:tcBorders>
            <w:shd w:val="clear" w:color="000000" w:fill="FFFFFF"/>
            <w:noWrap/>
            <w:vAlign w:val="bottom"/>
            <w:hideMark/>
          </w:tcPr>
          <w:p w14:paraId="54F92715" w14:textId="77777777" w:rsidR="00D806DF" w:rsidRPr="00D806DF" w:rsidRDefault="00D806DF" w:rsidP="001C30B0">
            <w:pPr>
              <w:spacing w:after="0" w:line="240" w:lineRule="auto"/>
              <w:jc w:val="center"/>
              <w:rPr>
                <w:rFonts w:ascii="Calibri" w:eastAsia="Times New Roman" w:hAnsi="Calibri" w:cs="Calibri"/>
                <w:b/>
                <w:bCs/>
                <w:sz w:val="14"/>
                <w:szCs w:val="14"/>
                <w:lang w:eastAsia="it-IT"/>
              </w:rPr>
            </w:pPr>
            <w:r w:rsidRPr="00D806DF">
              <w:rPr>
                <w:rFonts w:ascii="Calibri" w:eastAsia="Times New Roman" w:hAnsi="Calibri" w:cs="Calibri"/>
                <w:b/>
                <w:bCs/>
                <w:sz w:val="14"/>
                <w:szCs w:val="14"/>
                <w:lang w:eastAsia="it-IT"/>
              </w:rPr>
              <w:t> </w:t>
            </w:r>
          </w:p>
        </w:tc>
        <w:tc>
          <w:tcPr>
            <w:tcW w:w="76" w:type="pct"/>
            <w:vAlign w:val="center"/>
            <w:hideMark/>
          </w:tcPr>
          <w:p w14:paraId="755D3C00" w14:textId="77777777" w:rsidR="00D806DF" w:rsidRPr="00D806DF" w:rsidRDefault="00D806DF" w:rsidP="001C30B0">
            <w:pPr>
              <w:spacing w:after="0" w:line="240" w:lineRule="auto"/>
              <w:rPr>
                <w:rFonts w:ascii="Times New Roman" w:eastAsia="Times New Roman" w:hAnsi="Times New Roman" w:cs="Times New Roman"/>
                <w:sz w:val="20"/>
                <w:szCs w:val="20"/>
                <w:lang w:eastAsia="it-IT"/>
              </w:rPr>
            </w:pPr>
          </w:p>
        </w:tc>
      </w:tr>
    </w:tbl>
    <w:p w14:paraId="183A4783" w14:textId="77777777" w:rsidR="006D58B3" w:rsidRDefault="006D58B3" w:rsidP="006D58B3">
      <w:pPr>
        <w:jc w:val="center"/>
      </w:pPr>
    </w:p>
    <w:p w14:paraId="0ED61F65" w14:textId="2CDAE0F9" w:rsidR="00FC1489" w:rsidRPr="00C64FF9" w:rsidRDefault="00FC1489" w:rsidP="00FC1489">
      <w:pPr>
        <w:tabs>
          <w:tab w:val="left" w:pos="1542"/>
          <w:tab w:val="left" w:pos="5723"/>
        </w:tabs>
        <w:spacing w:before="41" w:after="0" w:line="360" w:lineRule="auto"/>
        <w:ind w:right="-1"/>
        <w:jc w:val="both"/>
      </w:pPr>
      <w:r w:rsidRPr="00C64FF9">
        <w:rPr>
          <w:rFonts w:ascii="Times New Roman" w:hAnsi="Times New Roman" w:cs="Times New Roman"/>
          <w:color w:val="000000"/>
          <w:w w:val="102"/>
        </w:rPr>
        <w:t xml:space="preserve">Le </w:t>
      </w:r>
      <w:r w:rsidRPr="00C64FF9">
        <w:rPr>
          <w:rFonts w:ascii="Times New Roman" w:hAnsi="Times New Roman" w:cs="Times New Roman"/>
          <w:color w:val="000000"/>
          <w:w w:val="111"/>
        </w:rPr>
        <w:t xml:space="preserve">previsioni di competenza rispettano il </w:t>
      </w:r>
      <w:r w:rsidRPr="00C64FF9">
        <w:rPr>
          <w:rFonts w:ascii="Times New Roman" w:hAnsi="Times New Roman" w:cs="Times New Roman"/>
          <w:color w:val="000000"/>
          <w:w w:val="112"/>
        </w:rPr>
        <w:t>principio generale n.</w:t>
      </w:r>
      <w:r w:rsidR="008861FA">
        <w:rPr>
          <w:rFonts w:ascii="Times New Roman" w:hAnsi="Times New Roman" w:cs="Times New Roman"/>
          <w:color w:val="000000"/>
          <w:w w:val="112"/>
        </w:rPr>
        <w:t xml:space="preserve"> </w:t>
      </w:r>
      <w:r w:rsidRPr="00C64FF9">
        <w:rPr>
          <w:rFonts w:ascii="Times New Roman" w:hAnsi="Times New Roman" w:cs="Times New Roman"/>
          <w:color w:val="000000"/>
          <w:w w:val="112"/>
        </w:rPr>
        <w:t xml:space="preserve">16 e i principi contabili e </w:t>
      </w:r>
      <w:r w:rsidRPr="00C64FF9">
        <w:rPr>
          <w:rFonts w:ascii="Times New Roman" w:hAnsi="Times New Roman" w:cs="Times New Roman"/>
          <w:color w:val="000000"/>
          <w:w w:val="117"/>
        </w:rPr>
        <w:t xml:space="preserve">rappresentano le entrate e le spese che si prevede saranno esigibili in ciascuno degli esercizi </w:t>
      </w:r>
      <w:r w:rsidRPr="00C64FF9">
        <w:rPr>
          <w:rFonts w:ascii="Times New Roman" w:hAnsi="Times New Roman" w:cs="Times New Roman"/>
          <w:color w:val="000000"/>
          <w:w w:val="108"/>
        </w:rPr>
        <w:t>considerati anche se l’obbligazione giuridica è sorta in esercizi precedenti.</w:t>
      </w:r>
    </w:p>
    <w:p w14:paraId="477F1F03" w14:textId="77777777" w:rsidR="00FC1489" w:rsidRPr="00C64FF9" w:rsidRDefault="00FC1489" w:rsidP="00FC1489">
      <w:pPr>
        <w:spacing w:after="0" w:line="360" w:lineRule="auto"/>
        <w:ind w:right="-1"/>
        <w:rPr>
          <w:sz w:val="24"/>
          <w:szCs w:val="24"/>
        </w:rPr>
      </w:pPr>
    </w:p>
    <w:p w14:paraId="72D58E34" w14:textId="77777777" w:rsidR="00FC1489" w:rsidRPr="00C64FF9" w:rsidRDefault="00FC1489" w:rsidP="00FC1489">
      <w:pPr>
        <w:spacing w:before="28" w:after="0" w:line="360" w:lineRule="auto"/>
        <w:ind w:right="-1"/>
      </w:pPr>
      <w:r w:rsidRPr="00C64FF9">
        <w:rPr>
          <w:rFonts w:ascii="Times New Roman" w:hAnsi="Times New Roman" w:cs="Times New Roman"/>
          <w:color w:val="000000"/>
          <w:w w:val="116"/>
          <w:u w:val="single"/>
        </w:rPr>
        <w:t>Avanzo presunto</w:t>
      </w:r>
    </w:p>
    <w:p w14:paraId="05BD521C" w14:textId="39CAAD1F" w:rsidR="00FC1489" w:rsidRPr="00FC1489" w:rsidRDefault="00FC1489" w:rsidP="00FC1489">
      <w:pPr>
        <w:spacing w:before="171" w:after="0" w:line="360" w:lineRule="auto"/>
        <w:ind w:right="-1"/>
        <w:jc w:val="both"/>
        <w:rPr>
          <w:rFonts w:ascii="Times New Roman" w:hAnsi="Times New Roman" w:cs="Times New Roman"/>
          <w:color w:val="000000"/>
          <w:w w:val="110"/>
        </w:rPr>
      </w:pPr>
      <w:r w:rsidRPr="00C64FF9">
        <w:rPr>
          <w:rFonts w:ascii="Times New Roman" w:hAnsi="Times New Roman" w:cs="Times New Roman"/>
          <w:color w:val="000000"/>
          <w:w w:val="110"/>
        </w:rPr>
        <w:t xml:space="preserve">Si fa presente che risulta un avanzo pari ad euro </w:t>
      </w:r>
      <w:r w:rsidR="005743A0">
        <w:rPr>
          <w:rFonts w:ascii="Times New Roman" w:hAnsi="Times New Roman" w:cs="Times New Roman"/>
          <w:color w:val="000000"/>
          <w:w w:val="110"/>
        </w:rPr>
        <w:t>2.918.538,04, l’ente non ha utilizzato a previsione alcun tipo di avanzo, pe</w:t>
      </w:r>
      <w:r w:rsidRPr="00FC1489">
        <w:rPr>
          <w:rFonts w:ascii="Times New Roman" w:hAnsi="Times New Roman" w:cs="Times New Roman"/>
          <w:color w:val="000000"/>
          <w:w w:val="110"/>
        </w:rPr>
        <w:t>rtanto</w:t>
      </w:r>
      <w:r w:rsidR="005743A0">
        <w:rPr>
          <w:rFonts w:ascii="Times New Roman" w:hAnsi="Times New Roman" w:cs="Times New Roman"/>
          <w:color w:val="000000"/>
          <w:w w:val="110"/>
        </w:rPr>
        <w:t xml:space="preserve"> non </w:t>
      </w:r>
      <w:r w:rsidRPr="00FC1489">
        <w:rPr>
          <w:rFonts w:ascii="Times New Roman" w:hAnsi="Times New Roman" w:cs="Times New Roman"/>
          <w:color w:val="000000"/>
          <w:w w:val="110"/>
        </w:rPr>
        <w:t>sono state compilate,</w:t>
      </w:r>
      <w:r w:rsidR="005743A0">
        <w:rPr>
          <w:rFonts w:ascii="Times New Roman" w:hAnsi="Times New Roman" w:cs="Times New Roman"/>
          <w:color w:val="000000"/>
          <w:w w:val="110"/>
        </w:rPr>
        <w:t xml:space="preserve"> le tabelle A1-A2-A3. Si raccomanda tuttavia la massima attenzione nel riportare in sede di consuntivo 2022 le quote di avanzo vincolato, accantonato e per investimenti, per un corretto utilizzo dell’avanzo libero dopo l’approvazione del rendiconto 2022.</w:t>
      </w:r>
    </w:p>
    <w:p w14:paraId="4B03C155" w14:textId="77777777" w:rsidR="00FC1489" w:rsidRPr="00FC1489" w:rsidRDefault="00F56905" w:rsidP="00BA095E">
      <w:pPr>
        <w:spacing w:before="188" w:after="0" w:line="322" w:lineRule="exact"/>
        <w:rPr>
          <w:rFonts w:ascii="Times New Roman" w:hAnsi="Times New Roman" w:cs="Times New Roman"/>
          <w:b/>
          <w:bCs/>
          <w:color w:val="000000"/>
          <w:w w:val="107"/>
          <w:sz w:val="30"/>
          <w:szCs w:val="30"/>
          <w:u w:val="single"/>
        </w:rPr>
      </w:pPr>
      <w:r>
        <w:rPr>
          <w:rFonts w:ascii="Times New Roman" w:hAnsi="Times New Roman" w:cs="Times New Roman"/>
          <w:b/>
          <w:bCs/>
          <w:color w:val="000000"/>
          <w:w w:val="107"/>
          <w:sz w:val="30"/>
          <w:szCs w:val="30"/>
          <w:u w:val="single"/>
        </w:rPr>
        <w:t>F</w:t>
      </w:r>
      <w:r w:rsidR="00FC1489" w:rsidRPr="00FC1489">
        <w:rPr>
          <w:rFonts w:ascii="Times New Roman" w:hAnsi="Times New Roman" w:cs="Times New Roman"/>
          <w:b/>
          <w:bCs/>
          <w:color w:val="000000"/>
          <w:w w:val="107"/>
          <w:sz w:val="30"/>
          <w:szCs w:val="30"/>
          <w:u w:val="single"/>
        </w:rPr>
        <w:t>ondo pluriennale vincolato (FPV)</w:t>
      </w:r>
    </w:p>
    <w:p w14:paraId="6A1CA674" w14:textId="77777777" w:rsidR="00FC1489" w:rsidRPr="00F56905" w:rsidRDefault="00FC1489" w:rsidP="00BA095E">
      <w:pPr>
        <w:spacing w:before="240" w:after="0" w:line="360" w:lineRule="auto"/>
        <w:ind w:right="-1"/>
        <w:jc w:val="both"/>
        <w:rPr>
          <w:rFonts w:ascii="Times New Roman" w:hAnsi="Times New Roman" w:cs="Times New Roman"/>
          <w:color w:val="000000"/>
          <w:w w:val="110"/>
        </w:rPr>
      </w:pPr>
      <w:r w:rsidRPr="00F56905">
        <w:rPr>
          <w:rFonts w:ascii="Times New Roman" w:hAnsi="Times New Roman" w:cs="Times New Roman"/>
          <w:color w:val="000000"/>
          <w:w w:val="110"/>
        </w:rPr>
        <w:t xml:space="preserve">Il fondo pluriennale vincolato, disciplinato dal principio contabile applicato della competenza </w:t>
      </w:r>
      <w:r w:rsidRPr="00F56905">
        <w:rPr>
          <w:rFonts w:ascii="Times New Roman" w:hAnsi="Times New Roman" w:cs="Times New Roman"/>
          <w:color w:val="000000"/>
          <w:w w:val="110"/>
        </w:rPr>
        <w:br/>
        <w:t xml:space="preserve">finanziaria, è un saldo finanziario, costituito da risorse già accertate destinate al finanziamento di </w:t>
      </w:r>
      <w:r w:rsidRPr="00F56905">
        <w:rPr>
          <w:rFonts w:ascii="Times New Roman" w:hAnsi="Times New Roman" w:cs="Times New Roman"/>
          <w:color w:val="000000"/>
          <w:w w:val="110"/>
        </w:rPr>
        <w:br/>
      </w:r>
      <w:r w:rsidRPr="00F56905">
        <w:rPr>
          <w:rFonts w:ascii="Times New Roman" w:hAnsi="Times New Roman" w:cs="Times New Roman"/>
          <w:color w:val="000000"/>
          <w:w w:val="110"/>
        </w:rPr>
        <w:lastRenderedPageBreak/>
        <w:t xml:space="preserve">obbligazioni passive dell’ente già impegnate, ma esigibili in esercizi successivi a quello in cui è </w:t>
      </w:r>
      <w:r w:rsidRPr="00F56905">
        <w:rPr>
          <w:rFonts w:ascii="Times New Roman" w:hAnsi="Times New Roman" w:cs="Times New Roman"/>
          <w:color w:val="000000"/>
          <w:w w:val="110"/>
        </w:rPr>
        <w:br/>
        <w:t>accertata l’entrata.</w:t>
      </w:r>
    </w:p>
    <w:p w14:paraId="682AA267" w14:textId="77777777" w:rsidR="00FC1489" w:rsidRPr="00F56905" w:rsidRDefault="00FC1489" w:rsidP="00BA095E">
      <w:pPr>
        <w:spacing w:before="14" w:after="0" w:line="360" w:lineRule="auto"/>
        <w:ind w:right="-1"/>
        <w:jc w:val="both"/>
        <w:rPr>
          <w:rFonts w:ascii="Times New Roman" w:hAnsi="Times New Roman" w:cs="Times New Roman"/>
          <w:color w:val="000000"/>
          <w:w w:val="110"/>
        </w:rPr>
      </w:pPr>
      <w:r w:rsidRPr="00F56905">
        <w:rPr>
          <w:rFonts w:ascii="Times New Roman" w:hAnsi="Times New Roman" w:cs="Times New Roman"/>
          <w:color w:val="000000"/>
          <w:w w:val="110"/>
        </w:rPr>
        <w:t>L’organo di revisione ha verificato che l’Ente intende definire i Fondi per gli anni 202</w:t>
      </w:r>
      <w:r w:rsidR="005743A0">
        <w:rPr>
          <w:rFonts w:ascii="Times New Roman" w:hAnsi="Times New Roman" w:cs="Times New Roman"/>
          <w:color w:val="000000"/>
          <w:w w:val="110"/>
        </w:rPr>
        <w:t>3</w:t>
      </w:r>
      <w:r w:rsidRPr="00F56905">
        <w:rPr>
          <w:rFonts w:ascii="Times New Roman" w:hAnsi="Times New Roman" w:cs="Times New Roman"/>
          <w:color w:val="000000"/>
          <w:w w:val="110"/>
        </w:rPr>
        <w:t>-202</w:t>
      </w:r>
      <w:r w:rsidR="005743A0">
        <w:rPr>
          <w:rFonts w:ascii="Times New Roman" w:hAnsi="Times New Roman" w:cs="Times New Roman"/>
          <w:color w:val="000000"/>
          <w:w w:val="110"/>
        </w:rPr>
        <w:t>5</w:t>
      </w:r>
      <w:r w:rsidRPr="00F56905">
        <w:rPr>
          <w:rFonts w:ascii="Times New Roman" w:hAnsi="Times New Roman" w:cs="Times New Roman"/>
          <w:color w:val="000000"/>
          <w:w w:val="110"/>
        </w:rPr>
        <w:t xml:space="preserve"> in fase di </w:t>
      </w:r>
      <w:proofErr w:type="spellStart"/>
      <w:r w:rsidRPr="00F56905">
        <w:rPr>
          <w:rFonts w:ascii="Times New Roman" w:hAnsi="Times New Roman" w:cs="Times New Roman"/>
          <w:color w:val="000000"/>
          <w:w w:val="110"/>
        </w:rPr>
        <w:t>riaccertamento</w:t>
      </w:r>
      <w:proofErr w:type="spellEnd"/>
      <w:r w:rsidRPr="00F56905">
        <w:rPr>
          <w:rFonts w:ascii="Times New Roman" w:hAnsi="Times New Roman" w:cs="Times New Roman"/>
          <w:color w:val="000000"/>
          <w:w w:val="110"/>
        </w:rPr>
        <w:t xml:space="preserve"> dei residui, da espletare a breve, prima dell’approvazione del  Bilancio</w:t>
      </w:r>
      <w:r w:rsidR="00165A3C" w:rsidRPr="00F56905">
        <w:rPr>
          <w:rFonts w:ascii="Times New Roman" w:hAnsi="Times New Roman" w:cs="Times New Roman"/>
          <w:color w:val="000000"/>
          <w:w w:val="110"/>
        </w:rPr>
        <w:t xml:space="preserve"> </w:t>
      </w:r>
      <w:r w:rsidRPr="00F56905">
        <w:rPr>
          <w:rFonts w:ascii="Times New Roman" w:hAnsi="Times New Roman" w:cs="Times New Roman"/>
          <w:color w:val="000000"/>
          <w:w w:val="110"/>
        </w:rPr>
        <w:t>Consuntivo 202</w:t>
      </w:r>
      <w:r w:rsidR="005743A0">
        <w:rPr>
          <w:rFonts w:ascii="Times New Roman" w:hAnsi="Times New Roman" w:cs="Times New Roman"/>
          <w:color w:val="000000"/>
          <w:w w:val="110"/>
        </w:rPr>
        <w:t>2</w:t>
      </w:r>
      <w:r w:rsidRPr="00F56905">
        <w:rPr>
          <w:rFonts w:ascii="Times New Roman" w:hAnsi="Times New Roman" w:cs="Times New Roman"/>
          <w:color w:val="000000"/>
          <w:w w:val="110"/>
        </w:rPr>
        <w:t xml:space="preserve">, a cui seguiranno le opportune ed eventuali variazioni di bilancio. Pertanto, i </w:t>
      </w:r>
      <w:r w:rsidRPr="00F56905">
        <w:rPr>
          <w:rFonts w:ascii="Times New Roman" w:hAnsi="Times New Roman" w:cs="Times New Roman"/>
          <w:color w:val="000000"/>
          <w:w w:val="110"/>
        </w:rPr>
        <w:br/>
        <w:t>valori del FPV dal 202</w:t>
      </w:r>
      <w:r w:rsidR="005743A0">
        <w:rPr>
          <w:rFonts w:ascii="Times New Roman" w:hAnsi="Times New Roman" w:cs="Times New Roman"/>
          <w:color w:val="000000"/>
          <w:w w:val="110"/>
        </w:rPr>
        <w:t>3</w:t>
      </w:r>
      <w:r w:rsidRPr="00F56905">
        <w:rPr>
          <w:rFonts w:ascii="Times New Roman" w:hAnsi="Times New Roman" w:cs="Times New Roman"/>
          <w:color w:val="000000"/>
          <w:w w:val="110"/>
        </w:rPr>
        <w:t xml:space="preserve"> al 202</w:t>
      </w:r>
      <w:r w:rsidR="005743A0">
        <w:rPr>
          <w:rFonts w:ascii="Times New Roman" w:hAnsi="Times New Roman" w:cs="Times New Roman"/>
          <w:color w:val="000000"/>
          <w:w w:val="110"/>
        </w:rPr>
        <w:t>5</w:t>
      </w:r>
      <w:r w:rsidRPr="00F56905">
        <w:rPr>
          <w:rFonts w:ascii="Times New Roman" w:hAnsi="Times New Roman" w:cs="Times New Roman"/>
          <w:color w:val="000000"/>
          <w:w w:val="110"/>
        </w:rPr>
        <w:t xml:space="preserve"> sono pari a zero.</w:t>
      </w:r>
    </w:p>
    <w:p w14:paraId="46A549B2" w14:textId="77777777" w:rsidR="00F56905" w:rsidRDefault="00F56905" w:rsidP="00F56905">
      <w:pPr>
        <w:spacing w:after="0" w:line="360" w:lineRule="auto"/>
        <w:ind w:right="-1"/>
        <w:jc w:val="both"/>
        <w:rPr>
          <w:rFonts w:ascii="Times New Roman" w:hAnsi="Times New Roman" w:cs="Times New Roman"/>
          <w:b/>
          <w:bCs/>
          <w:color w:val="000000"/>
          <w:w w:val="107"/>
          <w:sz w:val="30"/>
          <w:szCs w:val="30"/>
          <w:u w:val="single"/>
        </w:rPr>
      </w:pPr>
    </w:p>
    <w:p w14:paraId="4E090A4E" w14:textId="77777777" w:rsidR="00F56905" w:rsidRPr="00F56905" w:rsidRDefault="00F56905" w:rsidP="00F56905">
      <w:pPr>
        <w:spacing w:after="0" w:line="360" w:lineRule="auto"/>
        <w:ind w:right="-1"/>
        <w:jc w:val="both"/>
        <w:rPr>
          <w:rFonts w:ascii="Times New Roman" w:hAnsi="Times New Roman" w:cs="Times New Roman"/>
          <w:b/>
          <w:bCs/>
          <w:color w:val="000000"/>
          <w:w w:val="107"/>
          <w:sz w:val="30"/>
          <w:szCs w:val="30"/>
          <w:u w:val="single"/>
        </w:rPr>
      </w:pPr>
      <w:r w:rsidRPr="00F56905">
        <w:rPr>
          <w:rFonts w:ascii="Times New Roman" w:hAnsi="Times New Roman" w:cs="Times New Roman"/>
          <w:b/>
          <w:bCs/>
          <w:color w:val="000000"/>
          <w:w w:val="107"/>
          <w:sz w:val="30"/>
          <w:szCs w:val="30"/>
          <w:u w:val="single"/>
        </w:rPr>
        <w:t>Previsioni di cassa</w:t>
      </w:r>
    </w:p>
    <w:p w14:paraId="4BDD279B" w14:textId="77777777" w:rsidR="00F56905" w:rsidRPr="00F56905" w:rsidRDefault="00F56905" w:rsidP="00F56905">
      <w:pPr>
        <w:spacing w:before="171" w:after="0" w:line="360" w:lineRule="auto"/>
        <w:ind w:right="-1"/>
        <w:jc w:val="both"/>
        <w:rPr>
          <w:rFonts w:ascii="Times New Roman" w:hAnsi="Times New Roman" w:cs="Times New Roman"/>
          <w:color w:val="000000"/>
          <w:w w:val="110"/>
        </w:rPr>
      </w:pPr>
      <w:r w:rsidRPr="00F56905">
        <w:rPr>
          <w:rFonts w:ascii="Times New Roman" w:hAnsi="Times New Roman" w:cs="Times New Roman"/>
          <w:color w:val="000000"/>
          <w:w w:val="110"/>
        </w:rPr>
        <w:t>Gli stanziamenti di cassa comprendono le previsioni di riscossioni e pagamenti in conto competenza e in conto residui e sono elaborate in considerazione dei presumibili ritardi nella riscossione e nei pagamenti delle obbligazioni già esigibili.</w:t>
      </w:r>
    </w:p>
    <w:p w14:paraId="7E4533E8" w14:textId="77777777" w:rsidR="00F56905" w:rsidRPr="00F56905" w:rsidRDefault="00F56905" w:rsidP="00F56905">
      <w:pPr>
        <w:spacing w:before="21" w:after="0" w:line="360" w:lineRule="auto"/>
        <w:ind w:right="-1"/>
        <w:jc w:val="both"/>
        <w:rPr>
          <w:rFonts w:ascii="Times New Roman" w:hAnsi="Times New Roman" w:cs="Times New Roman"/>
          <w:color w:val="000000"/>
          <w:w w:val="110"/>
        </w:rPr>
      </w:pPr>
      <w:r w:rsidRPr="00F56905">
        <w:rPr>
          <w:rFonts w:ascii="Times New Roman" w:hAnsi="Times New Roman" w:cs="Times New Roman"/>
          <w:color w:val="000000"/>
          <w:w w:val="110"/>
        </w:rPr>
        <w:t>L’organo di revisione ha verificato che il saldo di cassa non negativo assicuri il rispetto del comma</w:t>
      </w:r>
    </w:p>
    <w:p w14:paraId="3FE539E0" w14:textId="77777777" w:rsidR="00F56905" w:rsidRPr="00F56905" w:rsidRDefault="00F56905" w:rsidP="00F56905">
      <w:pPr>
        <w:spacing w:before="47" w:after="0" w:line="360" w:lineRule="auto"/>
        <w:ind w:right="-1"/>
        <w:jc w:val="both"/>
        <w:rPr>
          <w:rFonts w:ascii="Times New Roman" w:hAnsi="Times New Roman" w:cs="Times New Roman"/>
          <w:color w:val="000000"/>
          <w:w w:val="110"/>
        </w:rPr>
      </w:pPr>
      <w:r w:rsidRPr="00F56905">
        <w:rPr>
          <w:rFonts w:ascii="Times New Roman" w:hAnsi="Times New Roman" w:cs="Times New Roman"/>
          <w:color w:val="000000"/>
          <w:w w:val="110"/>
        </w:rPr>
        <w:t>6 dell’art.162 del TUEL.</w:t>
      </w:r>
    </w:p>
    <w:p w14:paraId="57EA241C" w14:textId="77777777" w:rsidR="00F56905" w:rsidRPr="00F56905" w:rsidRDefault="00F56905" w:rsidP="00F56905">
      <w:pPr>
        <w:spacing w:before="17" w:after="0" w:line="360" w:lineRule="auto"/>
        <w:ind w:right="-1"/>
        <w:jc w:val="both"/>
        <w:rPr>
          <w:rFonts w:ascii="Times New Roman" w:hAnsi="Times New Roman" w:cs="Times New Roman"/>
          <w:color w:val="000000"/>
          <w:w w:val="110"/>
        </w:rPr>
      </w:pPr>
      <w:r w:rsidRPr="00F56905">
        <w:rPr>
          <w:rFonts w:ascii="Times New Roman" w:hAnsi="Times New Roman" w:cs="Times New Roman"/>
          <w:color w:val="000000"/>
          <w:w w:val="110"/>
        </w:rPr>
        <w:t>L’organo di revisione ha verificato che la previsione di cassa relativa all’entrata sia stata calcolata tenendo conto del trend della riscossione nonché di quanto accantonato al Fondo Crediti dubbia esigibilità di competenza e in sede di rendiconto.</w:t>
      </w:r>
    </w:p>
    <w:p w14:paraId="4C7828ED" w14:textId="77777777" w:rsidR="00F56905" w:rsidRPr="00F56905" w:rsidRDefault="00F56905" w:rsidP="00F56905">
      <w:pPr>
        <w:spacing w:after="0" w:line="360" w:lineRule="auto"/>
        <w:ind w:right="-1"/>
        <w:jc w:val="both"/>
        <w:rPr>
          <w:rFonts w:ascii="Times New Roman" w:hAnsi="Times New Roman" w:cs="Times New Roman"/>
          <w:color w:val="000000"/>
          <w:w w:val="110"/>
        </w:rPr>
      </w:pPr>
      <w:r w:rsidRPr="00F56905">
        <w:rPr>
          <w:rFonts w:ascii="Times New Roman" w:hAnsi="Times New Roman" w:cs="Times New Roman"/>
          <w:color w:val="000000"/>
          <w:w w:val="110"/>
        </w:rPr>
        <w:t xml:space="preserve">In merito alla previsione di cassa spesa, l’organo di revisione ha verificato che la previsione tenga in considerazione le poste per le quali risulta prevista la re-imputazione (“di cui FPV”) e che, pertanto, non possono essere oggetto di pagamento nel corso dell’esercizio. </w:t>
      </w:r>
      <w:r w:rsidRPr="00F56905">
        <w:rPr>
          <w:rFonts w:ascii="Times New Roman" w:hAnsi="Times New Roman" w:cs="Times New Roman"/>
          <w:color w:val="000000"/>
          <w:w w:val="110"/>
        </w:rPr>
        <w:br/>
        <w:t xml:space="preserve">L’organo di revisione rammenta che i singoli dirigenti o responsabili di servizi hanno partecipato alle proposte di previsione </w:t>
      </w:r>
      <w:proofErr w:type="spellStart"/>
      <w:r w:rsidRPr="00F56905">
        <w:rPr>
          <w:rFonts w:ascii="Times New Roman" w:hAnsi="Times New Roman" w:cs="Times New Roman"/>
          <w:color w:val="000000"/>
          <w:w w:val="110"/>
        </w:rPr>
        <w:t>autorizzatorie</w:t>
      </w:r>
      <w:proofErr w:type="spellEnd"/>
      <w:r w:rsidRPr="00F56905">
        <w:rPr>
          <w:rFonts w:ascii="Times New Roman" w:hAnsi="Times New Roman" w:cs="Times New Roman"/>
          <w:color w:val="000000"/>
          <w:w w:val="110"/>
        </w:rPr>
        <w:t xml:space="preserve"> di cassa anche ai fini dell’accertamento preventivo di compatibilità di cui all’art. 183, comma 8, del TUEL.</w:t>
      </w:r>
    </w:p>
    <w:p w14:paraId="38C6F55F" w14:textId="77777777" w:rsidR="00F56905" w:rsidRPr="00F56905" w:rsidRDefault="00F56905" w:rsidP="00F56905">
      <w:pPr>
        <w:spacing w:before="10" w:after="0" w:line="360" w:lineRule="auto"/>
        <w:ind w:right="-1"/>
        <w:jc w:val="both"/>
        <w:rPr>
          <w:rFonts w:ascii="Times New Roman" w:hAnsi="Times New Roman" w:cs="Times New Roman"/>
          <w:color w:val="000000"/>
          <w:w w:val="110"/>
        </w:rPr>
      </w:pPr>
      <w:r w:rsidRPr="00F56905">
        <w:rPr>
          <w:rFonts w:ascii="Times New Roman" w:hAnsi="Times New Roman" w:cs="Times New Roman"/>
          <w:color w:val="000000"/>
          <w:w w:val="110"/>
        </w:rPr>
        <w:t>Il fondo iniziale di cassa al 01.01.202</w:t>
      </w:r>
      <w:r w:rsidR="00AB2534">
        <w:rPr>
          <w:rFonts w:ascii="Times New Roman" w:hAnsi="Times New Roman" w:cs="Times New Roman"/>
          <w:color w:val="000000"/>
          <w:w w:val="110"/>
        </w:rPr>
        <w:t>2</w:t>
      </w:r>
      <w:r w:rsidRPr="00F56905">
        <w:rPr>
          <w:rFonts w:ascii="Times New Roman" w:hAnsi="Times New Roman" w:cs="Times New Roman"/>
          <w:color w:val="000000"/>
          <w:w w:val="110"/>
        </w:rPr>
        <w:t xml:space="preserve"> comprende la cassa vincolata per euro </w:t>
      </w:r>
      <w:r w:rsidR="007853E8" w:rsidRPr="0042416E">
        <w:rPr>
          <w:rFonts w:ascii="Times New Roman" w:hAnsi="Times New Roman" w:cs="Times New Roman"/>
          <w:color w:val="000000"/>
          <w:w w:val="110"/>
        </w:rPr>
        <w:t>162.832,78</w:t>
      </w:r>
      <w:r w:rsidRPr="0042416E">
        <w:rPr>
          <w:rFonts w:ascii="Times New Roman" w:hAnsi="Times New Roman" w:cs="Times New Roman"/>
          <w:color w:val="000000"/>
          <w:w w:val="110"/>
        </w:rPr>
        <w:t>.</w:t>
      </w:r>
    </w:p>
    <w:p w14:paraId="43C01F38" w14:textId="77777777" w:rsidR="00F56905" w:rsidRDefault="00F56905" w:rsidP="00F56905">
      <w:pPr>
        <w:spacing w:before="14" w:after="0" w:line="360" w:lineRule="auto"/>
        <w:ind w:right="-1"/>
        <w:jc w:val="both"/>
        <w:rPr>
          <w:rFonts w:ascii="Times New Roman" w:hAnsi="Times New Roman" w:cs="Times New Roman"/>
          <w:color w:val="000000"/>
          <w:w w:val="110"/>
        </w:rPr>
      </w:pPr>
      <w:r w:rsidRPr="00F56905">
        <w:rPr>
          <w:rFonts w:ascii="Times New Roman" w:hAnsi="Times New Roman" w:cs="Times New Roman"/>
          <w:color w:val="000000"/>
          <w:w w:val="110"/>
        </w:rPr>
        <w:t xml:space="preserve">L’ente si dotato di scritture contabili atte a determinare in ogni momento l’entità della giacenza </w:t>
      </w:r>
      <w:r w:rsidRPr="00F56905">
        <w:rPr>
          <w:rFonts w:ascii="Times New Roman" w:hAnsi="Times New Roman" w:cs="Times New Roman"/>
          <w:color w:val="000000"/>
          <w:w w:val="110"/>
        </w:rPr>
        <w:br/>
        <w:t xml:space="preserve">della cassa vincolata per rendere possibile la conciliazione con la cassa vincolata del tesoriere. </w:t>
      </w:r>
      <w:r w:rsidRPr="00F56905">
        <w:rPr>
          <w:rFonts w:ascii="Times New Roman" w:hAnsi="Times New Roman" w:cs="Times New Roman"/>
          <w:color w:val="000000"/>
          <w:w w:val="110"/>
        </w:rPr>
        <w:br/>
        <w:t xml:space="preserve">La differenza fra residui + previsione di competenza e previsione di cassa è dimostrata nel </w:t>
      </w:r>
      <w:r w:rsidRPr="00F56905">
        <w:rPr>
          <w:rFonts w:ascii="Times New Roman" w:hAnsi="Times New Roman" w:cs="Times New Roman"/>
          <w:color w:val="000000"/>
          <w:w w:val="110"/>
        </w:rPr>
        <w:br/>
        <w:t>seguente prospetto:</w:t>
      </w:r>
    </w:p>
    <w:p w14:paraId="3C7A7BCA" w14:textId="77777777" w:rsidR="00AB2534" w:rsidRDefault="00AB2534" w:rsidP="00F56905">
      <w:pPr>
        <w:spacing w:before="14" w:after="0" w:line="360" w:lineRule="auto"/>
        <w:ind w:right="-1"/>
        <w:jc w:val="both"/>
        <w:rPr>
          <w:rFonts w:ascii="Times New Roman" w:hAnsi="Times New Roman" w:cs="Times New Roman"/>
          <w:color w:val="000000"/>
          <w:w w:val="110"/>
        </w:rPr>
      </w:pPr>
    </w:p>
    <w:p w14:paraId="41EBC30F" w14:textId="77777777" w:rsidR="00AB2534" w:rsidRDefault="00AB2534" w:rsidP="00F56905">
      <w:pPr>
        <w:spacing w:before="14" w:after="0" w:line="360" w:lineRule="auto"/>
        <w:ind w:right="-1"/>
        <w:jc w:val="both"/>
        <w:rPr>
          <w:rFonts w:ascii="Times New Roman" w:hAnsi="Times New Roman" w:cs="Times New Roman"/>
          <w:color w:val="000000"/>
          <w:w w:val="110"/>
        </w:rPr>
      </w:pPr>
    </w:p>
    <w:p w14:paraId="0CA6E5A7" w14:textId="77777777" w:rsidR="00AB2534" w:rsidRDefault="00AB2534" w:rsidP="00F56905">
      <w:pPr>
        <w:spacing w:before="14" w:after="0" w:line="360" w:lineRule="auto"/>
        <w:ind w:right="-1"/>
        <w:jc w:val="both"/>
        <w:rPr>
          <w:rFonts w:ascii="Times New Roman" w:hAnsi="Times New Roman" w:cs="Times New Roman"/>
          <w:color w:val="000000"/>
          <w:w w:val="110"/>
        </w:rPr>
      </w:pPr>
    </w:p>
    <w:p w14:paraId="79C4EAEA" w14:textId="77777777" w:rsidR="00AB2534" w:rsidRDefault="00AB2534" w:rsidP="00F56905">
      <w:pPr>
        <w:spacing w:before="14" w:after="0" w:line="360" w:lineRule="auto"/>
        <w:ind w:right="-1"/>
        <w:jc w:val="both"/>
        <w:rPr>
          <w:rFonts w:ascii="Times New Roman" w:hAnsi="Times New Roman" w:cs="Times New Roman"/>
          <w:color w:val="000000"/>
          <w:w w:val="110"/>
        </w:rPr>
      </w:pPr>
    </w:p>
    <w:p w14:paraId="12751C81" w14:textId="77777777" w:rsidR="00AB2534" w:rsidRDefault="00AB2534" w:rsidP="00F56905">
      <w:pPr>
        <w:spacing w:before="14" w:after="0" w:line="360" w:lineRule="auto"/>
        <w:ind w:right="-1"/>
        <w:jc w:val="both"/>
        <w:rPr>
          <w:rFonts w:ascii="Times New Roman" w:hAnsi="Times New Roman" w:cs="Times New Roman"/>
          <w:color w:val="000000"/>
          <w:w w:val="110"/>
        </w:rPr>
      </w:pPr>
    </w:p>
    <w:p w14:paraId="31D34054" w14:textId="77777777" w:rsidR="00AB2534" w:rsidRDefault="00AB2534" w:rsidP="00F56905">
      <w:pPr>
        <w:spacing w:before="14" w:after="0" w:line="360" w:lineRule="auto"/>
        <w:ind w:right="-1"/>
        <w:jc w:val="both"/>
        <w:rPr>
          <w:rFonts w:ascii="Times New Roman" w:hAnsi="Times New Roman" w:cs="Times New Roman"/>
          <w:color w:val="000000"/>
          <w:w w:val="110"/>
        </w:rPr>
      </w:pPr>
    </w:p>
    <w:p w14:paraId="1057AA97" w14:textId="77777777" w:rsidR="00AB2534" w:rsidRDefault="00AB2534" w:rsidP="00F56905">
      <w:pPr>
        <w:spacing w:before="14" w:after="0" w:line="360" w:lineRule="auto"/>
        <w:ind w:right="-1"/>
        <w:jc w:val="both"/>
        <w:rPr>
          <w:rFonts w:ascii="Times New Roman" w:hAnsi="Times New Roman" w:cs="Times New Roman"/>
          <w:color w:val="000000"/>
          <w:w w:val="110"/>
        </w:rPr>
      </w:pPr>
    </w:p>
    <w:p w14:paraId="0E380EB1" w14:textId="77777777" w:rsidR="00AB2534" w:rsidRDefault="00AB2534" w:rsidP="00F56905">
      <w:pPr>
        <w:spacing w:before="14" w:after="0" w:line="360" w:lineRule="auto"/>
        <w:ind w:right="-1"/>
        <w:jc w:val="both"/>
        <w:rPr>
          <w:rFonts w:ascii="Times New Roman" w:hAnsi="Times New Roman" w:cs="Times New Roman"/>
          <w:color w:val="000000"/>
          <w:w w:val="110"/>
        </w:rPr>
      </w:pPr>
    </w:p>
    <w:p w14:paraId="179859BF" w14:textId="77777777" w:rsidR="00AB2534" w:rsidRDefault="00AB2534" w:rsidP="00F56905">
      <w:pPr>
        <w:spacing w:before="14" w:after="0" w:line="360" w:lineRule="auto"/>
        <w:ind w:right="-1"/>
        <w:jc w:val="both"/>
        <w:rPr>
          <w:rFonts w:ascii="Times New Roman" w:hAnsi="Times New Roman" w:cs="Times New Roman"/>
          <w:color w:val="000000"/>
          <w:w w:val="110"/>
        </w:rPr>
      </w:pPr>
    </w:p>
    <w:p w14:paraId="4AB7A5C4" w14:textId="77777777" w:rsidR="006D58B3" w:rsidRDefault="006D58B3" w:rsidP="00691E76"/>
    <w:p w14:paraId="025F1E95" w14:textId="77777777" w:rsidR="006D58B3" w:rsidRDefault="006D58B3" w:rsidP="006D58B3">
      <w:pPr>
        <w:jc w:val="center"/>
      </w:pPr>
      <w:bookmarkStart w:id="4" w:name="RANGE!A2"/>
      <w:bookmarkEnd w:id="4"/>
    </w:p>
    <w:p w14:paraId="1624ED75" w14:textId="77777777" w:rsidR="00691E76" w:rsidRDefault="00691E76" w:rsidP="006D58B3">
      <w:pPr>
        <w:jc w:val="center"/>
      </w:pPr>
      <w:r w:rsidRPr="00691E76">
        <w:rPr>
          <w:noProof/>
          <w:lang w:eastAsia="it-IT"/>
        </w:rPr>
        <w:drawing>
          <wp:inline distT="0" distB="0" distL="0" distR="0" wp14:anchorId="7B2C18DD" wp14:editId="65C2E087">
            <wp:extent cx="6120130" cy="453189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531890"/>
                    </a:xfrm>
                    <a:prstGeom prst="rect">
                      <a:avLst/>
                    </a:prstGeom>
                    <a:noFill/>
                    <a:ln>
                      <a:noFill/>
                    </a:ln>
                  </pic:spPr>
                </pic:pic>
              </a:graphicData>
            </a:graphic>
          </wp:inline>
        </w:drawing>
      </w:r>
    </w:p>
    <w:p w14:paraId="21B6653E" w14:textId="77777777" w:rsidR="00691E76" w:rsidRDefault="00691E76" w:rsidP="006D58B3">
      <w:pPr>
        <w:jc w:val="center"/>
      </w:pPr>
    </w:p>
    <w:p w14:paraId="6D56CDCB" w14:textId="77777777" w:rsidR="00691E76" w:rsidRDefault="00691E76" w:rsidP="006D58B3">
      <w:pPr>
        <w:jc w:val="center"/>
      </w:pPr>
    </w:p>
    <w:p w14:paraId="3621CF85" w14:textId="77777777" w:rsidR="00691E76" w:rsidRDefault="00691E76" w:rsidP="006D58B3">
      <w:pPr>
        <w:jc w:val="center"/>
      </w:pPr>
    </w:p>
    <w:p w14:paraId="4A22F503" w14:textId="77777777" w:rsidR="00691E76" w:rsidRDefault="00691E76" w:rsidP="006D58B3">
      <w:pPr>
        <w:jc w:val="center"/>
      </w:pPr>
    </w:p>
    <w:p w14:paraId="3A1E49CF" w14:textId="77777777" w:rsidR="00691E76" w:rsidRDefault="00691E76" w:rsidP="006D58B3">
      <w:pPr>
        <w:jc w:val="center"/>
      </w:pPr>
    </w:p>
    <w:p w14:paraId="37025C3F" w14:textId="77777777" w:rsidR="00691E76" w:rsidRDefault="00691E76" w:rsidP="006D58B3">
      <w:pPr>
        <w:jc w:val="center"/>
      </w:pPr>
    </w:p>
    <w:p w14:paraId="7099B2C0" w14:textId="77777777" w:rsidR="00691E76" w:rsidRDefault="00691E76" w:rsidP="006D58B3">
      <w:pPr>
        <w:jc w:val="center"/>
      </w:pPr>
    </w:p>
    <w:p w14:paraId="536B7618" w14:textId="77777777" w:rsidR="00691E76" w:rsidRDefault="00691E76" w:rsidP="006D58B3">
      <w:pPr>
        <w:jc w:val="center"/>
      </w:pPr>
    </w:p>
    <w:p w14:paraId="5C9E6AC8" w14:textId="77777777" w:rsidR="00691E76" w:rsidRDefault="00691E76" w:rsidP="006D58B3">
      <w:pPr>
        <w:jc w:val="center"/>
      </w:pPr>
    </w:p>
    <w:p w14:paraId="4473625B" w14:textId="77777777" w:rsidR="00691E76" w:rsidRDefault="00691E76" w:rsidP="006D58B3">
      <w:pPr>
        <w:jc w:val="center"/>
      </w:pPr>
    </w:p>
    <w:p w14:paraId="199125E3" w14:textId="77777777" w:rsidR="00691E76" w:rsidRDefault="00691E76" w:rsidP="006D58B3">
      <w:pPr>
        <w:jc w:val="center"/>
      </w:pPr>
    </w:p>
    <w:p w14:paraId="70672D5C" w14:textId="77777777" w:rsidR="00691E76" w:rsidRDefault="00691E76" w:rsidP="006D58B3">
      <w:pPr>
        <w:jc w:val="center"/>
      </w:pPr>
    </w:p>
    <w:p w14:paraId="41440F98" w14:textId="77777777" w:rsidR="00691E76" w:rsidRDefault="00691E76" w:rsidP="006D58B3">
      <w:pPr>
        <w:jc w:val="center"/>
      </w:pPr>
    </w:p>
    <w:p w14:paraId="6B1706B8" w14:textId="77777777" w:rsidR="00836AEE" w:rsidRPr="00836AEE" w:rsidRDefault="00836AEE" w:rsidP="00836AEE">
      <w:pPr>
        <w:spacing w:line="360" w:lineRule="auto"/>
        <w:ind w:right="-1"/>
        <w:jc w:val="both"/>
        <w:rPr>
          <w:rFonts w:ascii="Times New Roman" w:hAnsi="Times New Roman" w:cs="Times New Roman"/>
          <w:b/>
          <w:bCs/>
          <w:color w:val="000000"/>
          <w:w w:val="107"/>
          <w:sz w:val="30"/>
          <w:szCs w:val="30"/>
          <w:u w:val="single"/>
        </w:rPr>
      </w:pPr>
      <w:r w:rsidRPr="00836AEE">
        <w:rPr>
          <w:rFonts w:ascii="Times New Roman" w:hAnsi="Times New Roman" w:cs="Times New Roman"/>
          <w:b/>
          <w:bCs/>
          <w:color w:val="000000"/>
          <w:w w:val="107"/>
          <w:sz w:val="30"/>
          <w:szCs w:val="30"/>
          <w:u w:val="single"/>
        </w:rPr>
        <w:lastRenderedPageBreak/>
        <w:t>Verifica equilibrio corrente anni 202</w:t>
      </w:r>
      <w:r w:rsidR="00691E76">
        <w:rPr>
          <w:rFonts w:ascii="Times New Roman" w:hAnsi="Times New Roman" w:cs="Times New Roman"/>
          <w:b/>
          <w:bCs/>
          <w:color w:val="000000"/>
          <w:w w:val="107"/>
          <w:sz w:val="30"/>
          <w:szCs w:val="30"/>
          <w:u w:val="single"/>
        </w:rPr>
        <w:t>3</w:t>
      </w:r>
      <w:r w:rsidRPr="00836AEE">
        <w:rPr>
          <w:rFonts w:ascii="Times New Roman" w:hAnsi="Times New Roman" w:cs="Times New Roman"/>
          <w:b/>
          <w:bCs/>
          <w:color w:val="000000"/>
          <w:w w:val="107"/>
          <w:sz w:val="30"/>
          <w:szCs w:val="30"/>
          <w:u w:val="single"/>
        </w:rPr>
        <w:t>-202</w:t>
      </w:r>
      <w:r w:rsidR="00691E76">
        <w:rPr>
          <w:rFonts w:ascii="Times New Roman" w:hAnsi="Times New Roman" w:cs="Times New Roman"/>
          <w:b/>
          <w:bCs/>
          <w:color w:val="000000"/>
          <w:w w:val="107"/>
          <w:sz w:val="30"/>
          <w:szCs w:val="30"/>
          <w:u w:val="single"/>
        </w:rPr>
        <w:t>5</w:t>
      </w:r>
    </w:p>
    <w:p w14:paraId="6D69AC23" w14:textId="77777777" w:rsidR="00836AEE" w:rsidRPr="00836AEE" w:rsidRDefault="00836AEE" w:rsidP="00836AEE">
      <w:pPr>
        <w:spacing w:after="0" w:line="253" w:lineRule="exact"/>
        <w:jc w:val="both"/>
        <w:rPr>
          <w:rFonts w:ascii="Times New Roman" w:hAnsi="Times New Roman" w:cs="Times New Roman"/>
          <w:color w:val="000000"/>
          <w:w w:val="110"/>
        </w:rPr>
      </w:pPr>
      <w:r w:rsidRPr="00836AEE">
        <w:rPr>
          <w:rFonts w:ascii="Times New Roman" w:hAnsi="Times New Roman" w:cs="Times New Roman"/>
          <w:color w:val="000000"/>
          <w:w w:val="110"/>
        </w:rPr>
        <w:t>Gli equilibri richiesti dal comma 6 dell’art.162 del TUEL sono così assicurati:</w:t>
      </w:r>
    </w:p>
    <w:p w14:paraId="09FDBF1E" w14:textId="77777777" w:rsidR="00836AEE" w:rsidRPr="00C64FF9" w:rsidRDefault="00836AEE" w:rsidP="00836AEE">
      <w:pPr>
        <w:spacing w:after="0" w:line="200" w:lineRule="exact"/>
        <w:jc w:val="both"/>
        <w:rPr>
          <w:sz w:val="24"/>
          <w:szCs w:val="24"/>
        </w:rPr>
      </w:pPr>
    </w:p>
    <w:p w14:paraId="669993E0" w14:textId="77777777" w:rsidR="00836AEE" w:rsidRPr="00C64FF9" w:rsidRDefault="00836AEE" w:rsidP="00836AEE">
      <w:pPr>
        <w:spacing w:after="0" w:line="200" w:lineRule="exact"/>
        <w:ind w:left="1142"/>
        <w:rPr>
          <w:sz w:val="24"/>
          <w:szCs w:val="24"/>
        </w:rPr>
      </w:pPr>
    </w:p>
    <w:tbl>
      <w:tblPr>
        <w:tblW w:w="5000" w:type="pct"/>
        <w:tblLayout w:type="fixed"/>
        <w:tblCellMar>
          <w:left w:w="70" w:type="dxa"/>
          <w:right w:w="70" w:type="dxa"/>
        </w:tblCellMar>
        <w:tblLook w:val="04A0" w:firstRow="1" w:lastRow="0" w:firstColumn="1" w:lastColumn="0" w:noHBand="0" w:noVBand="1"/>
      </w:tblPr>
      <w:tblGrid>
        <w:gridCol w:w="4890"/>
        <w:gridCol w:w="450"/>
        <w:gridCol w:w="1015"/>
        <w:gridCol w:w="1123"/>
        <w:gridCol w:w="1046"/>
        <w:gridCol w:w="1254"/>
      </w:tblGrid>
      <w:tr w:rsidR="0017288E" w:rsidRPr="0017288E" w14:paraId="7CD26F6F" w14:textId="77777777" w:rsidTr="00E53D9B">
        <w:trPr>
          <w:trHeight w:val="420"/>
        </w:trPr>
        <w:tc>
          <w:tcPr>
            <w:tcW w:w="5000" w:type="pct"/>
            <w:gridSpan w:val="6"/>
            <w:tcBorders>
              <w:top w:val="nil"/>
              <w:left w:val="nil"/>
              <w:bottom w:val="nil"/>
              <w:right w:val="nil"/>
            </w:tcBorders>
            <w:shd w:val="clear" w:color="auto" w:fill="auto"/>
            <w:vAlign w:val="bottom"/>
            <w:hideMark/>
          </w:tcPr>
          <w:p w14:paraId="2CCAD823" w14:textId="77777777" w:rsidR="0017288E" w:rsidRPr="0017288E" w:rsidRDefault="0017288E" w:rsidP="0017288E">
            <w:pPr>
              <w:spacing w:after="0" w:line="240" w:lineRule="auto"/>
              <w:jc w:val="center"/>
              <w:rPr>
                <w:rFonts w:ascii="Calibri" w:eastAsia="Times New Roman" w:hAnsi="Calibri" w:cs="Calibri"/>
                <w:b/>
                <w:bCs/>
                <w:color w:val="000000"/>
                <w:sz w:val="32"/>
                <w:szCs w:val="32"/>
                <w:lang w:eastAsia="it-IT"/>
              </w:rPr>
            </w:pPr>
            <w:r w:rsidRPr="0017288E">
              <w:rPr>
                <w:rFonts w:ascii="Calibri" w:eastAsia="Times New Roman" w:hAnsi="Calibri" w:cs="Calibri"/>
                <w:b/>
                <w:bCs/>
                <w:color w:val="000000"/>
                <w:sz w:val="32"/>
                <w:szCs w:val="32"/>
                <w:lang w:eastAsia="it-IT"/>
              </w:rPr>
              <w:t>BILANCIO DI PREVISIONE</w:t>
            </w:r>
          </w:p>
        </w:tc>
      </w:tr>
      <w:tr w:rsidR="0017288E" w:rsidRPr="0017288E" w14:paraId="06400EB2" w14:textId="77777777" w:rsidTr="00E53D9B">
        <w:trPr>
          <w:trHeight w:val="420"/>
        </w:trPr>
        <w:tc>
          <w:tcPr>
            <w:tcW w:w="5000" w:type="pct"/>
            <w:gridSpan w:val="6"/>
            <w:tcBorders>
              <w:top w:val="nil"/>
              <w:left w:val="nil"/>
              <w:bottom w:val="nil"/>
              <w:right w:val="nil"/>
            </w:tcBorders>
            <w:shd w:val="clear" w:color="auto" w:fill="auto"/>
            <w:vAlign w:val="bottom"/>
            <w:hideMark/>
          </w:tcPr>
          <w:p w14:paraId="3009E26C" w14:textId="77777777" w:rsidR="0017288E" w:rsidRPr="0017288E" w:rsidRDefault="0017288E" w:rsidP="0017288E">
            <w:pPr>
              <w:spacing w:after="0" w:line="240" w:lineRule="auto"/>
              <w:jc w:val="center"/>
              <w:rPr>
                <w:rFonts w:ascii="Calibri" w:eastAsia="Times New Roman" w:hAnsi="Calibri" w:cs="Calibri"/>
                <w:b/>
                <w:bCs/>
                <w:color w:val="000000"/>
                <w:sz w:val="32"/>
                <w:szCs w:val="32"/>
                <w:lang w:eastAsia="it-IT"/>
              </w:rPr>
            </w:pPr>
            <w:r w:rsidRPr="0017288E">
              <w:rPr>
                <w:rFonts w:ascii="Calibri" w:eastAsia="Times New Roman" w:hAnsi="Calibri" w:cs="Calibri"/>
                <w:b/>
                <w:bCs/>
                <w:color w:val="000000"/>
                <w:sz w:val="32"/>
                <w:szCs w:val="32"/>
                <w:lang w:eastAsia="it-IT"/>
              </w:rPr>
              <w:t xml:space="preserve">EQUILIBRI DI BILANCIO </w:t>
            </w:r>
          </w:p>
        </w:tc>
      </w:tr>
      <w:tr w:rsidR="00E53D9B" w:rsidRPr="0017288E" w14:paraId="7BDE2FF4" w14:textId="77777777" w:rsidTr="00E53D9B">
        <w:trPr>
          <w:trHeight w:val="315"/>
        </w:trPr>
        <w:tc>
          <w:tcPr>
            <w:tcW w:w="2501" w:type="pct"/>
            <w:tcBorders>
              <w:top w:val="nil"/>
              <w:left w:val="nil"/>
              <w:bottom w:val="nil"/>
              <w:right w:val="nil"/>
            </w:tcBorders>
            <w:shd w:val="clear" w:color="auto" w:fill="auto"/>
            <w:noWrap/>
            <w:vAlign w:val="bottom"/>
            <w:hideMark/>
          </w:tcPr>
          <w:p w14:paraId="628084C0" w14:textId="77777777" w:rsidR="0017288E" w:rsidRPr="0017288E" w:rsidRDefault="0017288E" w:rsidP="0017288E">
            <w:pPr>
              <w:spacing w:after="0" w:line="240" w:lineRule="auto"/>
              <w:jc w:val="center"/>
              <w:rPr>
                <w:rFonts w:ascii="Calibri" w:eastAsia="Times New Roman" w:hAnsi="Calibri" w:cs="Calibri"/>
                <w:b/>
                <w:bCs/>
                <w:color w:val="000000"/>
                <w:sz w:val="32"/>
                <w:szCs w:val="32"/>
                <w:lang w:eastAsia="it-IT"/>
              </w:rPr>
            </w:pPr>
          </w:p>
        </w:tc>
        <w:tc>
          <w:tcPr>
            <w:tcW w:w="230" w:type="pct"/>
            <w:tcBorders>
              <w:top w:val="nil"/>
              <w:left w:val="nil"/>
              <w:bottom w:val="nil"/>
              <w:right w:val="nil"/>
            </w:tcBorders>
            <w:shd w:val="clear" w:color="auto" w:fill="auto"/>
            <w:noWrap/>
            <w:vAlign w:val="bottom"/>
            <w:hideMark/>
          </w:tcPr>
          <w:p w14:paraId="77719B87" w14:textId="77777777" w:rsidR="0017288E" w:rsidRPr="0017288E" w:rsidRDefault="0017288E" w:rsidP="0017288E">
            <w:pPr>
              <w:spacing w:after="0" w:line="240" w:lineRule="auto"/>
              <w:rPr>
                <w:rFonts w:ascii="Times New Roman" w:eastAsia="Times New Roman" w:hAnsi="Times New Roman" w:cs="Times New Roman"/>
                <w:sz w:val="20"/>
                <w:szCs w:val="20"/>
                <w:lang w:eastAsia="it-IT"/>
              </w:rPr>
            </w:pPr>
          </w:p>
        </w:tc>
        <w:tc>
          <w:tcPr>
            <w:tcW w:w="519" w:type="pct"/>
            <w:tcBorders>
              <w:top w:val="nil"/>
              <w:left w:val="nil"/>
              <w:bottom w:val="nil"/>
              <w:right w:val="nil"/>
            </w:tcBorders>
            <w:shd w:val="clear" w:color="auto" w:fill="auto"/>
            <w:noWrap/>
            <w:vAlign w:val="bottom"/>
            <w:hideMark/>
          </w:tcPr>
          <w:p w14:paraId="5C688BD1" w14:textId="77777777" w:rsidR="0017288E" w:rsidRPr="0017288E" w:rsidRDefault="0017288E" w:rsidP="0017288E">
            <w:pPr>
              <w:spacing w:after="0" w:line="240" w:lineRule="auto"/>
              <w:jc w:val="center"/>
              <w:rPr>
                <w:rFonts w:ascii="Times New Roman" w:eastAsia="Times New Roman" w:hAnsi="Times New Roman" w:cs="Times New Roman"/>
                <w:sz w:val="20"/>
                <w:szCs w:val="20"/>
                <w:lang w:eastAsia="it-IT"/>
              </w:rPr>
            </w:pPr>
          </w:p>
        </w:tc>
        <w:tc>
          <w:tcPr>
            <w:tcW w:w="574" w:type="pct"/>
            <w:tcBorders>
              <w:top w:val="nil"/>
              <w:left w:val="nil"/>
              <w:bottom w:val="nil"/>
              <w:right w:val="nil"/>
            </w:tcBorders>
            <w:shd w:val="clear" w:color="auto" w:fill="auto"/>
            <w:noWrap/>
            <w:vAlign w:val="bottom"/>
            <w:hideMark/>
          </w:tcPr>
          <w:p w14:paraId="31C8C1D8" w14:textId="77777777" w:rsidR="0017288E" w:rsidRPr="0017288E" w:rsidRDefault="0017288E" w:rsidP="0017288E">
            <w:pPr>
              <w:spacing w:after="0" w:line="240" w:lineRule="auto"/>
              <w:jc w:val="center"/>
              <w:rPr>
                <w:rFonts w:ascii="Times New Roman" w:eastAsia="Times New Roman" w:hAnsi="Times New Roman" w:cs="Times New Roman"/>
                <w:sz w:val="20"/>
                <w:szCs w:val="20"/>
                <w:lang w:eastAsia="it-IT"/>
              </w:rPr>
            </w:pPr>
          </w:p>
        </w:tc>
        <w:tc>
          <w:tcPr>
            <w:tcW w:w="535" w:type="pct"/>
            <w:tcBorders>
              <w:top w:val="nil"/>
              <w:left w:val="nil"/>
              <w:bottom w:val="nil"/>
              <w:right w:val="nil"/>
            </w:tcBorders>
            <w:shd w:val="clear" w:color="auto" w:fill="auto"/>
            <w:noWrap/>
            <w:vAlign w:val="bottom"/>
            <w:hideMark/>
          </w:tcPr>
          <w:p w14:paraId="7DC14B0A" w14:textId="77777777" w:rsidR="0017288E" w:rsidRPr="0017288E" w:rsidRDefault="0017288E" w:rsidP="0017288E">
            <w:pPr>
              <w:spacing w:after="0" w:line="240" w:lineRule="auto"/>
              <w:rPr>
                <w:rFonts w:ascii="Times New Roman" w:eastAsia="Times New Roman" w:hAnsi="Times New Roman" w:cs="Times New Roman"/>
                <w:sz w:val="20"/>
                <w:szCs w:val="20"/>
                <w:lang w:eastAsia="it-IT"/>
              </w:rPr>
            </w:pPr>
          </w:p>
        </w:tc>
        <w:tc>
          <w:tcPr>
            <w:tcW w:w="642" w:type="pct"/>
            <w:tcBorders>
              <w:top w:val="nil"/>
              <w:left w:val="nil"/>
              <w:bottom w:val="nil"/>
              <w:right w:val="nil"/>
            </w:tcBorders>
            <w:shd w:val="clear" w:color="auto" w:fill="auto"/>
            <w:noWrap/>
            <w:vAlign w:val="bottom"/>
            <w:hideMark/>
          </w:tcPr>
          <w:p w14:paraId="7B68BB16" w14:textId="77777777" w:rsidR="0017288E" w:rsidRPr="0017288E" w:rsidRDefault="0017288E" w:rsidP="0017288E">
            <w:pPr>
              <w:spacing w:after="0" w:line="240" w:lineRule="auto"/>
              <w:rPr>
                <w:rFonts w:ascii="Times New Roman" w:eastAsia="Times New Roman" w:hAnsi="Times New Roman" w:cs="Times New Roman"/>
                <w:sz w:val="20"/>
                <w:szCs w:val="20"/>
                <w:lang w:eastAsia="it-IT"/>
              </w:rPr>
            </w:pPr>
          </w:p>
        </w:tc>
      </w:tr>
      <w:tr w:rsidR="00E53D9B" w:rsidRPr="0017288E" w14:paraId="1E77FEB4" w14:textId="77777777" w:rsidTr="00E53D9B">
        <w:trPr>
          <w:trHeight w:val="315"/>
        </w:trPr>
        <w:tc>
          <w:tcPr>
            <w:tcW w:w="2730" w:type="pct"/>
            <w:gridSpan w:val="2"/>
            <w:tcBorders>
              <w:top w:val="double" w:sz="6" w:space="0" w:color="auto"/>
              <w:left w:val="double" w:sz="6" w:space="0" w:color="auto"/>
              <w:bottom w:val="single" w:sz="4" w:space="0" w:color="auto"/>
              <w:right w:val="single" w:sz="4" w:space="0" w:color="000000"/>
            </w:tcBorders>
            <w:shd w:val="clear" w:color="auto" w:fill="auto"/>
            <w:vAlign w:val="center"/>
            <w:hideMark/>
          </w:tcPr>
          <w:p w14:paraId="15E29250"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EQUILIBRIO ECONOMICO-FINANZIARIO</w:t>
            </w:r>
          </w:p>
        </w:tc>
        <w:tc>
          <w:tcPr>
            <w:tcW w:w="519" w:type="pct"/>
            <w:tcBorders>
              <w:top w:val="double" w:sz="6" w:space="0" w:color="auto"/>
              <w:left w:val="nil"/>
              <w:bottom w:val="single" w:sz="4" w:space="0" w:color="auto"/>
              <w:right w:val="single" w:sz="4" w:space="0" w:color="auto"/>
            </w:tcBorders>
            <w:shd w:val="clear" w:color="auto" w:fill="auto"/>
            <w:vAlign w:val="center"/>
            <w:hideMark/>
          </w:tcPr>
          <w:p w14:paraId="3013C57B"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w:t>
            </w:r>
          </w:p>
        </w:tc>
        <w:tc>
          <w:tcPr>
            <w:tcW w:w="574" w:type="pct"/>
            <w:tcBorders>
              <w:top w:val="double" w:sz="6" w:space="0" w:color="auto"/>
              <w:left w:val="nil"/>
              <w:bottom w:val="single" w:sz="4" w:space="0" w:color="auto"/>
              <w:right w:val="single" w:sz="4" w:space="0" w:color="auto"/>
            </w:tcBorders>
            <w:shd w:val="clear" w:color="auto" w:fill="auto"/>
            <w:vAlign w:val="center"/>
            <w:hideMark/>
          </w:tcPr>
          <w:p w14:paraId="018BBEED" w14:textId="77777777" w:rsidR="0017288E" w:rsidRPr="0017288E" w:rsidRDefault="00691E76" w:rsidP="0017288E">
            <w:pPr>
              <w:spacing w:after="0" w:line="240" w:lineRule="auto"/>
              <w:jc w:val="center"/>
              <w:rPr>
                <w:rFonts w:ascii="Calibri" w:eastAsia="Times New Roman" w:hAnsi="Calibri" w:cs="Calibri"/>
                <w:b/>
                <w:bCs/>
                <w:color w:val="000000"/>
                <w:sz w:val="16"/>
                <w:szCs w:val="16"/>
                <w:lang w:eastAsia="it-IT"/>
              </w:rPr>
            </w:pPr>
            <w:r>
              <w:rPr>
                <w:rFonts w:ascii="Calibri" w:eastAsia="Times New Roman" w:hAnsi="Calibri" w:cs="Calibri"/>
                <w:b/>
                <w:bCs/>
                <w:color w:val="000000"/>
                <w:sz w:val="16"/>
                <w:szCs w:val="16"/>
                <w:lang w:eastAsia="it-IT"/>
              </w:rPr>
              <w:t>2023</w:t>
            </w:r>
          </w:p>
        </w:tc>
        <w:tc>
          <w:tcPr>
            <w:tcW w:w="535" w:type="pct"/>
            <w:tcBorders>
              <w:top w:val="double" w:sz="6" w:space="0" w:color="auto"/>
              <w:left w:val="nil"/>
              <w:bottom w:val="single" w:sz="4" w:space="0" w:color="auto"/>
              <w:right w:val="single" w:sz="4" w:space="0" w:color="auto"/>
            </w:tcBorders>
            <w:shd w:val="clear" w:color="auto" w:fill="auto"/>
            <w:vAlign w:val="center"/>
            <w:hideMark/>
          </w:tcPr>
          <w:p w14:paraId="69284943" w14:textId="77777777" w:rsidR="0017288E" w:rsidRPr="0017288E" w:rsidRDefault="0017288E" w:rsidP="00691E76">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202</w:t>
            </w:r>
            <w:r w:rsidR="00691E76">
              <w:rPr>
                <w:rFonts w:ascii="Calibri" w:eastAsia="Times New Roman" w:hAnsi="Calibri" w:cs="Calibri"/>
                <w:b/>
                <w:bCs/>
                <w:color w:val="000000"/>
                <w:sz w:val="16"/>
                <w:szCs w:val="16"/>
                <w:lang w:eastAsia="it-IT"/>
              </w:rPr>
              <w:t>4</w:t>
            </w:r>
          </w:p>
        </w:tc>
        <w:tc>
          <w:tcPr>
            <w:tcW w:w="642" w:type="pct"/>
            <w:tcBorders>
              <w:top w:val="double" w:sz="6" w:space="0" w:color="auto"/>
              <w:left w:val="nil"/>
              <w:bottom w:val="single" w:sz="4" w:space="0" w:color="auto"/>
              <w:right w:val="double" w:sz="6" w:space="0" w:color="auto"/>
            </w:tcBorders>
            <w:shd w:val="clear" w:color="auto" w:fill="auto"/>
            <w:vAlign w:val="center"/>
            <w:hideMark/>
          </w:tcPr>
          <w:p w14:paraId="498F6DE6" w14:textId="77777777" w:rsidR="0017288E" w:rsidRPr="0017288E" w:rsidRDefault="0017288E" w:rsidP="00691E76">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202</w:t>
            </w:r>
            <w:r w:rsidR="00691E76">
              <w:rPr>
                <w:rFonts w:ascii="Calibri" w:eastAsia="Times New Roman" w:hAnsi="Calibri" w:cs="Calibri"/>
                <w:b/>
                <w:bCs/>
                <w:color w:val="000000"/>
                <w:sz w:val="16"/>
                <w:szCs w:val="16"/>
                <w:lang w:eastAsia="it-IT"/>
              </w:rPr>
              <w:t>5</w:t>
            </w:r>
          </w:p>
        </w:tc>
      </w:tr>
      <w:tr w:rsidR="00E53D9B" w:rsidRPr="0017288E" w14:paraId="3033A0DA"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7C72F350"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60ED3F8B"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19" w:type="pct"/>
            <w:tcBorders>
              <w:top w:val="nil"/>
              <w:left w:val="nil"/>
              <w:bottom w:val="nil"/>
              <w:right w:val="single" w:sz="4" w:space="0" w:color="auto"/>
            </w:tcBorders>
            <w:shd w:val="clear" w:color="auto" w:fill="auto"/>
            <w:noWrap/>
            <w:vAlign w:val="bottom"/>
            <w:hideMark/>
          </w:tcPr>
          <w:p w14:paraId="08AB9E87"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74" w:type="pct"/>
            <w:tcBorders>
              <w:top w:val="nil"/>
              <w:left w:val="nil"/>
              <w:bottom w:val="nil"/>
              <w:right w:val="single" w:sz="4" w:space="0" w:color="auto"/>
            </w:tcBorders>
            <w:shd w:val="clear" w:color="auto" w:fill="auto"/>
            <w:noWrap/>
            <w:vAlign w:val="bottom"/>
            <w:hideMark/>
          </w:tcPr>
          <w:p w14:paraId="3AED4B27"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35" w:type="pct"/>
            <w:tcBorders>
              <w:top w:val="nil"/>
              <w:left w:val="nil"/>
              <w:bottom w:val="nil"/>
              <w:right w:val="single" w:sz="4" w:space="0" w:color="auto"/>
            </w:tcBorders>
            <w:shd w:val="clear" w:color="auto" w:fill="auto"/>
            <w:noWrap/>
            <w:vAlign w:val="bottom"/>
            <w:hideMark/>
          </w:tcPr>
          <w:p w14:paraId="3C68F428"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642" w:type="pct"/>
            <w:tcBorders>
              <w:top w:val="nil"/>
              <w:left w:val="nil"/>
              <w:bottom w:val="nil"/>
              <w:right w:val="double" w:sz="6" w:space="0" w:color="auto"/>
            </w:tcBorders>
            <w:shd w:val="clear" w:color="auto" w:fill="auto"/>
            <w:noWrap/>
            <w:vAlign w:val="bottom"/>
            <w:hideMark/>
          </w:tcPr>
          <w:p w14:paraId="216B65F8"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r>
      <w:tr w:rsidR="00E53D9B" w:rsidRPr="0017288E" w14:paraId="6D1ABE9E" w14:textId="77777777" w:rsidTr="00E53D9B">
        <w:trPr>
          <w:trHeight w:val="300"/>
        </w:trPr>
        <w:tc>
          <w:tcPr>
            <w:tcW w:w="2501" w:type="pct"/>
            <w:tcBorders>
              <w:top w:val="nil"/>
              <w:left w:val="double" w:sz="6" w:space="0" w:color="auto"/>
              <w:bottom w:val="single" w:sz="4" w:space="0" w:color="auto"/>
              <w:right w:val="nil"/>
            </w:tcBorders>
            <w:shd w:val="clear" w:color="auto" w:fill="auto"/>
            <w:noWrap/>
            <w:vAlign w:val="bottom"/>
            <w:hideMark/>
          </w:tcPr>
          <w:p w14:paraId="47AEA928"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Fondo di cassa all'inizio dell'esercizio  </w:t>
            </w:r>
          </w:p>
        </w:tc>
        <w:tc>
          <w:tcPr>
            <w:tcW w:w="230" w:type="pct"/>
            <w:tcBorders>
              <w:top w:val="nil"/>
              <w:left w:val="single" w:sz="4" w:space="0" w:color="auto"/>
              <w:bottom w:val="single" w:sz="4" w:space="0" w:color="auto"/>
              <w:right w:val="single" w:sz="4" w:space="0" w:color="auto"/>
            </w:tcBorders>
            <w:shd w:val="clear" w:color="auto" w:fill="auto"/>
            <w:noWrap/>
            <w:vAlign w:val="bottom"/>
            <w:hideMark/>
          </w:tcPr>
          <w:p w14:paraId="129C34D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single" w:sz="4" w:space="0" w:color="auto"/>
              <w:right w:val="single" w:sz="4" w:space="0" w:color="auto"/>
            </w:tcBorders>
            <w:shd w:val="clear" w:color="auto" w:fill="auto"/>
            <w:vAlign w:val="center"/>
            <w:hideMark/>
          </w:tcPr>
          <w:p w14:paraId="0DA385EE" w14:textId="77777777" w:rsidR="0017288E" w:rsidRPr="0017288E" w:rsidRDefault="0017288E" w:rsidP="00691E76">
            <w:pPr>
              <w:spacing w:after="0" w:line="240" w:lineRule="auto"/>
              <w:jc w:val="center"/>
              <w:rPr>
                <w:rFonts w:ascii="Calibri" w:eastAsia="Times New Roman" w:hAnsi="Calibri" w:cs="Calibri"/>
                <w:sz w:val="15"/>
                <w:szCs w:val="15"/>
                <w:lang w:eastAsia="it-IT"/>
              </w:rPr>
            </w:pPr>
            <w:r w:rsidRPr="0017288E">
              <w:rPr>
                <w:rFonts w:ascii="Calibri" w:eastAsia="Times New Roman" w:hAnsi="Calibri" w:cs="Calibri"/>
                <w:sz w:val="15"/>
                <w:szCs w:val="15"/>
                <w:lang w:eastAsia="it-IT"/>
              </w:rPr>
              <w:t xml:space="preserve">                 </w:t>
            </w:r>
            <w:r w:rsidR="00691E76">
              <w:rPr>
                <w:rFonts w:ascii="Calibri" w:eastAsia="Times New Roman" w:hAnsi="Calibri" w:cs="Calibri"/>
                <w:sz w:val="15"/>
                <w:szCs w:val="15"/>
                <w:lang w:eastAsia="it-IT"/>
              </w:rPr>
              <w:t>1.800.000,00</w:t>
            </w:r>
            <w:r w:rsidRPr="0017288E">
              <w:rPr>
                <w:rFonts w:ascii="Calibri" w:eastAsia="Times New Roman" w:hAnsi="Calibri" w:cs="Calibri"/>
                <w:sz w:val="15"/>
                <w:szCs w:val="15"/>
                <w:lang w:eastAsia="it-IT"/>
              </w:rPr>
              <w:t xml:space="preserve"> </w:t>
            </w:r>
          </w:p>
        </w:tc>
        <w:tc>
          <w:tcPr>
            <w:tcW w:w="574" w:type="pct"/>
            <w:tcBorders>
              <w:top w:val="nil"/>
              <w:left w:val="nil"/>
              <w:bottom w:val="single" w:sz="4" w:space="0" w:color="auto"/>
              <w:right w:val="single" w:sz="4" w:space="0" w:color="auto"/>
            </w:tcBorders>
            <w:shd w:val="clear" w:color="auto" w:fill="auto"/>
            <w:noWrap/>
            <w:vAlign w:val="bottom"/>
            <w:hideMark/>
          </w:tcPr>
          <w:p w14:paraId="5555B7ED"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single" w:sz="4" w:space="0" w:color="auto"/>
              <w:right w:val="single" w:sz="4" w:space="0" w:color="auto"/>
            </w:tcBorders>
            <w:shd w:val="clear" w:color="auto" w:fill="auto"/>
            <w:noWrap/>
            <w:vAlign w:val="bottom"/>
            <w:hideMark/>
          </w:tcPr>
          <w:p w14:paraId="547DEF57"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single" w:sz="4" w:space="0" w:color="auto"/>
              <w:right w:val="double" w:sz="6" w:space="0" w:color="auto"/>
            </w:tcBorders>
            <w:shd w:val="clear" w:color="auto" w:fill="auto"/>
            <w:noWrap/>
            <w:vAlign w:val="bottom"/>
            <w:hideMark/>
          </w:tcPr>
          <w:p w14:paraId="7E53BA30"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371440CF"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360FA4EA"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1136860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73C11016"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74" w:type="pct"/>
            <w:tcBorders>
              <w:top w:val="nil"/>
              <w:left w:val="single" w:sz="4" w:space="0" w:color="auto"/>
              <w:bottom w:val="nil"/>
              <w:right w:val="single" w:sz="4" w:space="0" w:color="auto"/>
            </w:tcBorders>
            <w:shd w:val="clear" w:color="auto" w:fill="auto"/>
            <w:noWrap/>
            <w:vAlign w:val="bottom"/>
            <w:hideMark/>
          </w:tcPr>
          <w:p w14:paraId="50930FC1"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34D05161"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36CED027"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40FD66CD"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1F071A78"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A) Fondo pluriennale vincolato di entrata per spese correnti </w:t>
            </w:r>
          </w:p>
        </w:tc>
        <w:tc>
          <w:tcPr>
            <w:tcW w:w="230" w:type="pct"/>
            <w:tcBorders>
              <w:top w:val="nil"/>
              <w:left w:val="single" w:sz="4" w:space="0" w:color="auto"/>
              <w:bottom w:val="nil"/>
              <w:right w:val="single" w:sz="4" w:space="0" w:color="auto"/>
            </w:tcBorders>
            <w:shd w:val="clear" w:color="auto" w:fill="auto"/>
            <w:noWrap/>
            <w:vAlign w:val="bottom"/>
            <w:hideMark/>
          </w:tcPr>
          <w:p w14:paraId="6E8F3C3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0805126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59F8A6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148E5A5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342D17F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66F2A4F0"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545D9AEA"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260CF80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5A94B38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5B94E9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nil"/>
            </w:tcBorders>
            <w:shd w:val="clear" w:color="auto" w:fill="auto"/>
            <w:noWrap/>
            <w:vAlign w:val="bottom"/>
            <w:hideMark/>
          </w:tcPr>
          <w:p w14:paraId="0107CD7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single" w:sz="4" w:space="0" w:color="auto"/>
              <w:bottom w:val="nil"/>
              <w:right w:val="double" w:sz="6" w:space="0" w:color="auto"/>
            </w:tcBorders>
            <w:shd w:val="clear" w:color="auto" w:fill="auto"/>
            <w:noWrap/>
            <w:vAlign w:val="bottom"/>
            <w:hideMark/>
          </w:tcPr>
          <w:p w14:paraId="23614DC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0C8264EE" w14:textId="77777777" w:rsidTr="00E53D9B">
        <w:trPr>
          <w:trHeight w:val="300"/>
        </w:trPr>
        <w:tc>
          <w:tcPr>
            <w:tcW w:w="2501" w:type="pct"/>
            <w:tcBorders>
              <w:top w:val="nil"/>
              <w:left w:val="double" w:sz="6" w:space="0" w:color="auto"/>
              <w:bottom w:val="nil"/>
              <w:right w:val="nil"/>
            </w:tcBorders>
            <w:shd w:val="clear" w:color="auto" w:fill="auto"/>
            <w:vAlign w:val="bottom"/>
            <w:hideMark/>
          </w:tcPr>
          <w:p w14:paraId="05AE6D03"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AA) Recupero disavanzo di amministrazione esercizio precedente </w:t>
            </w:r>
          </w:p>
        </w:tc>
        <w:tc>
          <w:tcPr>
            <w:tcW w:w="230" w:type="pct"/>
            <w:tcBorders>
              <w:top w:val="nil"/>
              <w:left w:val="single" w:sz="4" w:space="0" w:color="auto"/>
              <w:bottom w:val="nil"/>
              <w:right w:val="single" w:sz="4" w:space="0" w:color="auto"/>
            </w:tcBorders>
            <w:shd w:val="clear" w:color="auto" w:fill="auto"/>
            <w:noWrap/>
            <w:vAlign w:val="bottom"/>
            <w:hideMark/>
          </w:tcPr>
          <w:p w14:paraId="0F98B16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6FDAA7C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3263D56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3AFE0B1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3EFD0A5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5ADC1427"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0166B038"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5B82F8D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4A90EED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35270C1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3607965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5C20369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470CCBC2"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47FE0451"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B) Entrate Titoli 1.00 - 2.00 - 3.00 </w:t>
            </w:r>
          </w:p>
        </w:tc>
        <w:tc>
          <w:tcPr>
            <w:tcW w:w="230" w:type="pct"/>
            <w:tcBorders>
              <w:top w:val="nil"/>
              <w:left w:val="single" w:sz="4" w:space="0" w:color="auto"/>
              <w:bottom w:val="nil"/>
              <w:right w:val="single" w:sz="4" w:space="0" w:color="auto"/>
            </w:tcBorders>
            <w:shd w:val="clear" w:color="auto" w:fill="auto"/>
            <w:noWrap/>
            <w:vAlign w:val="bottom"/>
            <w:hideMark/>
          </w:tcPr>
          <w:p w14:paraId="76F883B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36E12F9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77EA705D"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1.6</w:t>
            </w:r>
            <w:r w:rsidR="00691E76">
              <w:rPr>
                <w:rFonts w:ascii="Calibri" w:eastAsia="Times New Roman" w:hAnsi="Calibri" w:cs="Calibri"/>
                <w:color w:val="000000"/>
                <w:sz w:val="15"/>
                <w:szCs w:val="15"/>
                <w:lang w:eastAsia="it-IT"/>
              </w:rPr>
              <w:t>82.833,55</w:t>
            </w:r>
            <w:r w:rsidRPr="0017288E">
              <w:rPr>
                <w:rFonts w:ascii="Calibri" w:eastAsia="Times New Roman" w:hAnsi="Calibri" w:cs="Calibri"/>
                <w:color w:val="000000"/>
                <w:sz w:val="15"/>
                <w:szCs w:val="15"/>
                <w:lang w:eastAsia="it-IT"/>
              </w:rPr>
              <w:t xml:space="preserve"> </w:t>
            </w:r>
          </w:p>
        </w:tc>
        <w:tc>
          <w:tcPr>
            <w:tcW w:w="535" w:type="pct"/>
            <w:tcBorders>
              <w:top w:val="nil"/>
              <w:left w:val="nil"/>
              <w:bottom w:val="nil"/>
              <w:right w:val="single" w:sz="4" w:space="0" w:color="auto"/>
            </w:tcBorders>
            <w:shd w:val="clear" w:color="auto" w:fill="auto"/>
            <w:noWrap/>
            <w:vAlign w:val="bottom"/>
            <w:hideMark/>
          </w:tcPr>
          <w:p w14:paraId="77E5A3CE"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1.</w:t>
            </w:r>
            <w:r w:rsidR="00691E76">
              <w:rPr>
                <w:rFonts w:ascii="Calibri" w:eastAsia="Times New Roman" w:hAnsi="Calibri" w:cs="Calibri"/>
                <w:color w:val="000000"/>
                <w:sz w:val="15"/>
                <w:szCs w:val="15"/>
                <w:lang w:eastAsia="it-IT"/>
              </w:rPr>
              <w:t>619.711,17</w:t>
            </w:r>
            <w:r w:rsidRPr="0017288E">
              <w:rPr>
                <w:rFonts w:ascii="Calibri" w:eastAsia="Times New Roman" w:hAnsi="Calibri" w:cs="Calibri"/>
                <w:color w:val="000000"/>
                <w:sz w:val="15"/>
                <w:szCs w:val="15"/>
                <w:lang w:eastAsia="it-IT"/>
              </w:rPr>
              <w:t xml:space="preserve"> </w:t>
            </w:r>
          </w:p>
        </w:tc>
        <w:tc>
          <w:tcPr>
            <w:tcW w:w="642" w:type="pct"/>
            <w:tcBorders>
              <w:top w:val="nil"/>
              <w:left w:val="nil"/>
              <w:bottom w:val="nil"/>
              <w:right w:val="double" w:sz="6" w:space="0" w:color="auto"/>
            </w:tcBorders>
            <w:shd w:val="clear" w:color="auto" w:fill="auto"/>
            <w:noWrap/>
            <w:vAlign w:val="bottom"/>
            <w:hideMark/>
          </w:tcPr>
          <w:p w14:paraId="3FCA1823"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1.</w:t>
            </w:r>
            <w:r w:rsidR="00691E76">
              <w:rPr>
                <w:rFonts w:ascii="Calibri" w:eastAsia="Times New Roman" w:hAnsi="Calibri" w:cs="Calibri"/>
                <w:color w:val="000000"/>
                <w:sz w:val="15"/>
                <w:szCs w:val="15"/>
                <w:lang w:eastAsia="it-IT"/>
              </w:rPr>
              <w:t>619.711,17</w:t>
            </w:r>
            <w:r w:rsidRPr="0017288E">
              <w:rPr>
                <w:rFonts w:ascii="Calibri" w:eastAsia="Times New Roman" w:hAnsi="Calibri" w:cs="Calibri"/>
                <w:color w:val="000000"/>
                <w:sz w:val="15"/>
                <w:szCs w:val="15"/>
                <w:lang w:eastAsia="it-IT"/>
              </w:rPr>
              <w:t xml:space="preserve"> </w:t>
            </w:r>
          </w:p>
        </w:tc>
      </w:tr>
      <w:tr w:rsidR="00E53D9B" w:rsidRPr="0017288E" w14:paraId="51B449DE"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50F1B189" w14:textId="77777777" w:rsidR="0017288E" w:rsidRPr="0017288E" w:rsidRDefault="0017288E" w:rsidP="0017288E">
            <w:pPr>
              <w:spacing w:after="0" w:line="240" w:lineRule="auto"/>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di cui per estinzione anticipata di prestiti </w:t>
            </w:r>
          </w:p>
        </w:tc>
        <w:tc>
          <w:tcPr>
            <w:tcW w:w="230" w:type="pct"/>
            <w:tcBorders>
              <w:top w:val="nil"/>
              <w:left w:val="single" w:sz="4" w:space="0" w:color="auto"/>
              <w:bottom w:val="nil"/>
              <w:right w:val="single" w:sz="4" w:space="0" w:color="auto"/>
            </w:tcBorders>
            <w:shd w:val="clear" w:color="auto" w:fill="auto"/>
            <w:noWrap/>
            <w:vAlign w:val="bottom"/>
            <w:hideMark/>
          </w:tcPr>
          <w:p w14:paraId="6334A95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7652316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A3DDD03"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42549687"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421F9C19"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r>
      <w:tr w:rsidR="00E53D9B" w:rsidRPr="0017288E" w14:paraId="394FA795"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0C829AE0"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097C32F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7CBBA19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5330DB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52A2536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3865ED5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19E4A957" w14:textId="77777777" w:rsidTr="00E53D9B">
        <w:trPr>
          <w:trHeight w:val="600"/>
        </w:trPr>
        <w:tc>
          <w:tcPr>
            <w:tcW w:w="2501" w:type="pct"/>
            <w:tcBorders>
              <w:top w:val="nil"/>
              <w:left w:val="double" w:sz="6" w:space="0" w:color="auto"/>
              <w:bottom w:val="nil"/>
              <w:right w:val="nil"/>
            </w:tcBorders>
            <w:shd w:val="clear" w:color="auto" w:fill="auto"/>
            <w:vAlign w:val="bottom"/>
            <w:hideMark/>
          </w:tcPr>
          <w:p w14:paraId="3FDCCBB5"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C) Entrate Titolo 4.02.06 - Contributi agli investimenti direttamente destinati al rimborso dei prestiti da amministrazioni pubbliche </w:t>
            </w:r>
          </w:p>
        </w:tc>
        <w:tc>
          <w:tcPr>
            <w:tcW w:w="230" w:type="pct"/>
            <w:tcBorders>
              <w:top w:val="nil"/>
              <w:left w:val="single" w:sz="4" w:space="0" w:color="auto"/>
              <w:bottom w:val="nil"/>
              <w:right w:val="single" w:sz="4" w:space="0" w:color="auto"/>
            </w:tcBorders>
            <w:shd w:val="clear" w:color="auto" w:fill="auto"/>
            <w:noWrap/>
            <w:vAlign w:val="bottom"/>
            <w:hideMark/>
          </w:tcPr>
          <w:p w14:paraId="147FAAA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00C2C8F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BA3C48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64B850D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0E02BBA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389DEBFD"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74413BA1"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0599853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6D97DD2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760C030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45DCDFB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457F1D9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3D17AAD8"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1D73181D"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D)Spese Titolo 1.00 -  Spese correnti </w:t>
            </w:r>
          </w:p>
        </w:tc>
        <w:tc>
          <w:tcPr>
            <w:tcW w:w="230" w:type="pct"/>
            <w:tcBorders>
              <w:top w:val="nil"/>
              <w:left w:val="single" w:sz="4" w:space="0" w:color="auto"/>
              <w:bottom w:val="nil"/>
              <w:right w:val="single" w:sz="4" w:space="0" w:color="auto"/>
            </w:tcBorders>
            <w:shd w:val="clear" w:color="auto" w:fill="auto"/>
            <w:noWrap/>
            <w:vAlign w:val="bottom"/>
            <w:hideMark/>
          </w:tcPr>
          <w:p w14:paraId="6370C3C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7813D92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2C7E6C8F"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1.</w:t>
            </w:r>
            <w:r w:rsidR="00691E76">
              <w:rPr>
                <w:rFonts w:ascii="Calibri" w:eastAsia="Times New Roman" w:hAnsi="Calibri" w:cs="Calibri"/>
                <w:color w:val="000000"/>
                <w:sz w:val="15"/>
                <w:szCs w:val="15"/>
                <w:lang w:eastAsia="it-IT"/>
              </w:rPr>
              <w:t>638.321,25</w:t>
            </w:r>
            <w:r w:rsidRPr="0017288E">
              <w:rPr>
                <w:rFonts w:ascii="Calibri" w:eastAsia="Times New Roman" w:hAnsi="Calibri" w:cs="Calibri"/>
                <w:color w:val="000000"/>
                <w:sz w:val="15"/>
                <w:szCs w:val="15"/>
                <w:lang w:eastAsia="it-IT"/>
              </w:rPr>
              <w:t xml:space="preserve"> </w:t>
            </w:r>
          </w:p>
        </w:tc>
        <w:tc>
          <w:tcPr>
            <w:tcW w:w="535" w:type="pct"/>
            <w:tcBorders>
              <w:top w:val="nil"/>
              <w:left w:val="nil"/>
              <w:bottom w:val="nil"/>
              <w:right w:val="single" w:sz="4" w:space="0" w:color="auto"/>
            </w:tcBorders>
            <w:shd w:val="clear" w:color="auto" w:fill="auto"/>
            <w:noWrap/>
            <w:vAlign w:val="bottom"/>
            <w:hideMark/>
          </w:tcPr>
          <w:p w14:paraId="09177734"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1.</w:t>
            </w:r>
            <w:r w:rsidR="00691E76">
              <w:rPr>
                <w:rFonts w:ascii="Calibri" w:eastAsia="Times New Roman" w:hAnsi="Calibri" w:cs="Calibri"/>
                <w:color w:val="000000"/>
                <w:sz w:val="15"/>
                <w:szCs w:val="15"/>
                <w:lang w:eastAsia="it-IT"/>
              </w:rPr>
              <w:t>537.029,18</w:t>
            </w:r>
          </w:p>
        </w:tc>
        <w:tc>
          <w:tcPr>
            <w:tcW w:w="642" w:type="pct"/>
            <w:tcBorders>
              <w:top w:val="nil"/>
              <w:left w:val="nil"/>
              <w:bottom w:val="nil"/>
              <w:right w:val="double" w:sz="6" w:space="0" w:color="auto"/>
            </w:tcBorders>
            <w:shd w:val="clear" w:color="auto" w:fill="auto"/>
            <w:noWrap/>
            <w:vAlign w:val="bottom"/>
            <w:hideMark/>
          </w:tcPr>
          <w:p w14:paraId="6444C3C8"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1.5</w:t>
            </w:r>
            <w:r w:rsidR="00691E76">
              <w:rPr>
                <w:rFonts w:ascii="Calibri" w:eastAsia="Times New Roman" w:hAnsi="Calibri" w:cs="Calibri"/>
                <w:color w:val="000000"/>
                <w:sz w:val="15"/>
                <w:szCs w:val="15"/>
                <w:lang w:eastAsia="it-IT"/>
              </w:rPr>
              <w:t>70.7333,68</w:t>
            </w:r>
            <w:r w:rsidRPr="0017288E">
              <w:rPr>
                <w:rFonts w:ascii="Calibri" w:eastAsia="Times New Roman" w:hAnsi="Calibri" w:cs="Calibri"/>
                <w:color w:val="000000"/>
                <w:sz w:val="15"/>
                <w:szCs w:val="15"/>
                <w:lang w:eastAsia="it-IT"/>
              </w:rPr>
              <w:t xml:space="preserve">2 </w:t>
            </w:r>
          </w:p>
        </w:tc>
      </w:tr>
      <w:tr w:rsidR="00E53D9B" w:rsidRPr="0017288E" w14:paraId="0E620ED9"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5001FC7B" w14:textId="77777777" w:rsidR="0017288E" w:rsidRPr="0017288E" w:rsidRDefault="0017288E" w:rsidP="0017288E">
            <w:pPr>
              <w:spacing w:after="0" w:line="240" w:lineRule="auto"/>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di cui: </w:t>
            </w:r>
          </w:p>
        </w:tc>
        <w:tc>
          <w:tcPr>
            <w:tcW w:w="230" w:type="pct"/>
            <w:tcBorders>
              <w:top w:val="nil"/>
              <w:left w:val="single" w:sz="4" w:space="0" w:color="auto"/>
              <w:bottom w:val="nil"/>
              <w:right w:val="single" w:sz="4" w:space="0" w:color="auto"/>
            </w:tcBorders>
            <w:shd w:val="clear" w:color="auto" w:fill="auto"/>
            <w:noWrap/>
            <w:vAlign w:val="bottom"/>
            <w:hideMark/>
          </w:tcPr>
          <w:p w14:paraId="773FD69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671966B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486ED2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574597A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23D71C3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19A2FB00"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62E05C64" w14:textId="77777777" w:rsidR="0017288E" w:rsidRPr="0017288E" w:rsidRDefault="0017288E" w:rsidP="0017288E">
            <w:pPr>
              <w:spacing w:after="0" w:line="240" w:lineRule="auto"/>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fondo pluriennale vincolato </w:t>
            </w:r>
          </w:p>
        </w:tc>
        <w:tc>
          <w:tcPr>
            <w:tcW w:w="230" w:type="pct"/>
            <w:tcBorders>
              <w:top w:val="nil"/>
              <w:left w:val="single" w:sz="4" w:space="0" w:color="auto"/>
              <w:bottom w:val="nil"/>
              <w:right w:val="single" w:sz="4" w:space="0" w:color="auto"/>
            </w:tcBorders>
            <w:shd w:val="clear" w:color="auto" w:fill="auto"/>
            <w:noWrap/>
            <w:vAlign w:val="bottom"/>
            <w:hideMark/>
          </w:tcPr>
          <w:p w14:paraId="5445660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05691F5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2CE46144"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50742F90"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14519A8E"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r>
      <w:tr w:rsidR="00E53D9B" w:rsidRPr="0017288E" w14:paraId="5CD9336A"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1C83F86F" w14:textId="77777777" w:rsidR="0017288E" w:rsidRPr="0017288E" w:rsidRDefault="0017288E" w:rsidP="0017288E">
            <w:pPr>
              <w:spacing w:after="0" w:line="240" w:lineRule="auto"/>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fondo crediti di dubbia esigibilità  </w:t>
            </w:r>
          </w:p>
        </w:tc>
        <w:tc>
          <w:tcPr>
            <w:tcW w:w="230" w:type="pct"/>
            <w:tcBorders>
              <w:top w:val="nil"/>
              <w:left w:val="single" w:sz="4" w:space="0" w:color="auto"/>
              <w:bottom w:val="nil"/>
              <w:right w:val="single" w:sz="4" w:space="0" w:color="auto"/>
            </w:tcBorders>
            <w:shd w:val="clear" w:color="auto" w:fill="auto"/>
            <w:noWrap/>
            <w:vAlign w:val="bottom"/>
            <w:hideMark/>
          </w:tcPr>
          <w:p w14:paraId="0DDE6E1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2932A2A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695C365" w14:textId="77777777" w:rsidR="0017288E" w:rsidRPr="0017288E" w:rsidRDefault="0017288E" w:rsidP="00691E76">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w:t>
            </w:r>
            <w:r w:rsidR="00691E76">
              <w:rPr>
                <w:rFonts w:ascii="Calibri" w:eastAsia="Times New Roman" w:hAnsi="Calibri" w:cs="Calibri"/>
                <w:i/>
                <w:iCs/>
                <w:color w:val="000000"/>
                <w:sz w:val="15"/>
                <w:szCs w:val="15"/>
                <w:lang w:eastAsia="it-IT"/>
              </w:rPr>
              <w:t>59.005,63</w:t>
            </w:r>
            <w:r w:rsidRPr="0017288E">
              <w:rPr>
                <w:rFonts w:ascii="Calibri" w:eastAsia="Times New Roman" w:hAnsi="Calibri" w:cs="Calibri"/>
                <w:i/>
                <w:iCs/>
                <w:color w:val="000000"/>
                <w:sz w:val="15"/>
                <w:szCs w:val="15"/>
                <w:lang w:eastAsia="it-IT"/>
              </w:rPr>
              <w:t xml:space="preserve"> </w:t>
            </w:r>
          </w:p>
        </w:tc>
        <w:tc>
          <w:tcPr>
            <w:tcW w:w="535" w:type="pct"/>
            <w:tcBorders>
              <w:top w:val="nil"/>
              <w:left w:val="nil"/>
              <w:bottom w:val="nil"/>
              <w:right w:val="single" w:sz="4" w:space="0" w:color="auto"/>
            </w:tcBorders>
            <w:shd w:val="clear" w:color="auto" w:fill="auto"/>
            <w:noWrap/>
            <w:vAlign w:val="bottom"/>
            <w:hideMark/>
          </w:tcPr>
          <w:p w14:paraId="0A75C96B" w14:textId="77777777" w:rsidR="0017288E" w:rsidRPr="0017288E" w:rsidRDefault="0017288E" w:rsidP="00691E76">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w:t>
            </w:r>
            <w:r w:rsidR="00691E76">
              <w:rPr>
                <w:rFonts w:ascii="Calibri" w:eastAsia="Times New Roman" w:hAnsi="Calibri" w:cs="Calibri"/>
                <w:i/>
                <w:iCs/>
                <w:color w:val="000000"/>
                <w:sz w:val="15"/>
                <w:szCs w:val="15"/>
                <w:lang w:eastAsia="it-IT"/>
              </w:rPr>
              <w:t>59.005,63</w:t>
            </w:r>
            <w:r w:rsidRPr="0017288E">
              <w:rPr>
                <w:rFonts w:ascii="Calibri" w:eastAsia="Times New Roman" w:hAnsi="Calibri" w:cs="Calibri"/>
                <w:i/>
                <w:iCs/>
                <w:color w:val="000000"/>
                <w:sz w:val="15"/>
                <w:szCs w:val="15"/>
                <w:lang w:eastAsia="it-IT"/>
              </w:rPr>
              <w:t xml:space="preserve"> </w:t>
            </w:r>
          </w:p>
        </w:tc>
        <w:tc>
          <w:tcPr>
            <w:tcW w:w="642" w:type="pct"/>
            <w:tcBorders>
              <w:top w:val="nil"/>
              <w:left w:val="nil"/>
              <w:bottom w:val="nil"/>
              <w:right w:val="double" w:sz="6" w:space="0" w:color="auto"/>
            </w:tcBorders>
            <w:shd w:val="clear" w:color="auto" w:fill="auto"/>
            <w:noWrap/>
            <w:vAlign w:val="bottom"/>
            <w:hideMark/>
          </w:tcPr>
          <w:p w14:paraId="63BCCB89" w14:textId="77777777" w:rsidR="0017288E" w:rsidRPr="0017288E" w:rsidRDefault="0017288E" w:rsidP="00691E76">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w:t>
            </w:r>
            <w:r w:rsidR="00691E76">
              <w:rPr>
                <w:rFonts w:ascii="Calibri" w:eastAsia="Times New Roman" w:hAnsi="Calibri" w:cs="Calibri"/>
                <w:i/>
                <w:iCs/>
                <w:color w:val="000000"/>
                <w:sz w:val="15"/>
                <w:szCs w:val="15"/>
                <w:lang w:eastAsia="it-IT"/>
              </w:rPr>
              <w:t>59.005,63</w:t>
            </w:r>
            <w:r w:rsidRPr="0017288E">
              <w:rPr>
                <w:rFonts w:ascii="Calibri" w:eastAsia="Times New Roman" w:hAnsi="Calibri" w:cs="Calibri"/>
                <w:i/>
                <w:iCs/>
                <w:color w:val="000000"/>
                <w:sz w:val="15"/>
                <w:szCs w:val="15"/>
                <w:lang w:eastAsia="it-IT"/>
              </w:rPr>
              <w:t xml:space="preserve"> </w:t>
            </w:r>
          </w:p>
        </w:tc>
      </w:tr>
      <w:tr w:rsidR="00E53D9B" w:rsidRPr="0017288E" w14:paraId="5B2E89E6"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139651E3"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08D025E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344B618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AE9DBA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089D4EF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15EA5E4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551BC8D3"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236D35CA"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E) Spese Titolo 2.04 -  Altri trasferimenti in conto capitale </w:t>
            </w:r>
          </w:p>
        </w:tc>
        <w:tc>
          <w:tcPr>
            <w:tcW w:w="230" w:type="pct"/>
            <w:tcBorders>
              <w:top w:val="nil"/>
              <w:left w:val="single" w:sz="4" w:space="0" w:color="auto"/>
              <w:bottom w:val="nil"/>
              <w:right w:val="single" w:sz="4" w:space="0" w:color="auto"/>
            </w:tcBorders>
            <w:shd w:val="clear" w:color="auto" w:fill="auto"/>
            <w:noWrap/>
            <w:vAlign w:val="bottom"/>
            <w:hideMark/>
          </w:tcPr>
          <w:p w14:paraId="2FB55C2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5B9E035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7F3D88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40C6B9C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22D15E4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2338BFCD"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25F43579"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24B42F3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2F84E73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8A606D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346116E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0BB7BF7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5A8F29B8" w14:textId="77777777" w:rsidTr="00E53D9B">
        <w:trPr>
          <w:trHeight w:val="300"/>
        </w:trPr>
        <w:tc>
          <w:tcPr>
            <w:tcW w:w="2501" w:type="pct"/>
            <w:tcBorders>
              <w:top w:val="nil"/>
              <w:left w:val="double" w:sz="6" w:space="0" w:color="auto"/>
              <w:bottom w:val="nil"/>
              <w:right w:val="nil"/>
            </w:tcBorders>
            <w:shd w:val="clear" w:color="auto" w:fill="auto"/>
            <w:vAlign w:val="bottom"/>
            <w:hideMark/>
          </w:tcPr>
          <w:p w14:paraId="5322DC36"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F) Spese Titolo 4.00 -  Quote di capitale amm.to dei mutui e prestiti obbligazionari </w:t>
            </w:r>
          </w:p>
        </w:tc>
        <w:tc>
          <w:tcPr>
            <w:tcW w:w="230" w:type="pct"/>
            <w:tcBorders>
              <w:top w:val="nil"/>
              <w:left w:val="single" w:sz="4" w:space="0" w:color="auto"/>
              <w:bottom w:val="nil"/>
              <w:right w:val="single" w:sz="4" w:space="0" w:color="auto"/>
            </w:tcBorders>
            <w:shd w:val="clear" w:color="auto" w:fill="auto"/>
            <w:noWrap/>
            <w:vAlign w:val="bottom"/>
            <w:hideMark/>
          </w:tcPr>
          <w:p w14:paraId="7B66DB0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33EEA75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6595926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44.512,30 </w:t>
            </w:r>
          </w:p>
        </w:tc>
        <w:tc>
          <w:tcPr>
            <w:tcW w:w="535" w:type="pct"/>
            <w:tcBorders>
              <w:top w:val="nil"/>
              <w:left w:val="nil"/>
              <w:bottom w:val="nil"/>
              <w:right w:val="single" w:sz="4" w:space="0" w:color="auto"/>
            </w:tcBorders>
            <w:shd w:val="clear" w:color="auto" w:fill="auto"/>
            <w:noWrap/>
            <w:vAlign w:val="bottom"/>
            <w:hideMark/>
          </w:tcPr>
          <w:p w14:paraId="361DB024"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4</w:t>
            </w:r>
            <w:r w:rsidR="00691E76">
              <w:rPr>
                <w:rFonts w:ascii="Calibri" w:eastAsia="Times New Roman" w:hAnsi="Calibri" w:cs="Calibri"/>
                <w:color w:val="000000"/>
                <w:sz w:val="15"/>
                <w:szCs w:val="15"/>
                <w:lang w:eastAsia="it-IT"/>
              </w:rPr>
              <w:t>6.681,99</w:t>
            </w:r>
            <w:r w:rsidRPr="0017288E">
              <w:rPr>
                <w:rFonts w:ascii="Calibri" w:eastAsia="Times New Roman" w:hAnsi="Calibri" w:cs="Calibri"/>
                <w:color w:val="000000"/>
                <w:sz w:val="15"/>
                <w:szCs w:val="15"/>
                <w:lang w:eastAsia="it-IT"/>
              </w:rPr>
              <w:t xml:space="preserve"> </w:t>
            </w:r>
          </w:p>
        </w:tc>
        <w:tc>
          <w:tcPr>
            <w:tcW w:w="642" w:type="pct"/>
            <w:tcBorders>
              <w:top w:val="nil"/>
              <w:left w:val="nil"/>
              <w:bottom w:val="nil"/>
              <w:right w:val="double" w:sz="6" w:space="0" w:color="auto"/>
            </w:tcBorders>
            <w:shd w:val="clear" w:color="auto" w:fill="auto"/>
            <w:noWrap/>
            <w:vAlign w:val="bottom"/>
            <w:hideMark/>
          </w:tcPr>
          <w:p w14:paraId="2BFB1631"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w:t>
            </w:r>
            <w:r w:rsidR="00691E76">
              <w:rPr>
                <w:rFonts w:ascii="Calibri" w:eastAsia="Times New Roman" w:hAnsi="Calibri" w:cs="Calibri"/>
                <w:color w:val="000000"/>
                <w:sz w:val="15"/>
                <w:szCs w:val="15"/>
                <w:lang w:eastAsia="it-IT"/>
              </w:rPr>
              <w:t>48.977,49</w:t>
            </w:r>
            <w:r w:rsidRPr="0017288E">
              <w:rPr>
                <w:rFonts w:ascii="Calibri" w:eastAsia="Times New Roman" w:hAnsi="Calibri" w:cs="Calibri"/>
                <w:color w:val="000000"/>
                <w:sz w:val="15"/>
                <w:szCs w:val="15"/>
                <w:lang w:eastAsia="it-IT"/>
              </w:rPr>
              <w:t xml:space="preserve"> </w:t>
            </w:r>
          </w:p>
        </w:tc>
      </w:tr>
      <w:tr w:rsidR="00E53D9B" w:rsidRPr="0017288E" w14:paraId="638C54EF"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41406278" w14:textId="77777777" w:rsidR="0017288E" w:rsidRPr="0017288E" w:rsidRDefault="0017288E" w:rsidP="0017288E">
            <w:pPr>
              <w:spacing w:after="0" w:line="240" w:lineRule="auto"/>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di cui per estinzione anticipata di prestiti </w:t>
            </w:r>
          </w:p>
        </w:tc>
        <w:tc>
          <w:tcPr>
            <w:tcW w:w="230" w:type="pct"/>
            <w:tcBorders>
              <w:top w:val="nil"/>
              <w:left w:val="single" w:sz="4" w:space="0" w:color="auto"/>
              <w:bottom w:val="nil"/>
              <w:right w:val="single" w:sz="4" w:space="0" w:color="auto"/>
            </w:tcBorders>
            <w:shd w:val="clear" w:color="auto" w:fill="auto"/>
            <w:noWrap/>
            <w:vAlign w:val="bottom"/>
            <w:hideMark/>
          </w:tcPr>
          <w:p w14:paraId="5E0E5B47"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67D089C8"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642B970"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08D0DA3A"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4F50A30F"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r>
      <w:tr w:rsidR="00E53D9B" w:rsidRPr="0017288E" w14:paraId="7E057AC8" w14:textId="77777777" w:rsidTr="00E53D9B">
        <w:trPr>
          <w:trHeight w:val="300"/>
        </w:trPr>
        <w:tc>
          <w:tcPr>
            <w:tcW w:w="2501" w:type="pct"/>
            <w:tcBorders>
              <w:top w:val="nil"/>
              <w:left w:val="double" w:sz="6" w:space="0" w:color="auto"/>
              <w:bottom w:val="nil"/>
              <w:right w:val="nil"/>
            </w:tcBorders>
            <w:shd w:val="clear" w:color="auto" w:fill="auto"/>
            <w:vAlign w:val="bottom"/>
            <w:hideMark/>
          </w:tcPr>
          <w:p w14:paraId="19A3308A"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di cui  Fondo anticipazioni di liquidità </w:t>
            </w:r>
          </w:p>
        </w:tc>
        <w:tc>
          <w:tcPr>
            <w:tcW w:w="230" w:type="pct"/>
            <w:tcBorders>
              <w:top w:val="nil"/>
              <w:left w:val="single" w:sz="4" w:space="0" w:color="auto"/>
              <w:bottom w:val="nil"/>
              <w:right w:val="single" w:sz="4" w:space="0" w:color="auto"/>
            </w:tcBorders>
            <w:shd w:val="clear" w:color="auto" w:fill="auto"/>
            <w:noWrap/>
            <w:vAlign w:val="bottom"/>
            <w:hideMark/>
          </w:tcPr>
          <w:p w14:paraId="2489DE3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581E099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363C9FE"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7648D5B5"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633B890C"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r>
      <w:tr w:rsidR="00E53D9B" w:rsidRPr="0017288E" w14:paraId="1CC6254D" w14:textId="77777777" w:rsidTr="00E53D9B">
        <w:trPr>
          <w:trHeight w:val="300"/>
        </w:trPr>
        <w:tc>
          <w:tcPr>
            <w:tcW w:w="2501" w:type="pct"/>
            <w:tcBorders>
              <w:top w:val="nil"/>
              <w:left w:val="double" w:sz="6" w:space="0" w:color="auto"/>
              <w:bottom w:val="nil"/>
              <w:right w:val="nil"/>
            </w:tcBorders>
            <w:shd w:val="clear" w:color="auto" w:fill="auto"/>
            <w:vAlign w:val="bottom"/>
            <w:hideMark/>
          </w:tcPr>
          <w:p w14:paraId="33443A4D"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5B7D6853"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19" w:type="pct"/>
            <w:tcBorders>
              <w:top w:val="nil"/>
              <w:left w:val="nil"/>
              <w:bottom w:val="nil"/>
              <w:right w:val="nil"/>
            </w:tcBorders>
            <w:shd w:val="clear" w:color="auto" w:fill="auto"/>
            <w:noWrap/>
            <w:vAlign w:val="bottom"/>
            <w:hideMark/>
          </w:tcPr>
          <w:p w14:paraId="75181583"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37FE28DE"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35" w:type="pct"/>
            <w:tcBorders>
              <w:top w:val="nil"/>
              <w:left w:val="nil"/>
              <w:bottom w:val="nil"/>
              <w:right w:val="single" w:sz="4" w:space="0" w:color="auto"/>
            </w:tcBorders>
            <w:shd w:val="clear" w:color="auto" w:fill="auto"/>
            <w:noWrap/>
            <w:vAlign w:val="bottom"/>
            <w:hideMark/>
          </w:tcPr>
          <w:p w14:paraId="2C72A43E"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642" w:type="pct"/>
            <w:tcBorders>
              <w:top w:val="nil"/>
              <w:left w:val="nil"/>
              <w:bottom w:val="nil"/>
              <w:right w:val="double" w:sz="6" w:space="0" w:color="auto"/>
            </w:tcBorders>
            <w:shd w:val="clear" w:color="auto" w:fill="auto"/>
            <w:noWrap/>
            <w:vAlign w:val="bottom"/>
            <w:hideMark/>
          </w:tcPr>
          <w:p w14:paraId="45139EF6"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r>
      <w:tr w:rsidR="00E53D9B" w:rsidRPr="0017288E" w14:paraId="21F1B8D2"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7891BDF5" w14:textId="77777777" w:rsidR="0017288E" w:rsidRPr="0017288E" w:rsidRDefault="0017288E" w:rsidP="0017288E">
            <w:pPr>
              <w:spacing w:after="0" w:line="240" w:lineRule="auto"/>
              <w:jc w:val="right"/>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xml:space="preserve">  G) Somma finale (G=A-AA+B+C-D-E-F) </w:t>
            </w:r>
          </w:p>
        </w:tc>
        <w:tc>
          <w:tcPr>
            <w:tcW w:w="230" w:type="pct"/>
            <w:tcBorders>
              <w:top w:val="nil"/>
              <w:left w:val="single" w:sz="4" w:space="0" w:color="auto"/>
              <w:bottom w:val="nil"/>
              <w:right w:val="single" w:sz="4" w:space="0" w:color="auto"/>
            </w:tcBorders>
            <w:shd w:val="clear" w:color="auto" w:fill="auto"/>
            <w:noWrap/>
            <w:vAlign w:val="bottom"/>
            <w:hideMark/>
          </w:tcPr>
          <w:p w14:paraId="0A3148AF"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w:t>
            </w:r>
          </w:p>
        </w:tc>
        <w:tc>
          <w:tcPr>
            <w:tcW w:w="519" w:type="pct"/>
            <w:tcBorders>
              <w:top w:val="nil"/>
              <w:left w:val="nil"/>
              <w:bottom w:val="nil"/>
              <w:right w:val="nil"/>
            </w:tcBorders>
            <w:shd w:val="clear" w:color="auto" w:fill="auto"/>
            <w:noWrap/>
            <w:vAlign w:val="bottom"/>
            <w:hideMark/>
          </w:tcPr>
          <w:p w14:paraId="1FBE0B9C"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8D035B0"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xml:space="preserve">-                           0,00 </w:t>
            </w:r>
          </w:p>
        </w:tc>
        <w:tc>
          <w:tcPr>
            <w:tcW w:w="535" w:type="pct"/>
            <w:tcBorders>
              <w:top w:val="nil"/>
              <w:left w:val="nil"/>
              <w:bottom w:val="nil"/>
              <w:right w:val="single" w:sz="4" w:space="0" w:color="auto"/>
            </w:tcBorders>
            <w:shd w:val="clear" w:color="auto" w:fill="auto"/>
            <w:noWrap/>
            <w:vAlign w:val="bottom"/>
            <w:hideMark/>
          </w:tcPr>
          <w:p w14:paraId="46A88EDB"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4B7D534E"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xml:space="preserve">                             -   </w:t>
            </w:r>
          </w:p>
        </w:tc>
      </w:tr>
      <w:tr w:rsidR="00E53D9B" w:rsidRPr="0017288E" w14:paraId="72C81FBB" w14:textId="77777777" w:rsidTr="00E53D9B">
        <w:trPr>
          <w:trHeight w:val="300"/>
        </w:trPr>
        <w:tc>
          <w:tcPr>
            <w:tcW w:w="2501" w:type="pct"/>
            <w:tcBorders>
              <w:top w:val="nil"/>
              <w:left w:val="double" w:sz="6" w:space="0" w:color="auto"/>
              <w:bottom w:val="single" w:sz="4" w:space="0" w:color="auto"/>
              <w:right w:val="nil"/>
            </w:tcBorders>
            <w:shd w:val="clear" w:color="auto" w:fill="auto"/>
            <w:noWrap/>
            <w:vAlign w:val="bottom"/>
            <w:hideMark/>
          </w:tcPr>
          <w:p w14:paraId="514C0FD4" w14:textId="77777777" w:rsidR="0017288E" w:rsidRPr="0017288E" w:rsidRDefault="0017288E" w:rsidP="0017288E">
            <w:pPr>
              <w:spacing w:after="0" w:line="240" w:lineRule="auto"/>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230" w:type="pct"/>
            <w:tcBorders>
              <w:top w:val="nil"/>
              <w:left w:val="single" w:sz="4" w:space="0" w:color="auto"/>
              <w:bottom w:val="single" w:sz="4" w:space="0" w:color="auto"/>
              <w:right w:val="single" w:sz="4" w:space="0" w:color="auto"/>
            </w:tcBorders>
            <w:shd w:val="clear" w:color="auto" w:fill="auto"/>
            <w:noWrap/>
            <w:vAlign w:val="bottom"/>
            <w:hideMark/>
          </w:tcPr>
          <w:p w14:paraId="6E08130D"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19" w:type="pct"/>
            <w:tcBorders>
              <w:top w:val="nil"/>
              <w:left w:val="nil"/>
              <w:bottom w:val="single" w:sz="4" w:space="0" w:color="auto"/>
              <w:right w:val="nil"/>
            </w:tcBorders>
            <w:shd w:val="clear" w:color="auto" w:fill="auto"/>
            <w:noWrap/>
            <w:vAlign w:val="bottom"/>
            <w:hideMark/>
          </w:tcPr>
          <w:p w14:paraId="46CFCE29" w14:textId="77777777" w:rsidR="0017288E" w:rsidRPr="0017288E" w:rsidRDefault="0017288E" w:rsidP="0017288E">
            <w:pPr>
              <w:spacing w:after="0" w:line="240" w:lineRule="auto"/>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2D24DF3A"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35" w:type="pct"/>
            <w:tcBorders>
              <w:top w:val="nil"/>
              <w:left w:val="nil"/>
              <w:bottom w:val="single" w:sz="4" w:space="0" w:color="auto"/>
              <w:right w:val="single" w:sz="4" w:space="0" w:color="auto"/>
            </w:tcBorders>
            <w:shd w:val="clear" w:color="auto" w:fill="auto"/>
            <w:noWrap/>
            <w:vAlign w:val="bottom"/>
            <w:hideMark/>
          </w:tcPr>
          <w:p w14:paraId="7A946FDC"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642" w:type="pct"/>
            <w:tcBorders>
              <w:top w:val="nil"/>
              <w:left w:val="nil"/>
              <w:bottom w:val="single" w:sz="4" w:space="0" w:color="auto"/>
              <w:right w:val="double" w:sz="6" w:space="0" w:color="auto"/>
            </w:tcBorders>
            <w:shd w:val="clear" w:color="auto" w:fill="auto"/>
            <w:noWrap/>
            <w:vAlign w:val="bottom"/>
            <w:hideMark/>
          </w:tcPr>
          <w:p w14:paraId="2B94492D"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r>
      <w:tr w:rsidR="0017288E" w:rsidRPr="0017288E" w14:paraId="0EA9F7D9" w14:textId="77777777" w:rsidTr="00E53D9B">
        <w:trPr>
          <w:trHeight w:val="630"/>
        </w:trPr>
        <w:tc>
          <w:tcPr>
            <w:tcW w:w="5000" w:type="pct"/>
            <w:gridSpan w:val="6"/>
            <w:tcBorders>
              <w:top w:val="single" w:sz="4" w:space="0" w:color="auto"/>
              <w:left w:val="double" w:sz="6" w:space="0" w:color="auto"/>
              <w:bottom w:val="single" w:sz="4" w:space="0" w:color="auto"/>
              <w:right w:val="double" w:sz="6" w:space="0" w:color="000000"/>
            </w:tcBorders>
            <w:shd w:val="clear" w:color="auto" w:fill="auto"/>
            <w:vAlign w:val="center"/>
            <w:hideMark/>
          </w:tcPr>
          <w:p w14:paraId="027647B7" w14:textId="77777777" w:rsidR="0017288E" w:rsidRPr="0017288E" w:rsidRDefault="0017288E" w:rsidP="0017288E">
            <w:pPr>
              <w:spacing w:after="0" w:line="240" w:lineRule="auto"/>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xml:space="preserve"> ALTRE POSTE DIFFERENZIALI, PER ECCEZIONI PREVISTE DA NORME DI LEGGE E DA PRINCIPI CONTABILI, CHE  HANNO EFFETTO SULL’EQUILIBRIO  EX ARTICOLO 162, COMMA 6,  DEL TESTO UNICO DELLE LEGGI SULL’ORDINAMENTO DEGLI ENTI LOCALI </w:t>
            </w:r>
          </w:p>
        </w:tc>
      </w:tr>
      <w:tr w:rsidR="00E53D9B" w:rsidRPr="0017288E" w14:paraId="795E897F"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2995F470"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78CF246E"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19" w:type="pct"/>
            <w:tcBorders>
              <w:top w:val="nil"/>
              <w:left w:val="nil"/>
              <w:bottom w:val="nil"/>
              <w:right w:val="nil"/>
            </w:tcBorders>
            <w:shd w:val="clear" w:color="auto" w:fill="auto"/>
            <w:noWrap/>
            <w:vAlign w:val="bottom"/>
            <w:hideMark/>
          </w:tcPr>
          <w:p w14:paraId="3DB5958F" w14:textId="77777777" w:rsidR="0017288E" w:rsidRPr="0017288E" w:rsidRDefault="0017288E" w:rsidP="0017288E">
            <w:pPr>
              <w:spacing w:after="0" w:line="240" w:lineRule="auto"/>
              <w:jc w:val="center"/>
              <w:rPr>
                <w:rFonts w:ascii="Calibri" w:eastAsia="Times New Roman" w:hAnsi="Calibri" w:cs="Calibri"/>
                <w:color w:val="000000"/>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7A3763B1"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35" w:type="pct"/>
            <w:tcBorders>
              <w:top w:val="nil"/>
              <w:left w:val="nil"/>
              <w:bottom w:val="nil"/>
              <w:right w:val="single" w:sz="4" w:space="0" w:color="auto"/>
            </w:tcBorders>
            <w:shd w:val="clear" w:color="auto" w:fill="auto"/>
            <w:noWrap/>
            <w:vAlign w:val="bottom"/>
            <w:hideMark/>
          </w:tcPr>
          <w:p w14:paraId="39F867D9"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642" w:type="pct"/>
            <w:tcBorders>
              <w:top w:val="nil"/>
              <w:left w:val="nil"/>
              <w:bottom w:val="nil"/>
              <w:right w:val="double" w:sz="6" w:space="0" w:color="auto"/>
            </w:tcBorders>
            <w:shd w:val="clear" w:color="auto" w:fill="auto"/>
            <w:noWrap/>
            <w:vAlign w:val="bottom"/>
            <w:hideMark/>
          </w:tcPr>
          <w:p w14:paraId="09B4D510"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r>
      <w:tr w:rsidR="00E53D9B" w:rsidRPr="0017288E" w14:paraId="01B26A36" w14:textId="77777777" w:rsidTr="00E53D9B">
        <w:trPr>
          <w:trHeight w:val="600"/>
        </w:trPr>
        <w:tc>
          <w:tcPr>
            <w:tcW w:w="2501" w:type="pct"/>
            <w:tcBorders>
              <w:top w:val="nil"/>
              <w:left w:val="double" w:sz="6" w:space="0" w:color="auto"/>
              <w:bottom w:val="nil"/>
              <w:right w:val="nil"/>
            </w:tcBorders>
            <w:shd w:val="clear" w:color="auto" w:fill="auto"/>
            <w:vAlign w:val="bottom"/>
            <w:hideMark/>
          </w:tcPr>
          <w:p w14:paraId="3ACDC04D"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H) Utilizzo risultato  di amministrazione presunto per spese correnti e per rimborso dei prestiti (2) </w:t>
            </w:r>
          </w:p>
        </w:tc>
        <w:tc>
          <w:tcPr>
            <w:tcW w:w="230" w:type="pct"/>
            <w:tcBorders>
              <w:top w:val="nil"/>
              <w:left w:val="single" w:sz="4" w:space="0" w:color="auto"/>
              <w:bottom w:val="nil"/>
              <w:right w:val="single" w:sz="4" w:space="0" w:color="auto"/>
            </w:tcBorders>
            <w:shd w:val="clear" w:color="auto" w:fill="auto"/>
            <w:noWrap/>
            <w:vAlign w:val="bottom"/>
            <w:hideMark/>
          </w:tcPr>
          <w:p w14:paraId="02572AD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6513E81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7BB1CE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7050F8B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6D62C87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392A43F4"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34A14467" w14:textId="77777777" w:rsidR="0017288E" w:rsidRPr="0017288E" w:rsidRDefault="0017288E" w:rsidP="0017288E">
            <w:pPr>
              <w:spacing w:after="0" w:line="240" w:lineRule="auto"/>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di cui per estinzione anticipata di prestiti </w:t>
            </w:r>
          </w:p>
        </w:tc>
        <w:tc>
          <w:tcPr>
            <w:tcW w:w="230" w:type="pct"/>
            <w:tcBorders>
              <w:top w:val="nil"/>
              <w:left w:val="single" w:sz="4" w:space="0" w:color="auto"/>
              <w:bottom w:val="nil"/>
              <w:right w:val="single" w:sz="4" w:space="0" w:color="auto"/>
            </w:tcBorders>
            <w:shd w:val="clear" w:color="auto" w:fill="auto"/>
            <w:noWrap/>
            <w:vAlign w:val="bottom"/>
            <w:hideMark/>
          </w:tcPr>
          <w:p w14:paraId="29C9F265"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4364E867"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1349DD9"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2A984CE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2FCBD15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77F9CDCE"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257DC993"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65AACF63"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19" w:type="pct"/>
            <w:tcBorders>
              <w:top w:val="nil"/>
              <w:left w:val="nil"/>
              <w:bottom w:val="nil"/>
              <w:right w:val="nil"/>
            </w:tcBorders>
            <w:shd w:val="clear" w:color="auto" w:fill="auto"/>
            <w:noWrap/>
            <w:vAlign w:val="bottom"/>
            <w:hideMark/>
          </w:tcPr>
          <w:p w14:paraId="64E2F1A3" w14:textId="77777777" w:rsidR="0017288E" w:rsidRPr="0017288E" w:rsidRDefault="0017288E" w:rsidP="0017288E">
            <w:pPr>
              <w:spacing w:after="0" w:line="240" w:lineRule="auto"/>
              <w:jc w:val="center"/>
              <w:rPr>
                <w:rFonts w:ascii="Calibri" w:eastAsia="Times New Roman" w:hAnsi="Calibri" w:cs="Calibri"/>
                <w:color w:val="000000"/>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715CF0E6"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35" w:type="pct"/>
            <w:tcBorders>
              <w:top w:val="nil"/>
              <w:left w:val="nil"/>
              <w:bottom w:val="nil"/>
              <w:right w:val="single" w:sz="4" w:space="0" w:color="auto"/>
            </w:tcBorders>
            <w:shd w:val="clear" w:color="auto" w:fill="auto"/>
            <w:noWrap/>
            <w:vAlign w:val="bottom"/>
            <w:hideMark/>
          </w:tcPr>
          <w:p w14:paraId="15929CF8"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642" w:type="pct"/>
            <w:tcBorders>
              <w:top w:val="nil"/>
              <w:left w:val="nil"/>
              <w:bottom w:val="nil"/>
              <w:right w:val="double" w:sz="6" w:space="0" w:color="auto"/>
            </w:tcBorders>
            <w:shd w:val="clear" w:color="auto" w:fill="auto"/>
            <w:noWrap/>
            <w:vAlign w:val="bottom"/>
            <w:hideMark/>
          </w:tcPr>
          <w:p w14:paraId="349CA1D9"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r>
      <w:tr w:rsidR="00E53D9B" w:rsidRPr="0017288E" w14:paraId="384B92A6" w14:textId="77777777" w:rsidTr="00E53D9B">
        <w:trPr>
          <w:trHeight w:val="600"/>
        </w:trPr>
        <w:tc>
          <w:tcPr>
            <w:tcW w:w="2501" w:type="pct"/>
            <w:tcBorders>
              <w:top w:val="nil"/>
              <w:left w:val="double" w:sz="6" w:space="0" w:color="auto"/>
              <w:bottom w:val="nil"/>
              <w:right w:val="nil"/>
            </w:tcBorders>
            <w:shd w:val="clear" w:color="auto" w:fill="auto"/>
            <w:vAlign w:val="bottom"/>
            <w:hideMark/>
          </w:tcPr>
          <w:p w14:paraId="45595F15"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lastRenderedPageBreak/>
              <w:t xml:space="preserve"> I) Entrate di parte capitale destinate a spese correnti in base a specifiche disposizioni di legge o  dei principi contabili </w:t>
            </w:r>
          </w:p>
        </w:tc>
        <w:tc>
          <w:tcPr>
            <w:tcW w:w="230" w:type="pct"/>
            <w:tcBorders>
              <w:top w:val="nil"/>
              <w:left w:val="single" w:sz="4" w:space="0" w:color="auto"/>
              <w:bottom w:val="nil"/>
              <w:right w:val="single" w:sz="4" w:space="0" w:color="auto"/>
            </w:tcBorders>
            <w:shd w:val="clear" w:color="auto" w:fill="auto"/>
            <w:noWrap/>
            <w:vAlign w:val="bottom"/>
            <w:hideMark/>
          </w:tcPr>
          <w:p w14:paraId="10A17D3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1E4DD05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2A3DA0B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194C99C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2AB336D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6CCC7D86"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4645BB27" w14:textId="77777777" w:rsidR="0017288E" w:rsidRPr="0017288E" w:rsidRDefault="0017288E" w:rsidP="0017288E">
            <w:pPr>
              <w:spacing w:after="0" w:line="240" w:lineRule="auto"/>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di cui per estinzione anticipata di prestiti </w:t>
            </w:r>
          </w:p>
        </w:tc>
        <w:tc>
          <w:tcPr>
            <w:tcW w:w="230" w:type="pct"/>
            <w:tcBorders>
              <w:top w:val="nil"/>
              <w:left w:val="single" w:sz="4" w:space="0" w:color="auto"/>
              <w:bottom w:val="nil"/>
              <w:right w:val="single" w:sz="4" w:space="0" w:color="auto"/>
            </w:tcBorders>
            <w:shd w:val="clear" w:color="auto" w:fill="auto"/>
            <w:noWrap/>
            <w:vAlign w:val="bottom"/>
            <w:hideMark/>
          </w:tcPr>
          <w:p w14:paraId="7C29A0A1"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64043C0B"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1806012"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04F23F80"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5C7AC460"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r>
      <w:tr w:rsidR="00E53D9B" w:rsidRPr="0017288E" w14:paraId="7A7D818A"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7BF87809"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0621E2F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5D0BD9C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2AAF1AF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1AAA1D8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0B3B3C1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5BC25164" w14:textId="77777777" w:rsidTr="00E53D9B">
        <w:trPr>
          <w:trHeight w:val="600"/>
        </w:trPr>
        <w:tc>
          <w:tcPr>
            <w:tcW w:w="2501" w:type="pct"/>
            <w:tcBorders>
              <w:top w:val="nil"/>
              <w:left w:val="double" w:sz="6" w:space="0" w:color="auto"/>
              <w:bottom w:val="nil"/>
              <w:right w:val="nil"/>
            </w:tcBorders>
            <w:shd w:val="clear" w:color="auto" w:fill="auto"/>
            <w:vAlign w:val="bottom"/>
            <w:hideMark/>
          </w:tcPr>
          <w:p w14:paraId="3BDF9201"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L) Entrate di parte corrente destinate a spese di investimento in base a specifiche disposizioni di legge o dei principi contabili </w:t>
            </w:r>
          </w:p>
        </w:tc>
        <w:tc>
          <w:tcPr>
            <w:tcW w:w="230" w:type="pct"/>
            <w:tcBorders>
              <w:top w:val="nil"/>
              <w:left w:val="single" w:sz="4" w:space="0" w:color="auto"/>
              <w:bottom w:val="nil"/>
              <w:right w:val="single" w:sz="4" w:space="0" w:color="auto"/>
            </w:tcBorders>
            <w:shd w:val="clear" w:color="auto" w:fill="auto"/>
            <w:noWrap/>
            <w:vAlign w:val="bottom"/>
            <w:hideMark/>
          </w:tcPr>
          <w:p w14:paraId="0AF1086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5BDC41A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2BD0065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668F89B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2BA45E4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5853E83E"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48B9439E"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0663D98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3F9C83F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728004A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343F7E0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02D2495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44F5699B" w14:textId="77777777" w:rsidTr="00E53D9B">
        <w:trPr>
          <w:trHeight w:val="300"/>
        </w:trPr>
        <w:tc>
          <w:tcPr>
            <w:tcW w:w="2501" w:type="pct"/>
            <w:tcBorders>
              <w:top w:val="nil"/>
              <w:left w:val="double" w:sz="6" w:space="0" w:color="auto"/>
              <w:bottom w:val="nil"/>
              <w:right w:val="nil"/>
            </w:tcBorders>
            <w:shd w:val="clear" w:color="auto" w:fill="auto"/>
            <w:vAlign w:val="bottom"/>
            <w:hideMark/>
          </w:tcPr>
          <w:p w14:paraId="26016C5E"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M) Entrate da accensione di prestiti destinate a estinzione anticipata dei prestiti </w:t>
            </w:r>
          </w:p>
        </w:tc>
        <w:tc>
          <w:tcPr>
            <w:tcW w:w="230" w:type="pct"/>
            <w:tcBorders>
              <w:top w:val="nil"/>
              <w:left w:val="single" w:sz="4" w:space="0" w:color="auto"/>
              <w:bottom w:val="nil"/>
              <w:right w:val="single" w:sz="4" w:space="0" w:color="auto"/>
            </w:tcBorders>
            <w:shd w:val="clear" w:color="auto" w:fill="auto"/>
            <w:noWrap/>
            <w:vAlign w:val="bottom"/>
            <w:hideMark/>
          </w:tcPr>
          <w:p w14:paraId="1FA7147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67C8C33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BF4FDD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20BB5FE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4F59D96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2D682B50" w14:textId="77777777" w:rsidTr="00E53D9B">
        <w:trPr>
          <w:trHeight w:val="300"/>
        </w:trPr>
        <w:tc>
          <w:tcPr>
            <w:tcW w:w="2501" w:type="pct"/>
            <w:tcBorders>
              <w:top w:val="nil"/>
              <w:left w:val="double" w:sz="6" w:space="0" w:color="auto"/>
              <w:bottom w:val="single" w:sz="4" w:space="0" w:color="auto"/>
              <w:right w:val="nil"/>
            </w:tcBorders>
            <w:shd w:val="clear" w:color="auto" w:fill="auto"/>
            <w:noWrap/>
            <w:vAlign w:val="bottom"/>
            <w:hideMark/>
          </w:tcPr>
          <w:p w14:paraId="15E13375"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single" w:sz="4" w:space="0" w:color="auto"/>
              <w:right w:val="single" w:sz="4" w:space="0" w:color="auto"/>
            </w:tcBorders>
            <w:shd w:val="clear" w:color="auto" w:fill="auto"/>
            <w:noWrap/>
            <w:vAlign w:val="bottom"/>
            <w:hideMark/>
          </w:tcPr>
          <w:p w14:paraId="7B7FC24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single" w:sz="4" w:space="0" w:color="auto"/>
              <w:right w:val="nil"/>
            </w:tcBorders>
            <w:shd w:val="clear" w:color="auto" w:fill="auto"/>
            <w:noWrap/>
            <w:vAlign w:val="bottom"/>
            <w:hideMark/>
          </w:tcPr>
          <w:p w14:paraId="6F4E0A04"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1FE33A0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single" w:sz="4" w:space="0" w:color="auto"/>
              <w:right w:val="single" w:sz="4" w:space="0" w:color="auto"/>
            </w:tcBorders>
            <w:shd w:val="clear" w:color="auto" w:fill="auto"/>
            <w:noWrap/>
            <w:vAlign w:val="bottom"/>
            <w:hideMark/>
          </w:tcPr>
          <w:p w14:paraId="6B35309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single" w:sz="4" w:space="0" w:color="auto"/>
              <w:right w:val="double" w:sz="6" w:space="0" w:color="auto"/>
            </w:tcBorders>
            <w:shd w:val="clear" w:color="auto" w:fill="auto"/>
            <w:noWrap/>
            <w:vAlign w:val="bottom"/>
            <w:hideMark/>
          </w:tcPr>
          <w:p w14:paraId="7297320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66BE213C" w14:textId="77777777" w:rsidTr="00E53D9B">
        <w:trPr>
          <w:trHeight w:val="300"/>
        </w:trPr>
        <w:tc>
          <w:tcPr>
            <w:tcW w:w="2501" w:type="pct"/>
            <w:vMerge w:val="restart"/>
            <w:tcBorders>
              <w:top w:val="nil"/>
              <w:left w:val="double" w:sz="6" w:space="0" w:color="auto"/>
              <w:bottom w:val="nil"/>
              <w:right w:val="nil"/>
            </w:tcBorders>
            <w:shd w:val="clear" w:color="auto" w:fill="auto"/>
            <w:noWrap/>
            <w:vAlign w:val="center"/>
            <w:hideMark/>
          </w:tcPr>
          <w:p w14:paraId="10526904" w14:textId="77777777" w:rsidR="0017288E" w:rsidRPr="0017288E" w:rsidRDefault="0017288E" w:rsidP="0017288E">
            <w:pPr>
              <w:spacing w:after="0" w:line="240" w:lineRule="auto"/>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xml:space="preserve"> EQUILIBRIO DI PARTE CORRENTE (3) </w:t>
            </w:r>
          </w:p>
        </w:tc>
        <w:tc>
          <w:tcPr>
            <w:tcW w:w="230" w:type="pct"/>
            <w:tcBorders>
              <w:top w:val="nil"/>
              <w:left w:val="single" w:sz="4" w:space="0" w:color="auto"/>
              <w:bottom w:val="nil"/>
              <w:right w:val="single" w:sz="4" w:space="0" w:color="auto"/>
            </w:tcBorders>
            <w:shd w:val="clear" w:color="auto" w:fill="auto"/>
            <w:noWrap/>
            <w:vAlign w:val="bottom"/>
            <w:hideMark/>
          </w:tcPr>
          <w:p w14:paraId="449386D5"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19" w:type="pct"/>
            <w:tcBorders>
              <w:top w:val="nil"/>
              <w:left w:val="nil"/>
              <w:bottom w:val="nil"/>
              <w:right w:val="nil"/>
            </w:tcBorders>
            <w:shd w:val="clear" w:color="auto" w:fill="auto"/>
            <w:noWrap/>
            <w:vAlign w:val="bottom"/>
            <w:hideMark/>
          </w:tcPr>
          <w:p w14:paraId="6AA8850C"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E051E3C"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35" w:type="pct"/>
            <w:tcBorders>
              <w:top w:val="nil"/>
              <w:left w:val="nil"/>
              <w:bottom w:val="nil"/>
              <w:right w:val="single" w:sz="4" w:space="0" w:color="auto"/>
            </w:tcBorders>
            <w:shd w:val="clear" w:color="auto" w:fill="auto"/>
            <w:noWrap/>
            <w:vAlign w:val="bottom"/>
            <w:hideMark/>
          </w:tcPr>
          <w:p w14:paraId="0565CDD3"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642" w:type="pct"/>
            <w:tcBorders>
              <w:top w:val="nil"/>
              <w:left w:val="nil"/>
              <w:bottom w:val="nil"/>
              <w:right w:val="double" w:sz="6" w:space="0" w:color="auto"/>
            </w:tcBorders>
            <w:shd w:val="clear" w:color="auto" w:fill="auto"/>
            <w:noWrap/>
            <w:vAlign w:val="bottom"/>
            <w:hideMark/>
          </w:tcPr>
          <w:p w14:paraId="2D95CBF4"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r>
      <w:tr w:rsidR="00E53D9B" w:rsidRPr="0017288E" w14:paraId="1460A5D9" w14:textId="77777777" w:rsidTr="00E53D9B">
        <w:trPr>
          <w:trHeight w:val="300"/>
        </w:trPr>
        <w:tc>
          <w:tcPr>
            <w:tcW w:w="2501" w:type="pct"/>
            <w:vMerge/>
            <w:tcBorders>
              <w:top w:val="nil"/>
              <w:left w:val="double" w:sz="6" w:space="0" w:color="auto"/>
              <w:bottom w:val="nil"/>
              <w:right w:val="nil"/>
            </w:tcBorders>
            <w:vAlign w:val="center"/>
            <w:hideMark/>
          </w:tcPr>
          <w:p w14:paraId="270DF395" w14:textId="77777777" w:rsidR="0017288E" w:rsidRPr="0017288E" w:rsidRDefault="0017288E" w:rsidP="0017288E">
            <w:pPr>
              <w:spacing w:after="0" w:line="240" w:lineRule="auto"/>
              <w:rPr>
                <w:rFonts w:ascii="Calibri" w:eastAsia="Times New Roman" w:hAnsi="Calibri" w:cs="Calibri"/>
                <w:b/>
                <w:bCs/>
                <w:color w:val="000000"/>
                <w:sz w:val="16"/>
                <w:szCs w:val="16"/>
                <w:lang w:eastAsia="it-IT"/>
              </w:rPr>
            </w:pPr>
          </w:p>
        </w:tc>
        <w:tc>
          <w:tcPr>
            <w:tcW w:w="230" w:type="pct"/>
            <w:tcBorders>
              <w:top w:val="nil"/>
              <w:left w:val="single" w:sz="4" w:space="0" w:color="auto"/>
              <w:bottom w:val="nil"/>
              <w:right w:val="single" w:sz="4" w:space="0" w:color="auto"/>
            </w:tcBorders>
            <w:shd w:val="clear" w:color="auto" w:fill="auto"/>
            <w:noWrap/>
            <w:vAlign w:val="bottom"/>
            <w:hideMark/>
          </w:tcPr>
          <w:p w14:paraId="5D466D79"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19" w:type="pct"/>
            <w:tcBorders>
              <w:top w:val="nil"/>
              <w:left w:val="nil"/>
              <w:bottom w:val="nil"/>
              <w:right w:val="nil"/>
            </w:tcBorders>
            <w:shd w:val="clear" w:color="auto" w:fill="auto"/>
            <w:noWrap/>
            <w:vAlign w:val="bottom"/>
            <w:hideMark/>
          </w:tcPr>
          <w:p w14:paraId="71E2ACB2"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20081E87"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35" w:type="pct"/>
            <w:tcBorders>
              <w:top w:val="nil"/>
              <w:left w:val="nil"/>
              <w:bottom w:val="nil"/>
              <w:right w:val="single" w:sz="4" w:space="0" w:color="auto"/>
            </w:tcBorders>
            <w:shd w:val="clear" w:color="auto" w:fill="auto"/>
            <w:noWrap/>
            <w:vAlign w:val="bottom"/>
            <w:hideMark/>
          </w:tcPr>
          <w:p w14:paraId="7287F03D"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642" w:type="pct"/>
            <w:tcBorders>
              <w:top w:val="nil"/>
              <w:left w:val="nil"/>
              <w:bottom w:val="nil"/>
              <w:right w:val="double" w:sz="6" w:space="0" w:color="auto"/>
            </w:tcBorders>
            <w:shd w:val="clear" w:color="auto" w:fill="auto"/>
            <w:noWrap/>
            <w:vAlign w:val="bottom"/>
            <w:hideMark/>
          </w:tcPr>
          <w:p w14:paraId="64185423"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r>
      <w:tr w:rsidR="00E53D9B" w:rsidRPr="0017288E" w14:paraId="38EC0236" w14:textId="77777777" w:rsidTr="00E53D9B">
        <w:trPr>
          <w:trHeight w:val="315"/>
        </w:trPr>
        <w:tc>
          <w:tcPr>
            <w:tcW w:w="2501" w:type="pct"/>
            <w:tcBorders>
              <w:top w:val="nil"/>
              <w:left w:val="double" w:sz="6" w:space="0" w:color="auto"/>
              <w:bottom w:val="double" w:sz="6" w:space="0" w:color="auto"/>
              <w:right w:val="nil"/>
            </w:tcBorders>
            <w:shd w:val="clear" w:color="auto" w:fill="auto"/>
            <w:noWrap/>
            <w:vAlign w:val="bottom"/>
            <w:hideMark/>
          </w:tcPr>
          <w:p w14:paraId="5AC73538" w14:textId="77777777" w:rsidR="0017288E" w:rsidRPr="0017288E" w:rsidRDefault="0017288E" w:rsidP="0017288E">
            <w:pPr>
              <w:spacing w:after="0" w:line="240" w:lineRule="auto"/>
              <w:jc w:val="right"/>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xml:space="preserve"> O=G+H+I-L+M </w:t>
            </w:r>
          </w:p>
        </w:tc>
        <w:tc>
          <w:tcPr>
            <w:tcW w:w="230" w:type="pct"/>
            <w:tcBorders>
              <w:top w:val="nil"/>
              <w:left w:val="single" w:sz="4" w:space="0" w:color="auto"/>
              <w:bottom w:val="double" w:sz="6" w:space="0" w:color="auto"/>
              <w:right w:val="single" w:sz="4" w:space="0" w:color="auto"/>
            </w:tcBorders>
            <w:shd w:val="clear" w:color="auto" w:fill="auto"/>
            <w:noWrap/>
            <w:vAlign w:val="bottom"/>
            <w:hideMark/>
          </w:tcPr>
          <w:p w14:paraId="275198CF"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19" w:type="pct"/>
            <w:tcBorders>
              <w:top w:val="nil"/>
              <w:left w:val="nil"/>
              <w:bottom w:val="double" w:sz="6" w:space="0" w:color="auto"/>
              <w:right w:val="nil"/>
            </w:tcBorders>
            <w:shd w:val="clear" w:color="auto" w:fill="auto"/>
            <w:noWrap/>
            <w:vAlign w:val="bottom"/>
            <w:hideMark/>
          </w:tcPr>
          <w:p w14:paraId="00601385" w14:textId="77777777" w:rsidR="0017288E" w:rsidRPr="0017288E" w:rsidRDefault="0017288E" w:rsidP="0017288E">
            <w:pPr>
              <w:spacing w:after="0" w:line="240" w:lineRule="auto"/>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74" w:type="pct"/>
            <w:tcBorders>
              <w:top w:val="nil"/>
              <w:left w:val="single" w:sz="4" w:space="0" w:color="auto"/>
              <w:bottom w:val="double" w:sz="6" w:space="0" w:color="auto"/>
              <w:right w:val="single" w:sz="4" w:space="0" w:color="auto"/>
            </w:tcBorders>
            <w:shd w:val="clear" w:color="auto" w:fill="auto"/>
            <w:noWrap/>
            <w:vAlign w:val="bottom"/>
            <w:hideMark/>
          </w:tcPr>
          <w:p w14:paraId="00D99263"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xml:space="preserve">-                           0,00 </w:t>
            </w:r>
          </w:p>
        </w:tc>
        <w:tc>
          <w:tcPr>
            <w:tcW w:w="535" w:type="pct"/>
            <w:tcBorders>
              <w:top w:val="nil"/>
              <w:left w:val="nil"/>
              <w:bottom w:val="double" w:sz="6" w:space="0" w:color="auto"/>
              <w:right w:val="single" w:sz="4" w:space="0" w:color="auto"/>
            </w:tcBorders>
            <w:shd w:val="clear" w:color="auto" w:fill="auto"/>
            <w:noWrap/>
            <w:vAlign w:val="bottom"/>
            <w:hideMark/>
          </w:tcPr>
          <w:p w14:paraId="35D194DE"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xml:space="preserve">                                -   </w:t>
            </w:r>
          </w:p>
        </w:tc>
        <w:tc>
          <w:tcPr>
            <w:tcW w:w="642" w:type="pct"/>
            <w:tcBorders>
              <w:top w:val="nil"/>
              <w:left w:val="nil"/>
              <w:bottom w:val="double" w:sz="6" w:space="0" w:color="auto"/>
              <w:right w:val="double" w:sz="6" w:space="0" w:color="auto"/>
            </w:tcBorders>
            <w:shd w:val="clear" w:color="auto" w:fill="auto"/>
            <w:noWrap/>
            <w:vAlign w:val="bottom"/>
            <w:hideMark/>
          </w:tcPr>
          <w:p w14:paraId="4448D3A4"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xml:space="preserve">                             -   </w:t>
            </w:r>
          </w:p>
        </w:tc>
      </w:tr>
      <w:tr w:rsidR="00E53D9B" w:rsidRPr="0017288E" w14:paraId="7B860B12" w14:textId="77777777" w:rsidTr="00E53D9B">
        <w:trPr>
          <w:trHeight w:val="315"/>
        </w:trPr>
        <w:tc>
          <w:tcPr>
            <w:tcW w:w="2501" w:type="pct"/>
            <w:tcBorders>
              <w:top w:val="nil"/>
              <w:left w:val="double" w:sz="6" w:space="0" w:color="auto"/>
              <w:bottom w:val="nil"/>
              <w:right w:val="nil"/>
            </w:tcBorders>
            <w:shd w:val="clear" w:color="auto" w:fill="auto"/>
            <w:noWrap/>
            <w:vAlign w:val="bottom"/>
            <w:hideMark/>
          </w:tcPr>
          <w:p w14:paraId="511D9DF8"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78421074"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19" w:type="pct"/>
            <w:tcBorders>
              <w:top w:val="nil"/>
              <w:left w:val="nil"/>
              <w:bottom w:val="nil"/>
              <w:right w:val="nil"/>
            </w:tcBorders>
            <w:shd w:val="clear" w:color="auto" w:fill="auto"/>
            <w:noWrap/>
            <w:vAlign w:val="bottom"/>
            <w:hideMark/>
          </w:tcPr>
          <w:p w14:paraId="197E186C" w14:textId="77777777" w:rsidR="0017288E" w:rsidRPr="0017288E" w:rsidRDefault="0017288E" w:rsidP="0017288E">
            <w:pPr>
              <w:spacing w:after="0" w:line="240" w:lineRule="auto"/>
              <w:jc w:val="center"/>
              <w:rPr>
                <w:rFonts w:ascii="Calibri" w:eastAsia="Times New Roman" w:hAnsi="Calibri" w:cs="Calibri"/>
                <w:color w:val="000000"/>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57B9877"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35" w:type="pct"/>
            <w:tcBorders>
              <w:top w:val="nil"/>
              <w:left w:val="nil"/>
              <w:bottom w:val="nil"/>
              <w:right w:val="single" w:sz="4" w:space="0" w:color="auto"/>
            </w:tcBorders>
            <w:shd w:val="clear" w:color="auto" w:fill="auto"/>
            <w:noWrap/>
            <w:vAlign w:val="bottom"/>
            <w:hideMark/>
          </w:tcPr>
          <w:p w14:paraId="4194CDAB"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642" w:type="pct"/>
            <w:tcBorders>
              <w:top w:val="nil"/>
              <w:left w:val="nil"/>
              <w:bottom w:val="nil"/>
              <w:right w:val="double" w:sz="6" w:space="0" w:color="auto"/>
            </w:tcBorders>
            <w:shd w:val="clear" w:color="auto" w:fill="auto"/>
            <w:noWrap/>
            <w:vAlign w:val="bottom"/>
            <w:hideMark/>
          </w:tcPr>
          <w:p w14:paraId="04A2FB0E"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r>
      <w:tr w:rsidR="00E53D9B" w:rsidRPr="0017288E" w14:paraId="26A25636" w14:textId="77777777" w:rsidTr="00E53D9B">
        <w:trPr>
          <w:trHeight w:val="300"/>
        </w:trPr>
        <w:tc>
          <w:tcPr>
            <w:tcW w:w="2501" w:type="pct"/>
            <w:tcBorders>
              <w:top w:val="nil"/>
              <w:left w:val="double" w:sz="6" w:space="0" w:color="auto"/>
              <w:bottom w:val="nil"/>
              <w:right w:val="nil"/>
            </w:tcBorders>
            <w:shd w:val="clear" w:color="auto" w:fill="auto"/>
            <w:vAlign w:val="bottom"/>
            <w:hideMark/>
          </w:tcPr>
          <w:p w14:paraId="60639A36"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P) Utilizzo risultato di amministrazione presunto   per spese di investimento (2) </w:t>
            </w:r>
          </w:p>
        </w:tc>
        <w:tc>
          <w:tcPr>
            <w:tcW w:w="230" w:type="pct"/>
            <w:tcBorders>
              <w:top w:val="nil"/>
              <w:left w:val="single" w:sz="4" w:space="0" w:color="auto"/>
              <w:bottom w:val="nil"/>
              <w:right w:val="single" w:sz="4" w:space="0" w:color="auto"/>
            </w:tcBorders>
            <w:shd w:val="clear" w:color="auto" w:fill="auto"/>
            <w:noWrap/>
            <w:vAlign w:val="bottom"/>
            <w:hideMark/>
          </w:tcPr>
          <w:p w14:paraId="6820006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2EBB5F4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65422E88" w14:textId="77777777" w:rsidR="0017288E" w:rsidRPr="0017288E" w:rsidRDefault="00691E76" w:rsidP="0017288E">
            <w:pPr>
              <w:spacing w:after="0" w:line="240" w:lineRule="auto"/>
              <w:jc w:val="center"/>
              <w:rPr>
                <w:rFonts w:ascii="Calibri" w:eastAsia="Times New Roman" w:hAnsi="Calibri" w:cs="Calibri"/>
                <w:color w:val="000000"/>
                <w:sz w:val="15"/>
                <w:szCs w:val="15"/>
                <w:lang w:eastAsia="it-IT"/>
              </w:rPr>
            </w:pPr>
            <w:r>
              <w:rPr>
                <w:rFonts w:ascii="Calibri" w:eastAsia="Times New Roman" w:hAnsi="Calibri" w:cs="Calibri"/>
                <w:color w:val="000000"/>
                <w:sz w:val="15"/>
                <w:szCs w:val="15"/>
                <w:lang w:eastAsia="it-IT"/>
              </w:rPr>
              <w:t>-</w:t>
            </w:r>
          </w:p>
        </w:tc>
        <w:tc>
          <w:tcPr>
            <w:tcW w:w="535" w:type="pct"/>
            <w:tcBorders>
              <w:top w:val="nil"/>
              <w:left w:val="nil"/>
              <w:bottom w:val="nil"/>
              <w:right w:val="single" w:sz="4" w:space="0" w:color="auto"/>
            </w:tcBorders>
            <w:shd w:val="clear" w:color="auto" w:fill="auto"/>
            <w:noWrap/>
            <w:vAlign w:val="bottom"/>
            <w:hideMark/>
          </w:tcPr>
          <w:p w14:paraId="3700032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1685D0A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4E804DEE"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3CD20A4B"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60E1AD5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4CC306F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70EF2C4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2283D93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37302EC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0B30C028"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2B3A8D09"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Q) Fondo pluriennale vincolato di entrata per spese in conto capitale </w:t>
            </w:r>
          </w:p>
        </w:tc>
        <w:tc>
          <w:tcPr>
            <w:tcW w:w="230" w:type="pct"/>
            <w:tcBorders>
              <w:top w:val="nil"/>
              <w:left w:val="single" w:sz="4" w:space="0" w:color="auto"/>
              <w:bottom w:val="nil"/>
              <w:right w:val="single" w:sz="4" w:space="0" w:color="auto"/>
            </w:tcBorders>
            <w:shd w:val="clear" w:color="auto" w:fill="auto"/>
            <w:noWrap/>
            <w:vAlign w:val="bottom"/>
            <w:hideMark/>
          </w:tcPr>
          <w:p w14:paraId="0041697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6878A45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7746A0A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6B8F4F6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73E74AE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5A3D6C1C"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68488257"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40BD2C3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3455B69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74B51D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7F8F96C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4297F27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3A18EF0B"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016966D0"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R) Entrate Titoli 4.00-5.00-6.00 </w:t>
            </w:r>
          </w:p>
        </w:tc>
        <w:tc>
          <w:tcPr>
            <w:tcW w:w="230" w:type="pct"/>
            <w:tcBorders>
              <w:top w:val="nil"/>
              <w:left w:val="single" w:sz="4" w:space="0" w:color="auto"/>
              <w:bottom w:val="nil"/>
              <w:right w:val="single" w:sz="4" w:space="0" w:color="auto"/>
            </w:tcBorders>
            <w:shd w:val="clear" w:color="auto" w:fill="auto"/>
            <w:noWrap/>
            <w:vAlign w:val="bottom"/>
            <w:hideMark/>
          </w:tcPr>
          <w:p w14:paraId="4399D79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7FF14F4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677BCA75"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w:t>
            </w:r>
            <w:r w:rsidR="00691E76">
              <w:rPr>
                <w:rFonts w:ascii="Calibri" w:eastAsia="Times New Roman" w:hAnsi="Calibri" w:cs="Calibri"/>
                <w:color w:val="000000"/>
                <w:sz w:val="15"/>
                <w:szCs w:val="15"/>
                <w:lang w:eastAsia="it-IT"/>
              </w:rPr>
              <w:t>460.000,00</w:t>
            </w:r>
          </w:p>
        </w:tc>
        <w:tc>
          <w:tcPr>
            <w:tcW w:w="535" w:type="pct"/>
            <w:tcBorders>
              <w:top w:val="nil"/>
              <w:left w:val="nil"/>
              <w:bottom w:val="nil"/>
              <w:right w:val="single" w:sz="4" w:space="0" w:color="auto"/>
            </w:tcBorders>
            <w:shd w:val="clear" w:color="auto" w:fill="auto"/>
            <w:noWrap/>
            <w:vAlign w:val="bottom"/>
            <w:hideMark/>
          </w:tcPr>
          <w:p w14:paraId="1312DF05"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w:t>
            </w:r>
            <w:r w:rsidR="00691E76">
              <w:rPr>
                <w:rFonts w:ascii="Calibri" w:eastAsia="Times New Roman" w:hAnsi="Calibri" w:cs="Calibri"/>
                <w:color w:val="000000"/>
                <w:sz w:val="15"/>
                <w:szCs w:val="15"/>
                <w:lang w:eastAsia="it-IT"/>
              </w:rPr>
              <w:t>--</w:t>
            </w:r>
            <w:r w:rsidRPr="0017288E">
              <w:rPr>
                <w:rFonts w:ascii="Calibri" w:eastAsia="Times New Roman" w:hAnsi="Calibri" w:cs="Calibri"/>
                <w:color w:val="000000"/>
                <w:sz w:val="15"/>
                <w:szCs w:val="15"/>
                <w:lang w:eastAsia="it-IT"/>
              </w:rPr>
              <w:t xml:space="preserve"> </w:t>
            </w:r>
          </w:p>
        </w:tc>
        <w:tc>
          <w:tcPr>
            <w:tcW w:w="642" w:type="pct"/>
            <w:tcBorders>
              <w:top w:val="nil"/>
              <w:left w:val="nil"/>
              <w:bottom w:val="nil"/>
              <w:right w:val="double" w:sz="6" w:space="0" w:color="auto"/>
            </w:tcBorders>
            <w:shd w:val="clear" w:color="auto" w:fill="auto"/>
            <w:noWrap/>
            <w:vAlign w:val="bottom"/>
            <w:hideMark/>
          </w:tcPr>
          <w:p w14:paraId="5602879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50E56D4C"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69975980"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6E5181E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47F1652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2C2EBF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5AE3A8F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6AD6E39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34305BE3" w14:textId="77777777" w:rsidTr="00E53D9B">
        <w:trPr>
          <w:trHeight w:val="600"/>
        </w:trPr>
        <w:tc>
          <w:tcPr>
            <w:tcW w:w="2501" w:type="pct"/>
            <w:tcBorders>
              <w:top w:val="nil"/>
              <w:left w:val="double" w:sz="6" w:space="0" w:color="auto"/>
              <w:bottom w:val="nil"/>
              <w:right w:val="nil"/>
            </w:tcBorders>
            <w:shd w:val="clear" w:color="auto" w:fill="auto"/>
            <w:vAlign w:val="bottom"/>
            <w:hideMark/>
          </w:tcPr>
          <w:p w14:paraId="0C9ECFDC"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C) Entrate Titolo 4.02.06 - Contributi agli investimenti direttamente destinati al rimborso dei prestiti da amministrazioni pubbliche </w:t>
            </w:r>
          </w:p>
        </w:tc>
        <w:tc>
          <w:tcPr>
            <w:tcW w:w="230" w:type="pct"/>
            <w:tcBorders>
              <w:top w:val="nil"/>
              <w:left w:val="single" w:sz="4" w:space="0" w:color="auto"/>
              <w:bottom w:val="nil"/>
              <w:right w:val="single" w:sz="4" w:space="0" w:color="auto"/>
            </w:tcBorders>
            <w:shd w:val="clear" w:color="auto" w:fill="auto"/>
            <w:noWrap/>
            <w:vAlign w:val="bottom"/>
            <w:hideMark/>
          </w:tcPr>
          <w:p w14:paraId="4398D6D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59766DC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2F5EB20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5EDF9F1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43E7F1B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136C2401"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3E41D09B"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7DECAC8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7BA408F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EF9D09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30C4F6D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0F3F88B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039CD816" w14:textId="77777777" w:rsidTr="00E53D9B">
        <w:trPr>
          <w:trHeight w:val="600"/>
        </w:trPr>
        <w:tc>
          <w:tcPr>
            <w:tcW w:w="2501" w:type="pct"/>
            <w:tcBorders>
              <w:top w:val="nil"/>
              <w:left w:val="double" w:sz="6" w:space="0" w:color="auto"/>
              <w:bottom w:val="nil"/>
              <w:right w:val="nil"/>
            </w:tcBorders>
            <w:shd w:val="clear" w:color="auto" w:fill="auto"/>
            <w:vAlign w:val="bottom"/>
            <w:hideMark/>
          </w:tcPr>
          <w:p w14:paraId="36AE0033"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I) Entrate di parte capitale destinate a spese correnti in base a specifiche disposizioni di legge o  dei principi contabili </w:t>
            </w:r>
          </w:p>
        </w:tc>
        <w:tc>
          <w:tcPr>
            <w:tcW w:w="230" w:type="pct"/>
            <w:tcBorders>
              <w:top w:val="nil"/>
              <w:left w:val="single" w:sz="4" w:space="0" w:color="auto"/>
              <w:bottom w:val="nil"/>
              <w:right w:val="single" w:sz="4" w:space="0" w:color="auto"/>
            </w:tcBorders>
            <w:shd w:val="clear" w:color="auto" w:fill="auto"/>
            <w:noWrap/>
            <w:vAlign w:val="bottom"/>
            <w:hideMark/>
          </w:tcPr>
          <w:p w14:paraId="4C4A631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5CC85CE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0DA09A7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655319A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400B112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2F64A72F"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331A8734"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1BC1AD1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701ACF2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F891B8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59F1CB4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2C11513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3536175D"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436E7C82"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S1) Entrate Titolo 5.02 per Riscossione crediti di breve termine </w:t>
            </w:r>
          </w:p>
        </w:tc>
        <w:tc>
          <w:tcPr>
            <w:tcW w:w="230" w:type="pct"/>
            <w:tcBorders>
              <w:top w:val="nil"/>
              <w:left w:val="single" w:sz="4" w:space="0" w:color="auto"/>
              <w:bottom w:val="nil"/>
              <w:right w:val="single" w:sz="4" w:space="0" w:color="auto"/>
            </w:tcBorders>
            <w:shd w:val="clear" w:color="auto" w:fill="auto"/>
            <w:noWrap/>
            <w:vAlign w:val="bottom"/>
            <w:hideMark/>
          </w:tcPr>
          <w:p w14:paraId="00AB572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483C2BE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76DB6A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570519A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79B5241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22E75D25"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772B2D9D"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4E81D04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6520118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A4D4AC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223B5D6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5A7A5A4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60EB3643"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20ED231E"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S2) Entrate Titolo 5.03 per Riscossione crediti di medio-lungo termine </w:t>
            </w:r>
          </w:p>
        </w:tc>
        <w:tc>
          <w:tcPr>
            <w:tcW w:w="230" w:type="pct"/>
            <w:tcBorders>
              <w:top w:val="nil"/>
              <w:left w:val="single" w:sz="4" w:space="0" w:color="auto"/>
              <w:bottom w:val="nil"/>
              <w:right w:val="single" w:sz="4" w:space="0" w:color="auto"/>
            </w:tcBorders>
            <w:shd w:val="clear" w:color="auto" w:fill="auto"/>
            <w:noWrap/>
            <w:vAlign w:val="bottom"/>
            <w:hideMark/>
          </w:tcPr>
          <w:p w14:paraId="4469051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0BF569B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60E4B4C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40F8B58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2057BC9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31B03282"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3A8D8BC5"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6337DFD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7192AAF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22B6D07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5A67C77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5A5CB59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2F6F09B6" w14:textId="77777777" w:rsidTr="00E53D9B">
        <w:trPr>
          <w:trHeight w:val="300"/>
        </w:trPr>
        <w:tc>
          <w:tcPr>
            <w:tcW w:w="2501" w:type="pct"/>
            <w:tcBorders>
              <w:top w:val="nil"/>
              <w:left w:val="double" w:sz="6" w:space="0" w:color="auto"/>
              <w:bottom w:val="nil"/>
              <w:right w:val="nil"/>
            </w:tcBorders>
            <w:shd w:val="clear" w:color="auto" w:fill="auto"/>
            <w:vAlign w:val="bottom"/>
            <w:hideMark/>
          </w:tcPr>
          <w:p w14:paraId="4F8E8356"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T) Entrate Titolo 5.04 relative a Altre entrate per riduzioni di attività finanziaria </w:t>
            </w:r>
          </w:p>
        </w:tc>
        <w:tc>
          <w:tcPr>
            <w:tcW w:w="230" w:type="pct"/>
            <w:tcBorders>
              <w:top w:val="nil"/>
              <w:left w:val="single" w:sz="4" w:space="0" w:color="auto"/>
              <w:bottom w:val="nil"/>
              <w:right w:val="single" w:sz="4" w:space="0" w:color="auto"/>
            </w:tcBorders>
            <w:shd w:val="clear" w:color="auto" w:fill="auto"/>
            <w:noWrap/>
            <w:vAlign w:val="bottom"/>
            <w:hideMark/>
          </w:tcPr>
          <w:p w14:paraId="2951597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30E271F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7A3BDA7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6539D69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76EAF96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568EDCB1"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51D45991"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5A7CF05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061CD2D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AD1FD9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04F96DA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6FEF9E0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4FBF3D47" w14:textId="77777777" w:rsidTr="00E53D9B">
        <w:trPr>
          <w:trHeight w:val="600"/>
        </w:trPr>
        <w:tc>
          <w:tcPr>
            <w:tcW w:w="2501" w:type="pct"/>
            <w:tcBorders>
              <w:top w:val="nil"/>
              <w:left w:val="double" w:sz="6" w:space="0" w:color="auto"/>
              <w:bottom w:val="nil"/>
              <w:right w:val="nil"/>
            </w:tcBorders>
            <w:shd w:val="clear" w:color="auto" w:fill="auto"/>
            <w:vAlign w:val="bottom"/>
            <w:hideMark/>
          </w:tcPr>
          <w:p w14:paraId="41B56444"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L) Entrate di parte corrente destinate a spese di investimento in base a specifiche disposizioni di legge o dei principi contabili </w:t>
            </w:r>
          </w:p>
        </w:tc>
        <w:tc>
          <w:tcPr>
            <w:tcW w:w="230" w:type="pct"/>
            <w:tcBorders>
              <w:top w:val="nil"/>
              <w:left w:val="single" w:sz="4" w:space="0" w:color="auto"/>
              <w:bottom w:val="nil"/>
              <w:right w:val="single" w:sz="4" w:space="0" w:color="auto"/>
            </w:tcBorders>
            <w:shd w:val="clear" w:color="auto" w:fill="auto"/>
            <w:noWrap/>
            <w:vAlign w:val="bottom"/>
            <w:hideMark/>
          </w:tcPr>
          <w:p w14:paraId="66D4691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7DD119E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9DCB99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03C8D90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4B3BC9F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58B2602A"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769EAA00"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3FECC0B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78A9993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D6805C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3AB1CC9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520303B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1AB1CE4A" w14:textId="77777777" w:rsidTr="00E53D9B">
        <w:trPr>
          <w:trHeight w:val="300"/>
        </w:trPr>
        <w:tc>
          <w:tcPr>
            <w:tcW w:w="2501" w:type="pct"/>
            <w:tcBorders>
              <w:top w:val="nil"/>
              <w:left w:val="double" w:sz="6" w:space="0" w:color="auto"/>
              <w:bottom w:val="nil"/>
              <w:right w:val="nil"/>
            </w:tcBorders>
            <w:shd w:val="clear" w:color="auto" w:fill="auto"/>
            <w:vAlign w:val="bottom"/>
            <w:hideMark/>
          </w:tcPr>
          <w:p w14:paraId="4E201F8C"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M) Entrate da accensione di prestiti destinate a estinzione anticipata dei prestiti </w:t>
            </w:r>
          </w:p>
        </w:tc>
        <w:tc>
          <w:tcPr>
            <w:tcW w:w="230" w:type="pct"/>
            <w:tcBorders>
              <w:top w:val="nil"/>
              <w:left w:val="single" w:sz="4" w:space="0" w:color="auto"/>
              <w:bottom w:val="nil"/>
              <w:right w:val="single" w:sz="4" w:space="0" w:color="auto"/>
            </w:tcBorders>
            <w:shd w:val="clear" w:color="auto" w:fill="auto"/>
            <w:noWrap/>
            <w:vAlign w:val="bottom"/>
            <w:hideMark/>
          </w:tcPr>
          <w:p w14:paraId="4167141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2A7B05E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C9E74A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75EE805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59BF4B1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7068B2ED"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3243A12F"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678B59A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67FBEDE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6E2AFA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01787ED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06A7DA2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51B309F8"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7BA5329A"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U) Spese Titolo 2.00 - Spese in conto capitale </w:t>
            </w:r>
          </w:p>
        </w:tc>
        <w:tc>
          <w:tcPr>
            <w:tcW w:w="230" w:type="pct"/>
            <w:tcBorders>
              <w:top w:val="nil"/>
              <w:left w:val="single" w:sz="4" w:space="0" w:color="auto"/>
              <w:bottom w:val="nil"/>
              <w:right w:val="single" w:sz="4" w:space="0" w:color="auto"/>
            </w:tcBorders>
            <w:shd w:val="clear" w:color="auto" w:fill="auto"/>
            <w:noWrap/>
            <w:vAlign w:val="bottom"/>
            <w:hideMark/>
          </w:tcPr>
          <w:p w14:paraId="0B932C5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2817E85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3838D49A"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w:t>
            </w:r>
            <w:r w:rsidR="00691E76">
              <w:rPr>
                <w:rFonts w:ascii="Calibri" w:eastAsia="Times New Roman" w:hAnsi="Calibri" w:cs="Calibri"/>
                <w:color w:val="000000"/>
                <w:sz w:val="15"/>
                <w:szCs w:val="15"/>
                <w:lang w:eastAsia="it-IT"/>
              </w:rPr>
              <w:t>460.000,00</w:t>
            </w:r>
            <w:r w:rsidRPr="0017288E">
              <w:rPr>
                <w:rFonts w:ascii="Calibri" w:eastAsia="Times New Roman" w:hAnsi="Calibri" w:cs="Calibri"/>
                <w:color w:val="000000"/>
                <w:sz w:val="15"/>
                <w:szCs w:val="15"/>
                <w:lang w:eastAsia="it-IT"/>
              </w:rPr>
              <w:t xml:space="preserve"> </w:t>
            </w:r>
          </w:p>
        </w:tc>
        <w:tc>
          <w:tcPr>
            <w:tcW w:w="535" w:type="pct"/>
            <w:tcBorders>
              <w:top w:val="nil"/>
              <w:left w:val="nil"/>
              <w:bottom w:val="nil"/>
              <w:right w:val="single" w:sz="4" w:space="0" w:color="auto"/>
            </w:tcBorders>
            <w:shd w:val="clear" w:color="auto" w:fill="auto"/>
            <w:noWrap/>
            <w:vAlign w:val="bottom"/>
            <w:hideMark/>
          </w:tcPr>
          <w:p w14:paraId="7740FBF9" w14:textId="77777777" w:rsidR="0017288E" w:rsidRPr="0017288E" w:rsidRDefault="0017288E" w:rsidP="00691E76">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w:t>
            </w:r>
            <w:r w:rsidR="00691E76">
              <w:rPr>
                <w:rFonts w:ascii="Calibri" w:eastAsia="Times New Roman" w:hAnsi="Calibri" w:cs="Calibri"/>
                <w:color w:val="000000"/>
                <w:sz w:val="15"/>
                <w:szCs w:val="15"/>
                <w:lang w:eastAsia="it-IT"/>
              </w:rPr>
              <w:t>-</w:t>
            </w:r>
            <w:r w:rsidRPr="0017288E">
              <w:rPr>
                <w:rFonts w:ascii="Calibri" w:eastAsia="Times New Roman" w:hAnsi="Calibri" w:cs="Calibri"/>
                <w:color w:val="000000"/>
                <w:sz w:val="15"/>
                <w:szCs w:val="15"/>
                <w:lang w:eastAsia="it-IT"/>
              </w:rPr>
              <w:t xml:space="preserve"> </w:t>
            </w:r>
          </w:p>
        </w:tc>
        <w:tc>
          <w:tcPr>
            <w:tcW w:w="642" w:type="pct"/>
            <w:tcBorders>
              <w:top w:val="nil"/>
              <w:left w:val="nil"/>
              <w:bottom w:val="nil"/>
              <w:right w:val="double" w:sz="6" w:space="0" w:color="auto"/>
            </w:tcBorders>
            <w:shd w:val="clear" w:color="auto" w:fill="auto"/>
            <w:noWrap/>
            <w:vAlign w:val="bottom"/>
            <w:hideMark/>
          </w:tcPr>
          <w:p w14:paraId="130F6C1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16AAB653"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5C9257D8" w14:textId="77777777" w:rsidR="0017288E" w:rsidRPr="0017288E" w:rsidRDefault="0017288E" w:rsidP="0017288E">
            <w:pPr>
              <w:spacing w:after="0" w:line="240" w:lineRule="auto"/>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di cui fondo pluriennale vincolato di spesa </w:t>
            </w:r>
          </w:p>
        </w:tc>
        <w:tc>
          <w:tcPr>
            <w:tcW w:w="230" w:type="pct"/>
            <w:tcBorders>
              <w:top w:val="nil"/>
              <w:left w:val="single" w:sz="4" w:space="0" w:color="auto"/>
              <w:bottom w:val="nil"/>
              <w:right w:val="single" w:sz="4" w:space="0" w:color="auto"/>
            </w:tcBorders>
            <w:shd w:val="clear" w:color="auto" w:fill="auto"/>
            <w:noWrap/>
            <w:vAlign w:val="bottom"/>
            <w:hideMark/>
          </w:tcPr>
          <w:p w14:paraId="7540D0C2"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529593C4"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F52B89E"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33816D40"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074900A7" w14:textId="77777777" w:rsidR="0017288E" w:rsidRPr="0017288E" w:rsidRDefault="0017288E" w:rsidP="0017288E">
            <w:pPr>
              <w:spacing w:after="0" w:line="240" w:lineRule="auto"/>
              <w:jc w:val="center"/>
              <w:rPr>
                <w:rFonts w:ascii="Calibri" w:eastAsia="Times New Roman" w:hAnsi="Calibri" w:cs="Calibri"/>
                <w:i/>
                <w:iCs/>
                <w:color w:val="000000"/>
                <w:sz w:val="15"/>
                <w:szCs w:val="15"/>
                <w:lang w:eastAsia="it-IT"/>
              </w:rPr>
            </w:pPr>
            <w:r w:rsidRPr="0017288E">
              <w:rPr>
                <w:rFonts w:ascii="Calibri" w:eastAsia="Times New Roman" w:hAnsi="Calibri" w:cs="Calibri"/>
                <w:i/>
                <w:iCs/>
                <w:color w:val="000000"/>
                <w:sz w:val="15"/>
                <w:szCs w:val="15"/>
                <w:lang w:eastAsia="it-IT"/>
              </w:rPr>
              <w:t xml:space="preserve">                            -   </w:t>
            </w:r>
          </w:p>
        </w:tc>
      </w:tr>
      <w:tr w:rsidR="00E53D9B" w:rsidRPr="0017288E" w14:paraId="70C36A5C"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2E2155B6"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4FE1EC8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293ACBF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FB0421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37E4210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45D3FDF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540C1F49"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13D44602"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V) Spese Titolo 3.01 per Acquisizioni di attività finanziarie </w:t>
            </w:r>
          </w:p>
        </w:tc>
        <w:tc>
          <w:tcPr>
            <w:tcW w:w="230" w:type="pct"/>
            <w:tcBorders>
              <w:top w:val="nil"/>
              <w:left w:val="single" w:sz="4" w:space="0" w:color="auto"/>
              <w:bottom w:val="nil"/>
              <w:right w:val="single" w:sz="4" w:space="0" w:color="auto"/>
            </w:tcBorders>
            <w:shd w:val="clear" w:color="auto" w:fill="auto"/>
            <w:noWrap/>
            <w:vAlign w:val="bottom"/>
            <w:hideMark/>
          </w:tcPr>
          <w:p w14:paraId="518E747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611807B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71EC368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0DF453A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7139DE2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6F2CDBD3"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70191872"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0DCBC0F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5CB62E1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4127C2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6431913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5C9C31B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0E2C2D40"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26FA2863"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E) Spese Titolo 2.04 -  Altri trasferimenti in conto capitale </w:t>
            </w:r>
          </w:p>
        </w:tc>
        <w:tc>
          <w:tcPr>
            <w:tcW w:w="230" w:type="pct"/>
            <w:tcBorders>
              <w:top w:val="nil"/>
              <w:left w:val="single" w:sz="4" w:space="0" w:color="auto"/>
              <w:bottom w:val="nil"/>
              <w:right w:val="single" w:sz="4" w:space="0" w:color="auto"/>
            </w:tcBorders>
            <w:shd w:val="clear" w:color="auto" w:fill="auto"/>
            <w:noWrap/>
            <w:vAlign w:val="bottom"/>
            <w:hideMark/>
          </w:tcPr>
          <w:p w14:paraId="65EC25D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2F73CA8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082E2DD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6EA211F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5A97D75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3E304974" w14:textId="77777777" w:rsidTr="00E53D9B">
        <w:trPr>
          <w:trHeight w:val="300"/>
        </w:trPr>
        <w:tc>
          <w:tcPr>
            <w:tcW w:w="2501" w:type="pct"/>
            <w:tcBorders>
              <w:top w:val="nil"/>
              <w:left w:val="double" w:sz="6" w:space="0" w:color="auto"/>
              <w:bottom w:val="single" w:sz="4" w:space="0" w:color="auto"/>
              <w:right w:val="nil"/>
            </w:tcBorders>
            <w:shd w:val="clear" w:color="auto" w:fill="auto"/>
            <w:noWrap/>
            <w:vAlign w:val="bottom"/>
            <w:hideMark/>
          </w:tcPr>
          <w:p w14:paraId="4FD0962A"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single" w:sz="4" w:space="0" w:color="auto"/>
              <w:right w:val="single" w:sz="4" w:space="0" w:color="auto"/>
            </w:tcBorders>
            <w:shd w:val="clear" w:color="auto" w:fill="auto"/>
            <w:noWrap/>
            <w:vAlign w:val="bottom"/>
            <w:hideMark/>
          </w:tcPr>
          <w:p w14:paraId="101D9FA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single" w:sz="4" w:space="0" w:color="auto"/>
              <w:right w:val="nil"/>
            </w:tcBorders>
            <w:shd w:val="clear" w:color="auto" w:fill="auto"/>
            <w:noWrap/>
            <w:vAlign w:val="bottom"/>
            <w:hideMark/>
          </w:tcPr>
          <w:p w14:paraId="5B828DB4"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3A83098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single" w:sz="4" w:space="0" w:color="auto"/>
              <w:right w:val="single" w:sz="4" w:space="0" w:color="auto"/>
            </w:tcBorders>
            <w:shd w:val="clear" w:color="auto" w:fill="auto"/>
            <w:noWrap/>
            <w:vAlign w:val="bottom"/>
            <w:hideMark/>
          </w:tcPr>
          <w:p w14:paraId="501189C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single" w:sz="4" w:space="0" w:color="auto"/>
              <w:right w:val="double" w:sz="6" w:space="0" w:color="auto"/>
            </w:tcBorders>
            <w:shd w:val="clear" w:color="auto" w:fill="auto"/>
            <w:noWrap/>
            <w:vAlign w:val="bottom"/>
            <w:hideMark/>
          </w:tcPr>
          <w:p w14:paraId="4BDED22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2DCECBD1" w14:textId="77777777" w:rsidTr="00E53D9B">
        <w:trPr>
          <w:trHeight w:val="300"/>
        </w:trPr>
        <w:tc>
          <w:tcPr>
            <w:tcW w:w="2501" w:type="pct"/>
            <w:vMerge w:val="restart"/>
            <w:tcBorders>
              <w:top w:val="nil"/>
              <w:left w:val="double" w:sz="6" w:space="0" w:color="auto"/>
              <w:bottom w:val="nil"/>
              <w:right w:val="nil"/>
            </w:tcBorders>
            <w:shd w:val="clear" w:color="auto" w:fill="auto"/>
            <w:noWrap/>
            <w:vAlign w:val="center"/>
            <w:hideMark/>
          </w:tcPr>
          <w:p w14:paraId="5D7EBE95" w14:textId="77777777" w:rsidR="0017288E" w:rsidRPr="0017288E" w:rsidRDefault="0017288E" w:rsidP="0017288E">
            <w:pPr>
              <w:spacing w:after="0" w:line="240" w:lineRule="auto"/>
              <w:rPr>
                <w:rFonts w:ascii="Calibri" w:eastAsia="Times New Roman" w:hAnsi="Calibri" w:cs="Calibri"/>
                <w:b/>
                <w:bCs/>
                <w:color w:val="000000"/>
                <w:lang w:eastAsia="it-IT"/>
              </w:rPr>
            </w:pPr>
            <w:r w:rsidRPr="0017288E">
              <w:rPr>
                <w:rFonts w:ascii="Calibri" w:eastAsia="Times New Roman" w:hAnsi="Calibri" w:cs="Calibri"/>
                <w:b/>
                <w:bCs/>
                <w:color w:val="000000"/>
                <w:lang w:eastAsia="it-IT"/>
              </w:rPr>
              <w:t xml:space="preserve"> EQUILIBRIO DI PARTE CAPITALE </w:t>
            </w:r>
          </w:p>
        </w:tc>
        <w:tc>
          <w:tcPr>
            <w:tcW w:w="230" w:type="pct"/>
            <w:tcBorders>
              <w:top w:val="nil"/>
              <w:left w:val="single" w:sz="4" w:space="0" w:color="auto"/>
              <w:bottom w:val="nil"/>
              <w:right w:val="single" w:sz="4" w:space="0" w:color="auto"/>
            </w:tcBorders>
            <w:shd w:val="clear" w:color="auto" w:fill="auto"/>
            <w:noWrap/>
            <w:vAlign w:val="bottom"/>
            <w:hideMark/>
          </w:tcPr>
          <w:p w14:paraId="626232FE"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19" w:type="pct"/>
            <w:tcBorders>
              <w:top w:val="nil"/>
              <w:left w:val="nil"/>
              <w:bottom w:val="nil"/>
              <w:right w:val="nil"/>
            </w:tcBorders>
            <w:shd w:val="clear" w:color="auto" w:fill="auto"/>
            <w:noWrap/>
            <w:vAlign w:val="bottom"/>
            <w:hideMark/>
          </w:tcPr>
          <w:p w14:paraId="6C4B2472" w14:textId="77777777" w:rsidR="0017288E" w:rsidRPr="0017288E" w:rsidRDefault="0017288E" w:rsidP="0017288E">
            <w:pPr>
              <w:spacing w:after="0" w:line="240" w:lineRule="auto"/>
              <w:jc w:val="center"/>
              <w:rPr>
                <w:rFonts w:ascii="Calibri" w:eastAsia="Times New Roman" w:hAnsi="Calibri" w:cs="Calibri"/>
                <w:color w:val="000000"/>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9C21204"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35" w:type="pct"/>
            <w:tcBorders>
              <w:top w:val="nil"/>
              <w:left w:val="nil"/>
              <w:bottom w:val="nil"/>
              <w:right w:val="single" w:sz="4" w:space="0" w:color="auto"/>
            </w:tcBorders>
            <w:shd w:val="clear" w:color="auto" w:fill="auto"/>
            <w:noWrap/>
            <w:vAlign w:val="bottom"/>
            <w:hideMark/>
          </w:tcPr>
          <w:p w14:paraId="4539ECCF"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642" w:type="pct"/>
            <w:tcBorders>
              <w:top w:val="nil"/>
              <w:left w:val="nil"/>
              <w:bottom w:val="nil"/>
              <w:right w:val="double" w:sz="6" w:space="0" w:color="auto"/>
            </w:tcBorders>
            <w:shd w:val="clear" w:color="auto" w:fill="auto"/>
            <w:noWrap/>
            <w:vAlign w:val="bottom"/>
            <w:hideMark/>
          </w:tcPr>
          <w:p w14:paraId="5A3E945E"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r>
      <w:tr w:rsidR="00E53D9B" w:rsidRPr="0017288E" w14:paraId="2D09A914" w14:textId="77777777" w:rsidTr="00E53D9B">
        <w:trPr>
          <w:trHeight w:val="300"/>
        </w:trPr>
        <w:tc>
          <w:tcPr>
            <w:tcW w:w="2501" w:type="pct"/>
            <w:vMerge/>
            <w:tcBorders>
              <w:top w:val="nil"/>
              <w:left w:val="double" w:sz="6" w:space="0" w:color="auto"/>
              <w:bottom w:val="nil"/>
              <w:right w:val="nil"/>
            </w:tcBorders>
            <w:vAlign w:val="center"/>
            <w:hideMark/>
          </w:tcPr>
          <w:p w14:paraId="716DD974" w14:textId="77777777" w:rsidR="0017288E" w:rsidRPr="0017288E" w:rsidRDefault="0017288E" w:rsidP="0017288E">
            <w:pPr>
              <w:spacing w:after="0" w:line="240" w:lineRule="auto"/>
              <w:rPr>
                <w:rFonts w:ascii="Calibri" w:eastAsia="Times New Roman" w:hAnsi="Calibri" w:cs="Calibri"/>
                <w:b/>
                <w:bCs/>
                <w:color w:val="000000"/>
                <w:lang w:eastAsia="it-IT"/>
              </w:rPr>
            </w:pPr>
          </w:p>
        </w:tc>
        <w:tc>
          <w:tcPr>
            <w:tcW w:w="230" w:type="pct"/>
            <w:tcBorders>
              <w:top w:val="nil"/>
              <w:left w:val="single" w:sz="4" w:space="0" w:color="auto"/>
              <w:bottom w:val="nil"/>
              <w:right w:val="single" w:sz="4" w:space="0" w:color="auto"/>
            </w:tcBorders>
            <w:shd w:val="clear" w:color="auto" w:fill="auto"/>
            <w:noWrap/>
            <w:vAlign w:val="bottom"/>
            <w:hideMark/>
          </w:tcPr>
          <w:p w14:paraId="1E3C30C0"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19" w:type="pct"/>
            <w:tcBorders>
              <w:top w:val="nil"/>
              <w:left w:val="nil"/>
              <w:bottom w:val="nil"/>
              <w:right w:val="nil"/>
            </w:tcBorders>
            <w:shd w:val="clear" w:color="auto" w:fill="auto"/>
            <w:noWrap/>
            <w:vAlign w:val="bottom"/>
            <w:hideMark/>
          </w:tcPr>
          <w:p w14:paraId="0627081A" w14:textId="77777777" w:rsidR="0017288E" w:rsidRPr="0017288E" w:rsidRDefault="0017288E" w:rsidP="0017288E">
            <w:pPr>
              <w:spacing w:after="0" w:line="240" w:lineRule="auto"/>
              <w:jc w:val="center"/>
              <w:rPr>
                <w:rFonts w:ascii="Calibri" w:eastAsia="Times New Roman" w:hAnsi="Calibri" w:cs="Calibri"/>
                <w:color w:val="000000"/>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226E7276"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35" w:type="pct"/>
            <w:tcBorders>
              <w:top w:val="nil"/>
              <w:left w:val="nil"/>
              <w:bottom w:val="nil"/>
              <w:right w:val="single" w:sz="4" w:space="0" w:color="auto"/>
            </w:tcBorders>
            <w:shd w:val="clear" w:color="auto" w:fill="auto"/>
            <w:noWrap/>
            <w:vAlign w:val="bottom"/>
            <w:hideMark/>
          </w:tcPr>
          <w:p w14:paraId="0229E85F"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642" w:type="pct"/>
            <w:tcBorders>
              <w:top w:val="nil"/>
              <w:left w:val="nil"/>
              <w:bottom w:val="nil"/>
              <w:right w:val="double" w:sz="6" w:space="0" w:color="auto"/>
            </w:tcBorders>
            <w:shd w:val="clear" w:color="auto" w:fill="auto"/>
            <w:noWrap/>
            <w:vAlign w:val="bottom"/>
            <w:hideMark/>
          </w:tcPr>
          <w:p w14:paraId="1CC42D46"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r>
      <w:tr w:rsidR="00E53D9B" w:rsidRPr="0017288E" w14:paraId="2CA284DE" w14:textId="77777777" w:rsidTr="00E53D9B">
        <w:trPr>
          <w:trHeight w:val="315"/>
        </w:trPr>
        <w:tc>
          <w:tcPr>
            <w:tcW w:w="2501" w:type="pct"/>
            <w:tcBorders>
              <w:top w:val="nil"/>
              <w:left w:val="double" w:sz="6" w:space="0" w:color="auto"/>
              <w:bottom w:val="double" w:sz="6" w:space="0" w:color="auto"/>
              <w:right w:val="nil"/>
            </w:tcBorders>
            <w:shd w:val="clear" w:color="auto" w:fill="auto"/>
            <w:noWrap/>
            <w:vAlign w:val="bottom"/>
            <w:hideMark/>
          </w:tcPr>
          <w:p w14:paraId="66A83C28" w14:textId="77777777" w:rsidR="0017288E" w:rsidRPr="00376812" w:rsidRDefault="0017288E" w:rsidP="0017288E">
            <w:pPr>
              <w:spacing w:after="0" w:line="240" w:lineRule="auto"/>
              <w:jc w:val="right"/>
              <w:rPr>
                <w:rFonts w:ascii="Calibri" w:eastAsia="Times New Roman" w:hAnsi="Calibri" w:cs="Calibri"/>
                <w:b/>
                <w:bCs/>
                <w:color w:val="000000"/>
                <w:sz w:val="16"/>
                <w:szCs w:val="16"/>
                <w:lang w:val="en-US" w:eastAsia="it-IT"/>
              </w:rPr>
            </w:pPr>
            <w:r w:rsidRPr="00376812">
              <w:rPr>
                <w:rFonts w:ascii="Calibri" w:eastAsia="Times New Roman" w:hAnsi="Calibri" w:cs="Calibri"/>
                <w:b/>
                <w:bCs/>
                <w:color w:val="000000"/>
                <w:sz w:val="16"/>
                <w:szCs w:val="16"/>
                <w:lang w:val="en-US" w:eastAsia="it-IT"/>
              </w:rPr>
              <w:t xml:space="preserve"> Z = P+Q+R-C-I-S1-S2-T+L-M-U-V+E </w:t>
            </w:r>
          </w:p>
        </w:tc>
        <w:tc>
          <w:tcPr>
            <w:tcW w:w="230" w:type="pct"/>
            <w:tcBorders>
              <w:top w:val="nil"/>
              <w:left w:val="single" w:sz="4" w:space="0" w:color="auto"/>
              <w:bottom w:val="double" w:sz="6" w:space="0" w:color="auto"/>
              <w:right w:val="single" w:sz="4" w:space="0" w:color="auto"/>
            </w:tcBorders>
            <w:shd w:val="clear" w:color="auto" w:fill="auto"/>
            <w:noWrap/>
            <w:vAlign w:val="bottom"/>
            <w:hideMark/>
          </w:tcPr>
          <w:p w14:paraId="5F18A6D7" w14:textId="77777777" w:rsidR="0017288E" w:rsidRPr="00376812" w:rsidRDefault="0017288E" w:rsidP="0017288E">
            <w:pPr>
              <w:spacing w:after="0" w:line="240" w:lineRule="auto"/>
              <w:jc w:val="center"/>
              <w:rPr>
                <w:rFonts w:ascii="Calibri" w:eastAsia="Times New Roman" w:hAnsi="Calibri" w:cs="Calibri"/>
                <w:color w:val="000000"/>
                <w:sz w:val="16"/>
                <w:szCs w:val="16"/>
                <w:lang w:val="en-US" w:eastAsia="it-IT"/>
              </w:rPr>
            </w:pPr>
            <w:r w:rsidRPr="00376812">
              <w:rPr>
                <w:rFonts w:ascii="Calibri" w:eastAsia="Times New Roman" w:hAnsi="Calibri" w:cs="Calibri"/>
                <w:color w:val="000000"/>
                <w:sz w:val="16"/>
                <w:szCs w:val="16"/>
                <w:lang w:val="en-US" w:eastAsia="it-IT"/>
              </w:rPr>
              <w:t> </w:t>
            </w:r>
          </w:p>
        </w:tc>
        <w:tc>
          <w:tcPr>
            <w:tcW w:w="519" w:type="pct"/>
            <w:tcBorders>
              <w:top w:val="nil"/>
              <w:left w:val="nil"/>
              <w:bottom w:val="double" w:sz="6" w:space="0" w:color="auto"/>
              <w:right w:val="nil"/>
            </w:tcBorders>
            <w:shd w:val="clear" w:color="auto" w:fill="auto"/>
            <w:noWrap/>
            <w:vAlign w:val="bottom"/>
            <w:hideMark/>
          </w:tcPr>
          <w:p w14:paraId="4FC57DEA" w14:textId="77777777" w:rsidR="0017288E" w:rsidRPr="00376812" w:rsidRDefault="0017288E" w:rsidP="0017288E">
            <w:pPr>
              <w:spacing w:after="0" w:line="240" w:lineRule="auto"/>
              <w:rPr>
                <w:rFonts w:ascii="Calibri" w:eastAsia="Times New Roman" w:hAnsi="Calibri" w:cs="Calibri"/>
                <w:color w:val="000000"/>
                <w:sz w:val="16"/>
                <w:szCs w:val="16"/>
                <w:lang w:val="en-US" w:eastAsia="it-IT"/>
              </w:rPr>
            </w:pPr>
            <w:r w:rsidRPr="00376812">
              <w:rPr>
                <w:rFonts w:ascii="Calibri" w:eastAsia="Times New Roman" w:hAnsi="Calibri" w:cs="Calibri"/>
                <w:color w:val="000000"/>
                <w:sz w:val="16"/>
                <w:szCs w:val="16"/>
                <w:lang w:val="en-US" w:eastAsia="it-IT"/>
              </w:rPr>
              <w:t> </w:t>
            </w:r>
          </w:p>
        </w:tc>
        <w:tc>
          <w:tcPr>
            <w:tcW w:w="574" w:type="pct"/>
            <w:tcBorders>
              <w:top w:val="nil"/>
              <w:left w:val="single" w:sz="4" w:space="0" w:color="auto"/>
              <w:bottom w:val="double" w:sz="6" w:space="0" w:color="auto"/>
              <w:right w:val="single" w:sz="4" w:space="0" w:color="auto"/>
            </w:tcBorders>
            <w:shd w:val="clear" w:color="auto" w:fill="auto"/>
            <w:noWrap/>
            <w:vAlign w:val="bottom"/>
            <w:hideMark/>
          </w:tcPr>
          <w:p w14:paraId="667C64DB"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376812">
              <w:rPr>
                <w:rFonts w:ascii="Calibri" w:eastAsia="Times New Roman" w:hAnsi="Calibri" w:cs="Calibri"/>
                <w:b/>
                <w:bCs/>
                <w:color w:val="000000"/>
                <w:sz w:val="16"/>
                <w:szCs w:val="16"/>
                <w:lang w:val="en-US" w:eastAsia="it-IT"/>
              </w:rPr>
              <w:t xml:space="preserve">                                  </w:t>
            </w:r>
            <w:r w:rsidRPr="0017288E">
              <w:rPr>
                <w:rFonts w:ascii="Calibri" w:eastAsia="Times New Roman" w:hAnsi="Calibri" w:cs="Calibri"/>
                <w:b/>
                <w:bCs/>
                <w:color w:val="000000"/>
                <w:sz w:val="16"/>
                <w:szCs w:val="16"/>
                <w:lang w:eastAsia="it-IT"/>
              </w:rPr>
              <w:t xml:space="preserve">-   </w:t>
            </w:r>
          </w:p>
        </w:tc>
        <w:tc>
          <w:tcPr>
            <w:tcW w:w="535" w:type="pct"/>
            <w:tcBorders>
              <w:top w:val="nil"/>
              <w:left w:val="nil"/>
              <w:bottom w:val="double" w:sz="6" w:space="0" w:color="auto"/>
              <w:right w:val="single" w:sz="4" w:space="0" w:color="auto"/>
            </w:tcBorders>
            <w:shd w:val="clear" w:color="auto" w:fill="auto"/>
            <w:noWrap/>
            <w:vAlign w:val="bottom"/>
            <w:hideMark/>
          </w:tcPr>
          <w:p w14:paraId="4D360025"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 xml:space="preserve">                                -   </w:t>
            </w:r>
          </w:p>
        </w:tc>
        <w:tc>
          <w:tcPr>
            <w:tcW w:w="642" w:type="pct"/>
            <w:tcBorders>
              <w:top w:val="nil"/>
              <w:left w:val="nil"/>
              <w:bottom w:val="double" w:sz="6" w:space="0" w:color="auto"/>
              <w:right w:val="double" w:sz="6" w:space="0" w:color="auto"/>
            </w:tcBorders>
            <w:shd w:val="clear" w:color="auto" w:fill="auto"/>
            <w:noWrap/>
            <w:vAlign w:val="bottom"/>
            <w:hideMark/>
          </w:tcPr>
          <w:p w14:paraId="2BB07C6F"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lang w:eastAsia="it-IT"/>
              </w:rPr>
              <w:t xml:space="preserve">                             </w:t>
            </w:r>
            <w:r w:rsidRPr="0017288E">
              <w:rPr>
                <w:rFonts w:ascii="Calibri" w:eastAsia="Times New Roman" w:hAnsi="Calibri" w:cs="Calibri"/>
                <w:b/>
                <w:bCs/>
                <w:color w:val="000000"/>
                <w:sz w:val="16"/>
                <w:szCs w:val="16"/>
                <w:lang w:eastAsia="it-IT"/>
              </w:rPr>
              <w:t xml:space="preserve">-   </w:t>
            </w:r>
          </w:p>
        </w:tc>
      </w:tr>
      <w:tr w:rsidR="00E53D9B" w:rsidRPr="0017288E" w14:paraId="1A396D9B" w14:textId="77777777" w:rsidTr="00E53D9B">
        <w:trPr>
          <w:trHeight w:val="315"/>
        </w:trPr>
        <w:tc>
          <w:tcPr>
            <w:tcW w:w="2501" w:type="pct"/>
            <w:tcBorders>
              <w:top w:val="nil"/>
              <w:left w:val="double" w:sz="6" w:space="0" w:color="auto"/>
              <w:bottom w:val="nil"/>
              <w:right w:val="nil"/>
            </w:tcBorders>
            <w:shd w:val="clear" w:color="auto" w:fill="auto"/>
            <w:noWrap/>
            <w:vAlign w:val="bottom"/>
            <w:hideMark/>
          </w:tcPr>
          <w:p w14:paraId="71D00A9E"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553444A9"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19" w:type="pct"/>
            <w:tcBorders>
              <w:top w:val="nil"/>
              <w:left w:val="nil"/>
              <w:bottom w:val="nil"/>
              <w:right w:val="nil"/>
            </w:tcBorders>
            <w:shd w:val="clear" w:color="auto" w:fill="auto"/>
            <w:noWrap/>
            <w:vAlign w:val="bottom"/>
            <w:hideMark/>
          </w:tcPr>
          <w:p w14:paraId="513AEB93" w14:textId="77777777" w:rsidR="0017288E" w:rsidRPr="0017288E" w:rsidRDefault="0017288E" w:rsidP="0017288E">
            <w:pPr>
              <w:spacing w:after="0" w:line="240" w:lineRule="auto"/>
              <w:jc w:val="center"/>
              <w:rPr>
                <w:rFonts w:ascii="Calibri" w:eastAsia="Times New Roman" w:hAnsi="Calibri" w:cs="Calibri"/>
                <w:color w:val="000000"/>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C6C3A9F"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35" w:type="pct"/>
            <w:tcBorders>
              <w:top w:val="nil"/>
              <w:left w:val="nil"/>
              <w:bottom w:val="nil"/>
              <w:right w:val="single" w:sz="4" w:space="0" w:color="auto"/>
            </w:tcBorders>
            <w:shd w:val="clear" w:color="auto" w:fill="auto"/>
            <w:noWrap/>
            <w:vAlign w:val="bottom"/>
            <w:hideMark/>
          </w:tcPr>
          <w:p w14:paraId="3F11C5E5"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642" w:type="pct"/>
            <w:tcBorders>
              <w:top w:val="nil"/>
              <w:left w:val="nil"/>
              <w:bottom w:val="nil"/>
              <w:right w:val="double" w:sz="6" w:space="0" w:color="auto"/>
            </w:tcBorders>
            <w:shd w:val="clear" w:color="auto" w:fill="auto"/>
            <w:noWrap/>
            <w:vAlign w:val="bottom"/>
            <w:hideMark/>
          </w:tcPr>
          <w:p w14:paraId="27E1BDC1"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r>
      <w:tr w:rsidR="00E53D9B" w:rsidRPr="0017288E" w14:paraId="00C96ACF"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282E9AA4"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1EEF5C6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5FB962B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660CEB4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18AA289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52E39B4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10F29CD3"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4A134384"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6012014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2DC7324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DE04D1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30FB5FC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3695192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68CAD2DC"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46771235"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S1) Entrate Titolo 5.02 per Riscossione crediti di breve termine </w:t>
            </w:r>
          </w:p>
        </w:tc>
        <w:tc>
          <w:tcPr>
            <w:tcW w:w="230" w:type="pct"/>
            <w:tcBorders>
              <w:top w:val="nil"/>
              <w:left w:val="single" w:sz="4" w:space="0" w:color="auto"/>
              <w:bottom w:val="nil"/>
              <w:right w:val="single" w:sz="4" w:space="0" w:color="auto"/>
            </w:tcBorders>
            <w:shd w:val="clear" w:color="auto" w:fill="auto"/>
            <w:noWrap/>
            <w:vAlign w:val="bottom"/>
            <w:hideMark/>
          </w:tcPr>
          <w:p w14:paraId="6102670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34364C7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2220F09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64BA858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62A1807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3C7FD231"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48083C81"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7F0600F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2461123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3B04072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2493D1E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55E7E66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1F22B380"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0EAF7F8A"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S2) Entrate Titolo 5.03 per Riscossione crediti di medio-lungo termine </w:t>
            </w:r>
          </w:p>
        </w:tc>
        <w:tc>
          <w:tcPr>
            <w:tcW w:w="230" w:type="pct"/>
            <w:tcBorders>
              <w:top w:val="nil"/>
              <w:left w:val="single" w:sz="4" w:space="0" w:color="auto"/>
              <w:bottom w:val="nil"/>
              <w:right w:val="single" w:sz="4" w:space="0" w:color="auto"/>
            </w:tcBorders>
            <w:shd w:val="clear" w:color="auto" w:fill="auto"/>
            <w:noWrap/>
            <w:vAlign w:val="bottom"/>
            <w:hideMark/>
          </w:tcPr>
          <w:p w14:paraId="7DBC8D8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458E36F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7BDF106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3785DAA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2521DCD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117560F1"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114CE53C"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4E02D6F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5DFD5CA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BD76E5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72B1085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0C9A2B22"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2E7432F3" w14:textId="77777777" w:rsidTr="00E53D9B">
        <w:trPr>
          <w:trHeight w:val="300"/>
        </w:trPr>
        <w:tc>
          <w:tcPr>
            <w:tcW w:w="2501" w:type="pct"/>
            <w:tcBorders>
              <w:top w:val="nil"/>
              <w:left w:val="double" w:sz="6" w:space="0" w:color="auto"/>
              <w:bottom w:val="nil"/>
              <w:right w:val="nil"/>
            </w:tcBorders>
            <w:shd w:val="clear" w:color="auto" w:fill="auto"/>
            <w:vAlign w:val="bottom"/>
            <w:hideMark/>
          </w:tcPr>
          <w:p w14:paraId="5F14A9C2"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T) Entrate Titolo 5.04 relative a Altre entrate per riduzioni di attività finanziaria </w:t>
            </w:r>
          </w:p>
        </w:tc>
        <w:tc>
          <w:tcPr>
            <w:tcW w:w="230" w:type="pct"/>
            <w:tcBorders>
              <w:top w:val="nil"/>
              <w:left w:val="single" w:sz="4" w:space="0" w:color="auto"/>
              <w:bottom w:val="nil"/>
              <w:right w:val="single" w:sz="4" w:space="0" w:color="auto"/>
            </w:tcBorders>
            <w:shd w:val="clear" w:color="auto" w:fill="auto"/>
            <w:noWrap/>
            <w:vAlign w:val="bottom"/>
            <w:hideMark/>
          </w:tcPr>
          <w:p w14:paraId="36C157C3"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325096F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8BCC51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5CE10B9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4087A29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63E9F85D"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3AD35671"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58A7EF7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3D9972F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42DCD21D"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2C756E9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3020585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5F7A1813"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21EA042B"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X1) Spese Titolo 3.02 per Concessione crediti di breve termine </w:t>
            </w:r>
          </w:p>
        </w:tc>
        <w:tc>
          <w:tcPr>
            <w:tcW w:w="230" w:type="pct"/>
            <w:tcBorders>
              <w:top w:val="nil"/>
              <w:left w:val="single" w:sz="4" w:space="0" w:color="auto"/>
              <w:bottom w:val="nil"/>
              <w:right w:val="single" w:sz="4" w:space="0" w:color="auto"/>
            </w:tcBorders>
            <w:shd w:val="clear" w:color="auto" w:fill="auto"/>
            <w:noWrap/>
            <w:vAlign w:val="bottom"/>
            <w:hideMark/>
          </w:tcPr>
          <w:p w14:paraId="29AEAD2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2D36831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F50113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5DB0B76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5F79D1F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31E76A1E"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69FA7514"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486A7AD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37F7B6F7"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3532FD4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002BFEB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32D85FFE"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25352C85"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15DED6C5"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X2) Spese Titolo 3.03 per Concessione crediti di medio-lungo termine </w:t>
            </w:r>
          </w:p>
        </w:tc>
        <w:tc>
          <w:tcPr>
            <w:tcW w:w="230" w:type="pct"/>
            <w:tcBorders>
              <w:top w:val="nil"/>
              <w:left w:val="single" w:sz="4" w:space="0" w:color="auto"/>
              <w:bottom w:val="nil"/>
              <w:right w:val="single" w:sz="4" w:space="0" w:color="auto"/>
            </w:tcBorders>
            <w:shd w:val="clear" w:color="auto" w:fill="auto"/>
            <w:noWrap/>
            <w:vAlign w:val="bottom"/>
            <w:hideMark/>
          </w:tcPr>
          <w:p w14:paraId="20E1FD3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18BAE81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55658E8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341A577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719967E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45A7700C"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03F9A4FD"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1B3B3A01"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4A2D05C4"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3C42FC0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70CB91D9"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4CA734F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7DD5EFDC" w14:textId="77777777" w:rsidTr="00E53D9B">
        <w:trPr>
          <w:trHeight w:val="300"/>
        </w:trPr>
        <w:tc>
          <w:tcPr>
            <w:tcW w:w="2501" w:type="pct"/>
            <w:tcBorders>
              <w:top w:val="nil"/>
              <w:left w:val="double" w:sz="6" w:space="0" w:color="auto"/>
              <w:bottom w:val="nil"/>
              <w:right w:val="nil"/>
            </w:tcBorders>
            <w:shd w:val="clear" w:color="auto" w:fill="auto"/>
            <w:vAlign w:val="bottom"/>
            <w:hideMark/>
          </w:tcPr>
          <w:p w14:paraId="43825C6B"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Y) Spese Titolo 3.04 per Altre spese per acquisizioni di attività finanziarie </w:t>
            </w:r>
          </w:p>
        </w:tc>
        <w:tc>
          <w:tcPr>
            <w:tcW w:w="230" w:type="pct"/>
            <w:tcBorders>
              <w:top w:val="nil"/>
              <w:left w:val="single" w:sz="4" w:space="0" w:color="auto"/>
              <w:bottom w:val="nil"/>
              <w:right w:val="single" w:sz="4" w:space="0" w:color="auto"/>
            </w:tcBorders>
            <w:shd w:val="clear" w:color="auto" w:fill="auto"/>
            <w:noWrap/>
            <w:vAlign w:val="bottom"/>
            <w:hideMark/>
          </w:tcPr>
          <w:p w14:paraId="7B204976"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19" w:type="pct"/>
            <w:tcBorders>
              <w:top w:val="nil"/>
              <w:left w:val="nil"/>
              <w:bottom w:val="nil"/>
              <w:right w:val="nil"/>
            </w:tcBorders>
            <w:shd w:val="clear" w:color="auto" w:fill="auto"/>
            <w:noWrap/>
            <w:vAlign w:val="bottom"/>
            <w:hideMark/>
          </w:tcPr>
          <w:p w14:paraId="20AF36D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7CD7C36C"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535" w:type="pct"/>
            <w:tcBorders>
              <w:top w:val="nil"/>
              <w:left w:val="nil"/>
              <w:bottom w:val="nil"/>
              <w:right w:val="single" w:sz="4" w:space="0" w:color="auto"/>
            </w:tcBorders>
            <w:shd w:val="clear" w:color="auto" w:fill="auto"/>
            <w:noWrap/>
            <w:vAlign w:val="bottom"/>
            <w:hideMark/>
          </w:tcPr>
          <w:p w14:paraId="7C7106F5"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c>
          <w:tcPr>
            <w:tcW w:w="642" w:type="pct"/>
            <w:tcBorders>
              <w:top w:val="nil"/>
              <w:left w:val="nil"/>
              <w:bottom w:val="nil"/>
              <w:right w:val="double" w:sz="6" w:space="0" w:color="auto"/>
            </w:tcBorders>
            <w:shd w:val="clear" w:color="auto" w:fill="auto"/>
            <w:noWrap/>
            <w:vAlign w:val="bottom"/>
            <w:hideMark/>
          </w:tcPr>
          <w:p w14:paraId="1724E79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xml:space="preserve">                             -   </w:t>
            </w:r>
          </w:p>
        </w:tc>
      </w:tr>
      <w:tr w:rsidR="00E53D9B" w:rsidRPr="0017288E" w14:paraId="0DCFF8EB"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135FC0DD" w14:textId="77777777" w:rsidR="0017288E" w:rsidRPr="0017288E" w:rsidRDefault="0017288E" w:rsidP="0017288E">
            <w:pPr>
              <w:spacing w:after="0" w:line="240" w:lineRule="auto"/>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5B768E2A"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19" w:type="pct"/>
            <w:tcBorders>
              <w:top w:val="nil"/>
              <w:left w:val="nil"/>
              <w:bottom w:val="nil"/>
              <w:right w:val="nil"/>
            </w:tcBorders>
            <w:shd w:val="clear" w:color="auto" w:fill="auto"/>
            <w:noWrap/>
            <w:vAlign w:val="bottom"/>
            <w:hideMark/>
          </w:tcPr>
          <w:p w14:paraId="6E38BDB8"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11D31B3B"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535" w:type="pct"/>
            <w:tcBorders>
              <w:top w:val="nil"/>
              <w:left w:val="nil"/>
              <w:bottom w:val="nil"/>
              <w:right w:val="single" w:sz="4" w:space="0" w:color="auto"/>
            </w:tcBorders>
            <w:shd w:val="clear" w:color="auto" w:fill="auto"/>
            <w:noWrap/>
            <w:vAlign w:val="bottom"/>
            <w:hideMark/>
          </w:tcPr>
          <w:p w14:paraId="6AC862C0"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c>
          <w:tcPr>
            <w:tcW w:w="642" w:type="pct"/>
            <w:tcBorders>
              <w:top w:val="nil"/>
              <w:left w:val="nil"/>
              <w:bottom w:val="nil"/>
              <w:right w:val="double" w:sz="6" w:space="0" w:color="auto"/>
            </w:tcBorders>
            <w:shd w:val="clear" w:color="auto" w:fill="auto"/>
            <w:noWrap/>
            <w:vAlign w:val="bottom"/>
            <w:hideMark/>
          </w:tcPr>
          <w:p w14:paraId="2481420F" w14:textId="77777777" w:rsidR="0017288E" w:rsidRPr="0017288E" w:rsidRDefault="0017288E" w:rsidP="0017288E">
            <w:pPr>
              <w:spacing w:after="0" w:line="240" w:lineRule="auto"/>
              <w:jc w:val="center"/>
              <w:rPr>
                <w:rFonts w:ascii="Calibri" w:eastAsia="Times New Roman" w:hAnsi="Calibri" w:cs="Calibri"/>
                <w:color w:val="000000"/>
                <w:sz w:val="15"/>
                <w:szCs w:val="15"/>
                <w:lang w:eastAsia="it-IT"/>
              </w:rPr>
            </w:pPr>
            <w:r w:rsidRPr="0017288E">
              <w:rPr>
                <w:rFonts w:ascii="Calibri" w:eastAsia="Times New Roman" w:hAnsi="Calibri" w:cs="Calibri"/>
                <w:color w:val="000000"/>
                <w:sz w:val="15"/>
                <w:szCs w:val="15"/>
                <w:lang w:eastAsia="it-IT"/>
              </w:rPr>
              <w:t> </w:t>
            </w:r>
          </w:p>
        </w:tc>
      </w:tr>
      <w:tr w:rsidR="00E53D9B" w:rsidRPr="0017288E" w14:paraId="2EC01EE0" w14:textId="77777777" w:rsidTr="00E53D9B">
        <w:trPr>
          <w:trHeight w:val="300"/>
        </w:trPr>
        <w:tc>
          <w:tcPr>
            <w:tcW w:w="2501" w:type="pct"/>
            <w:tcBorders>
              <w:top w:val="nil"/>
              <w:left w:val="double" w:sz="6" w:space="0" w:color="auto"/>
              <w:bottom w:val="nil"/>
              <w:right w:val="nil"/>
            </w:tcBorders>
            <w:shd w:val="clear" w:color="auto" w:fill="auto"/>
            <w:noWrap/>
            <w:vAlign w:val="bottom"/>
            <w:hideMark/>
          </w:tcPr>
          <w:p w14:paraId="7E8CFD13"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230" w:type="pct"/>
            <w:tcBorders>
              <w:top w:val="nil"/>
              <w:left w:val="single" w:sz="4" w:space="0" w:color="auto"/>
              <w:bottom w:val="nil"/>
              <w:right w:val="single" w:sz="4" w:space="0" w:color="auto"/>
            </w:tcBorders>
            <w:shd w:val="clear" w:color="auto" w:fill="auto"/>
            <w:noWrap/>
            <w:vAlign w:val="bottom"/>
            <w:hideMark/>
          </w:tcPr>
          <w:p w14:paraId="01D5BA77"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19" w:type="pct"/>
            <w:tcBorders>
              <w:top w:val="nil"/>
              <w:left w:val="nil"/>
              <w:bottom w:val="single" w:sz="4" w:space="0" w:color="auto"/>
              <w:right w:val="nil"/>
            </w:tcBorders>
            <w:shd w:val="clear" w:color="auto" w:fill="auto"/>
            <w:noWrap/>
            <w:vAlign w:val="bottom"/>
            <w:hideMark/>
          </w:tcPr>
          <w:p w14:paraId="7F5F24BE"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0011921A"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535" w:type="pct"/>
            <w:tcBorders>
              <w:top w:val="nil"/>
              <w:left w:val="nil"/>
              <w:bottom w:val="single" w:sz="4" w:space="0" w:color="auto"/>
              <w:right w:val="single" w:sz="4" w:space="0" w:color="auto"/>
            </w:tcBorders>
            <w:shd w:val="clear" w:color="auto" w:fill="auto"/>
            <w:noWrap/>
            <w:vAlign w:val="bottom"/>
            <w:hideMark/>
          </w:tcPr>
          <w:p w14:paraId="3D1EAA6A"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642" w:type="pct"/>
            <w:tcBorders>
              <w:top w:val="nil"/>
              <w:left w:val="nil"/>
              <w:bottom w:val="single" w:sz="4" w:space="0" w:color="auto"/>
              <w:right w:val="double" w:sz="6" w:space="0" w:color="auto"/>
            </w:tcBorders>
            <w:shd w:val="clear" w:color="auto" w:fill="auto"/>
            <w:noWrap/>
            <w:vAlign w:val="bottom"/>
            <w:hideMark/>
          </w:tcPr>
          <w:p w14:paraId="5C7C7C79"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r>
      <w:tr w:rsidR="00E53D9B" w:rsidRPr="0017288E" w14:paraId="52F4D175" w14:textId="77777777" w:rsidTr="00E53D9B">
        <w:trPr>
          <w:trHeight w:val="300"/>
        </w:trPr>
        <w:tc>
          <w:tcPr>
            <w:tcW w:w="2501" w:type="pct"/>
            <w:vMerge w:val="restart"/>
            <w:tcBorders>
              <w:top w:val="single" w:sz="4" w:space="0" w:color="auto"/>
              <w:left w:val="double" w:sz="6" w:space="0" w:color="auto"/>
              <w:bottom w:val="nil"/>
              <w:right w:val="nil"/>
            </w:tcBorders>
            <w:shd w:val="clear" w:color="auto" w:fill="auto"/>
            <w:noWrap/>
            <w:vAlign w:val="center"/>
            <w:hideMark/>
          </w:tcPr>
          <w:p w14:paraId="1B6D46F4" w14:textId="77777777" w:rsidR="0017288E" w:rsidRPr="0017288E" w:rsidRDefault="0017288E" w:rsidP="0017288E">
            <w:pPr>
              <w:spacing w:after="0" w:line="240" w:lineRule="auto"/>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EQUILIBRIO FINALE</w:t>
            </w:r>
          </w:p>
        </w:tc>
        <w:tc>
          <w:tcPr>
            <w:tcW w:w="230" w:type="pct"/>
            <w:tcBorders>
              <w:top w:val="single" w:sz="4" w:space="0" w:color="auto"/>
              <w:left w:val="single" w:sz="4" w:space="0" w:color="auto"/>
              <w:bottom w:val="nil"/>
              <w:right w:val="single" w:sz="4" w:space="0" w:color="auto"/>
            </w:tcBorders>
            <w:shd w:val="clear" w:color="auto" w:fill="auto"/>
            <w:noWrap/>
            <w:vAlign w:val="bottom"/>
            <w:hideMark/>
          </w:tcPr>
          <w:p w14:paraId="4A47AE5F"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19" w:type="pct"/>
            <w:tcBorders>
              <w:top w:val="nil"/>
              <w:left w:val="nil"/>
              <w:bottom w:val="nil"/>
              <w:right w:val="nil"/>
            </w:tcBorders>
            <w:shd w:val="clear" w:color="auto" w:fill="auto"/>
            <w:noWrap/>
            <w:vAlign w:val="bottom"/>
            <w:hideMark/>
          </w:tcPr>
          <w:p w14:paraId="3AF9410A"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0740DDE6"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35" w:type="pct"/>
            <w:tcBorders>
              <w:top w:val="nil"/>
              <w:left w:val="nil"/>
              <w:bottom w:val="nil"/>
              <w:right w:val="single" w:sz="4" w:space="0" w:color="auto"/>
            </w:tcBorders>
            <w:shd w:val="clear" w:color="auto" w:fill="auto"/>
            <w:noWrap/>
            <w:vAlign w:val="bottom"/>
            <w:hideMark/>
          </w:tcPr>
          <w:p w14:paraId="5E8D7C0C"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642" w:type="pct"/>
            <w:tcBorders>
              <w:top w:val="nil"/>
              <w:left w:val="nil"/>
              <w:bottom w:val="nil"/>
              <w:right w:val="double" w:sz="6" w:space="0" w:color="auto"/>
            </w:tcBorders>
            <w:shd w:val="clear" w:color="auto" w:fill="auto"/>
            <w:noWrap/>
            <w:vAlign w:val="bottom"/>
            <w:hideMark/>
          </w:tcPr>
          <w:p w14:paraId="74DCBABD"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r>
      <w:tr w:rsidR="00E53D9B" w:rsidRPr="0017288E" w14:paraId="1D4E1366" w14:textId="77777777" w:rsidTr="00E53D9B">
        <w:trPr>
          <w:trHeight w:val="300"/>
        </w:trPr>
        <w:tc>
          <w:tcPr>
            <w:tcW w:w="2501" w:type="pct"/>
            <w:vMerge/>
            <w:tcBorders>
              <w:top w:val="single" w:sz="4" w:space="0" w:color="auto"/>
              <w:left w:val="double" w:sz="6" w:space="0" w:color="auto"/>
              <w:bottom w:val="nil"/>
              <w:right w:val="nil"/>
            </w:tcBorders>
            <w:vAlign w:val="center"/>
            <w:hideMark/>
          </w:tcPr>
          <w:p w14:paraId="15144575" w14:textId="77777777" w:rsidR="0017288E" w:rsidRPr="0017288E" w:rsidRDefault="0017288E" w:rsidP="0017288E">
            <w:pPr>
              <w:spacing w:after="0" w:line="240" w:lineRule="auto"/>
              <w:rPr>
                <w:rFonts w:ascii="Calibri" w:eastAsia="Times New Roman" w:hAnsi="Calibri" w:cs="Calibri"/>
                <w:b/>
                <w:bCs/>
                <w:color w:val="000000"/>
                <w:sz w:val="16"/>
                <w:szCs w:val="16"/>
                <w:lang w:eastAsia="it-IT"/>
              </w:rPr>
            </w:pPr>
          </w:p>
        </w:tc>
        <w:tc>
          <w:tcPr>
            <w:tcW w:w="230" w:type="pct"/>
            <w:tcBorders>
              <w:top w:val="nil"/>
              <w:left w:val="single" w:sz="4" w:space="0" w:color="auto"/>
              <w:bottom w:val="nil"/>
              <w:right w:val="single" w:sz="4" w:space="0" w:color="auto"/>
            </w:tcBorders>
            <w:shd w:val="clear" w:color="auto" w:fill="auto"/>
            <w:noWrap/>
            <w:vAlign w:val="bottom"/>
            <w:hideMark/>
          </w:tcPr>
          <w:p w14:paraId="45B945B6"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19" w:type="pct"/>
            <w:tcBorders>
              <w:top w:val="nil"/>
              <w:left w:val="nil"/>
              <w:bottom w:val="nil"/>
              <w:right w:val="nil"/>
            </w:tcBorders>
            <w:shd w:val="clear" w:color="auto" w:fill="auto"/>
            <w:noWrap/>
            <w:vAlign w:val="bottom"/>
            <w:hideMark/>
          </w:tcPr>
          <w:p w14:paraId="6FB43766"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p>
        </w:tc>
        <w:tc>
          <w:tcPr>
            <w:tcW w:w="574" w:type="pct"/>
            <w:tcBorders>
              <w:top w:val="nil"/>
              <w:left w:val="single" w:sz="4" w:space="0" w:color="auto"/>
              <w:bottom w:val="nil"/>
              <w:right w:val="single" w:sz="4" w:space="0" w:color="auto"/>
            </w:tcBorders>
            <w:shd w:val="clear" w:color="auto" w:fill="auto"/>
            <w:noWrap/>
            <w:vAlign w:val="bottom"/>
            <w:hideMark/>
          </w:tcPr>
          <w:p w14:paraId="6FBE2D8D"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35" w:type="pct"/>
            <w:tcBorders>
              <w:top w:val="nil"/>
              <w:left w:val="nil"/>
              <w:bottom w:val="nil"/>
              <w:right w:val="single" w:sz="4" w:space="0" w:color="auto"/>
            </w:tcBorders>
            <w:shd w:val="clear" w:color="auto" w:fill="auto"/>
            <w:noWrap/>
            <w:vAlign w:val="bottom"/>
            <w:hideMark/>
          </w:tcPr>
          <w:p w14:paraId="6DE670D5"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642" w:type="pct"/>
            <w:tcBorders>
              <w:top w:val="nil"/>
              <w:left w:val="nil"/>
              <w:bottom w:val="nil"/>
              <w:right w:val="double" w:sz="6" w:space="0" w:color="auto"/>
            </w:tcBorders>
            <w:shd w:val="clear" w:color="auto" w:fill="auto"/>
            <w:noWrap/>
            <w:vAlign w:val="bottom"/>
            <w:hideMark/>
          </w:tcPr>
          <w:p w14:paraId="3C8389E6"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r>
      <w:tr w:rsidR="00E53D9B" w:rsidRPr="0017288E" w14:paraId="7F4E29C3" w14:textId="77777777" w:rsidTr="00E53D9B">
        <w:trPr>
          <w:trHeight w:val="315"/>
        </w:trPr>
        <w:tc>
          <w:tcPr>
            <w:tcW w:w="2501" w:type="pct"/>
            <w:tcBorders>
              <w:top w:val="nil"/>
              <w:left w:val="double" w:sz="6" w:space="0" w:color="auto"/>
              <w:bottom w:val="double" w:sz="6" w:space="0" w:color="auto"/>
              <w:right w:val="nil"/>
            </w:tcBorders>
            <w:shd w:val="clear" w:color="auto" w:fill="auto"/>
            <w:noWrap/>
            <w:vAlign w:val="bottom"/>
            <w:hideMark/>
          </w:tcPr>
          <w:p w14:paraId="574AF789" w14:textId="77777777" w:rsidR="0017288E" w:rsidRPr="0017288E" w:rsidRDefault="0017288E" w:rsidP="0017288E">
            <w:pPr>
              <w:spacing w:after="0" w:line="240" w:lineRule="auto"/>
              <w:jc w:val="right"/>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W = O+Z+S1+S2+T-X1-X2-Y</w:t>
            </w:r>
          </w:p>
        </w:tc>
        <w:tc>
          <w:tcPr>
            <w:tcW w:w="230" w:type="pct"/>
            <w:tcBorders>
              <w:top w:val="nil"/>
              <w:left w:val="single" w:sz="4" w:space="0" w:color="auto"/>
              <w:bottom w:val="double" w:sz="6" w:space="0" w:color="auto"/>
              <w:right w:val="single" w:sz="4" w:space="0" w:color="auto"/>
            </w:tcBorders>
            <w:shd w:val="clear" w:color="auto" w:fill="auto"/>
            <w:noWrap/>
            <w:vAlign w:val="bottom"/>
            <w:hideMark/>
          </w:tcPr>
          <w:p w14:paraId="7207278C" w14:textId="77777777" w:rsidR="0017288E" w:rsidRPr="0017288E" w:rsidRDefault="0017288E" w:rsidP="0017288E">
            <w:pPr>
              <w:spacing w:after="0" w:line="240" w:lineRule="auto"/>
              <w:jc w:val="center"/>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19" w:type="pct"/>
            <w:tcBorders>
              <w:top w:val="nil"/>
              <w:left w:val="nil"/>
              <w:bottom w:val="double" w:sz="6" w:space="0" w:color="auto"/>
              <w:right w:val="nil"/>
            </w:tcBorders>
            <w:shd w:val="clear" w:color="auto" w:fill="auto"/>
            <w:noWrap/>
            <w:vAlign w:val="bottom"/>
            <w:hideMark/>
          </w:tcPr>
          <w:p w14:paraId="17850B77" w14:textId="77777777" w:rsidR="0017288E" w:rsidRPr="0017288E" w:rsidRDefault="0017288E" w:rsidP="0017288E">
            <w:pPr>
              <w:spacing w:after="0" w:line="240" w:lineRule="auto"/>
              <w:rPr>
                <w:rFonts w:ascii="Calibri" w:eastAsia="Times New Roman" w:hAnsi="Calibri" w:cs="Calibri"/>
                <w:color w:val="000000"/>
                <w:sz w:val="16"/>
                <w:szCs w:val="16"/>
                <w:lang w:eastAsia="it-IT"/>
              </w:rPr>
            </w:pPr>
            <w:r w:rsidRPr="0017288E">
              <w:rPr>
                <w:rFonts w:ascii="Calibri" w:eastAsia="Times New Roman" w:hAnsi="Calibri" w:cs="Calibri"/>
                <w:color w:val="000000"/>
                <w:sz w:val="16"/>
                <w:szCs w:val="16"/>
                <w:lang w:eastAsia="it-IT"/>
              </w:rPr>
              <w:t> </w:t>
            </w:r>
          </w:p>
        </w:tc>
        <w:tc>
          <w:tcPr>
            <w:tcW w:w="574" w:type="pct"/>
            <w:tcBorders>
              <w:top w:val="nil"/>
              <w:left w:val="single" w:sz="4" w:space="0" w:color="auto"/>
              <w:bottom w:val="double" w:sz="6" w:space="0" w:color="auto"/>
              <w:right w:val="single" w:sz="4" w:space="0" w:color="auto"/>
            </w:tcBorders>
            <w:shd w:val="clear" w:color="auto" w:fill="auto"/>
            <w:noWrap/>
            <w:vAlign w:val="bottom"/>
            <w:hideMark/>
          </w:tcPr>
          <w:p w14:paraId="66159365"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0,00</w:t>
            </w:r>
          </w:p>
        </w:tc>
        <w:tc>
          <w:tcPr>
            <w:tcW w:w="535" w:type="pct"/>
            <w:tcBorders>
              <w:top w:val="nil"/>
              <w:left w:val="nil"/>
              <w:bottom w:val="double" w:sz="6" w:space="0" w:color="auto"/>
              <w:right w:val="single" w:sz="4" w:space="0" w:color="auto"/>
            </w:tcBorders>
            <w:shd w:val="clear" w:color="auto" w:fill="auto"/>
            <w:noWrap/>
            <w:vAlign w:val="bottom"/>
            <w:hideMark/>
          </w:tcPr>
          <w:p w14:paraId="64C46840"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0,00</w:t>
            </w:r>
          </w:p>
        </w:tc>
        <w:tc>
          <w:tcPr>
            <w:tcW w:w="642" w:type="pct"/>
            <w:tcBorders>
              <w:top w:val="nil"/>
              <w:left w:val="nil"/>
              <w:bottom w:val="double" w:sz="6" w:space="0" w:color="auto"/>
              <w:right w:val="double" w:sz="6" w:space="0" w:color="auto"/>
            </w:tcBorders>
            <w:shd w:val="clear" w:color="auto" w:fill="auto"/>
            <w:noWrap/>
            <w:vAlign w:val="bottom"/>
            <w:hideMark/>
          </w:tcPr>
          <w:p w14:paraId="5DE041EE" w14:textId="77777777" w:rsidR="0017288E" w:rsidRPr="0017288E" w:rsidRDefault="0017288E" w:rsidP="0017288E">
            <w:pPr>
              <w:spacing w:after="0" w:line="240" w:lineRule="auto"/>
              <w:jc w:val="center"/>
              <w:rPr>
                <w:rFonts w:ascii="Calibri" w:eastAsia="Times New Roman" w:hAnsi="Calibri" w:cs="Calibri"/>
                <w:b/>
                <w:bCs/>
                <w:color w:val="000000"/>
                <w:sz w:val="16"/>
                <w:szCs w:val="16"/>
                <w:lang w:eastAsia="it-IT"/>
              </w:rPr>
            </w:pPr>
            <w:r w:rsidRPr="0017288E">
              <w:rPr>
                <w:rFonts w:ascii="Calibri" w:eastAsia="Times New Roman" w:hAnsi="Calibri" w:cs="Calibri"/>
                <w:b/>
                <w:bCs/>
                <w:color w:val="000000"/>
                <w:sz w:val="16"/>
                <w:szCs w:val="16"/>
                <w:lang w:eastAsia="it-IT"/>
              </w:rPr>
              <w:t>0,00</w:t>
            </w:r>
          </w:p>
        </w:tc>
      </w:tr>
      <w:tr w:rsidR="00E53D9B" w:rsidRPr="0017288E" w14:paraId="575E6A83" w14:textId="77777777" w:rsidTr="00E53D9B">
        <w:trPr>
          <w:trHeight w:val="315"/>
        </w:trPr>
        <w:tc>
          <w:tcPr>
            <w:tcW w:w="2501" w:type="pct"/>
            <w:tcBorders>
              <w:top w:val="nil"/>
              <w:left w:val="nil"/>
              <w:bottom w:val="single" w:sz="4" w:space="0" w:color="auto"/>
              <w:right w:val="nil"/>
            </w:tcBorders>
            <w:shd w:val="clear" w:color="auto" w:fill="auto"/>
            <w:noWrap/>
            <w:vAlign w:val="bottom"/>
            <w:hideMark/>
          </w:tcPr>
          <w:p w14:paraId="74A52A07" w14:textId="77777777" w:rsidR="0017288E" w:rsidRPr="0017288E" w:rsidRDefault="0017288E" w:rsidP="0017288E">
            <w:pPr>
              <w:spacing w:after="0" w:line="240" w:lineRule="auto"/>
              <w:jc w:val="center"/>
              <w:rPr>
                <w:rFonts w:ascii="Calibri" w:eastAsia="Times New Roman" w:hAnsi="Calibri" w:cs="Calibri"/>
                <w:b/>
                <w:bCs/>
                <w:color w:val="000000"/>
                <w:lang w:eastAsia="it-IT"/>
              </w:rPr>
            </w:pPr>
          </w:p>
        </w:tc>
        <w:tc>
          <w:tcPr>
            <w:tcW w:w="230" w:type="pct"/>
            <w:tcBorders>
              <w:top w:val="nil"/>
              <w:left w:val="nil"/>
              <w:bottom w:val="single" w:sz="4" w:space="0" w:color="auto"/>
              <w:right w:val="nil"/>
            </w:tcBorders>
            <w:shd w:val="clear" w:color="auto" w:fill="auto"/>
            <w:noWrap/>
            <w:vAlign w:val="bottom"/>
            <w:hideMark/>
          </w:tcPr>
          <w:p w14:paraId="7F4A490C" w14:textId="77777777" w:rsidR="0017288E" w:rsidRPr="0017288E" w:rsidRDefault="0017288E" w:rsidP="0017288E">
            <w:pPr>
              <w:spacing w:after="0" w:line="240" w:lineRule="auto"/>
              <w:rPr>
                <w:rFonts w:ascii="Times New Roman" w:eastAsia="Times New Roman" w:hAnsi="Times New Roman" w:cs="Times New Roman"/>
                <w:sz w:val="20"/>
                <w:szCs w:val="20"/>
                <w:lang w:eastAsia="it-IT"/>
              </w:rPr>
            </w:pPr>
          </w:p>
        </w:tc>
        <w:tc>
          <w:tcPr>
            <w:tcW w:w="519" w:type="pct"/>
            <w:tcBorders>
              <w:top w:val="nil"/>
              <w:left w:val="nil"/>
              <w:bottom w:val="single" w:sz="4" w:space="0" w:color="auto"/>
              <w:right w:val="nil"/>
            </w:tcBorders>
            <w:shd w:val="clear" w:color="auto" w:fill="auto"/>
            <w:noWrap/>
            <w:vAlign w:val="bottom"/>
            <w:hideMark/>
          </w:tcPr>
          <w:p w14:paraId="5FE150F6" w14:textId="77777777" w:rsidR="0017288E" w:rsidRPr="0017288E" w:rsidRDefault="0017288E" w:rsidP="0017288E">
            <w:pPr>
              <w:spacing w:after="0" w:line="240" w:lineRule="auto"/>
              <w:jc w:val="center"/>
              <w:rPr>
                <w:rFonts w:ascii="Times New Roman" w:eastAsia="Times New Roman" w:hAnsi="Times New Roman" w:cs="Times New Roman"/>
                <w:sz w:val="20"/>
                <w:szCs w:val="20"/>
                <w:lang w:eastAsia="it-IT"/>
              </w:rPr>
            </w:pPr>
          </w:p>
        </w:tc>
        <w:tc>
          <w:tcPr>
            <w:tcW w:w="574" w:type="pct"/>
            <w:tcBorders>
              <w:top w:val="nil"/>
              <w:left w:val="nil"/>
              <w:bottom w:val="single" w:sz="4" w:space="0" w:color="auto"/>
              <w:right w:val="nil"/>
            </w:tcBorders>
            <w:shd w:val="clear" w:color="auto" w:fill="auto"/>
            <w:noWrap/>
            <w:vAlign w:val="bottom"/>
            <w:hideMark/>
          </w:tcPr>
          <w:p w14:paraId="61EBD418" w14:textId="77777777" w:rsidR="0017288E" w:rsidRPr="0017288E" w:rsidRDefault="0017288E" w:rsidP="0017288E">
            <w:pPr>
              <w:spacing w:after="0" w:line="240" w:lineRule="auto"/>
              <w:jc w:val="center"/>
              <w:rPr>
                <w:rFonts w:ascii="Times New Roman" w:eastAsia="Times New Roman" w:hAnsi="Times New Roman" w:cs="Times New Roman"/>
                <w:sz w:val="20"/>
                <w:szCs w:val="20"/>
                <w:lang w:eastAsia="it-IT"/>
              </w:rPr>
            </w:pPr>
          </w:p>
        </w:tc>
        <w:tc>
          <w:tcPr>
            <w:tcW w:w="535" w:type="pct"/>
            <w:tcBorders>
              <w:top w:val="nil"/>
              <w:left w:val="nil"/>
              <w:bottom w:val="single" w:sz="4" w:space="0" w:color="auto"/>
              <w:right w:val="nil"/>
            </w:tcBorders>
            <w:shd w:val="clear" w:color="auto" w:fill="auto"/>
            <w:noWrap/>
            <w:vAlign w:val="bottom"/>
            <w:hideMark/>
          </w:tcPr>
          <w:p w14:paraId="2F3477AF" w14:textId="77777777" w:rsidR="0017288E" w:rsidRPr="0017288E" w:rsidRDefault="0017288E" w:rsidP="0017288E">
            <w:pPr>
              <w:spacing w:after="0" w:line="240" w:lineRule="auto"/>
              <w:rPr>
                <w:rFonts w:ascii="Times New Roman" w:eastAsia="Times New Roman" w:hAnsi="Times New Roman" w:cs="Times New Roman"/>
                <w:sz w:val="20"/>
                <w:szCs w:val="20"/>
                <w:lang w:eastAsia="it-IT"/>
              </w:rPr>
            </w:pPr>
          </w:p>
        </w:tc>
        <w:tc>
          <w:tcPr>
            <w:tcW w:w="642" w:type="pct"/>
            <w:tcBorders>
              <w:top w:val="nil"/>
              <w:left w:val="nil"/>
              <w:bottom w:val="single" w:sz="4" w:space="0" w:color="auto"/>
              <w:right w:val="nil"/>
            </w:tcBorders>
            <w:shd w:val="clear" w:color="auto" w:fill="auto"/>
            <w:noWrap/>
            <w:vAlign w:val="bottom"/>
            <w:hideMark/>
          </w:tcPr>
          <w:p w14:paraId="0AE03BAF" w14:textId="77777777" w:rsidR="0017288E" w:rsidRPr="0017288E" w:rsidRDefault="0017288E" w:rsidP="0017288E">
            <w:pPr>
              <w:spacing w:after="0" w:line="240" w:lineRule="auto"/>
              <w:rPr>
                <w:rFonts w:ascii="Times New Roman" w:eastAsia="Times New Roman" w:hAnsi="Times New Roman" w:cs="Times New Roman"/>
                <w:sz w:val="20"/>
                <w:szCs w:val="20"/>
                <w:lang w:eastAsia="it-IT"/>
              </w:rPr>
            </w:pPr>
          </w:p>
        </w:tc>
      </w:tr>
      <w:tr w:rsidR="0017288E" w:rsidRPr="0017288E" w14:paraId="2AA940FB" w14:textId="77777777" w:rsidTr="00E53D9B">
        <w:trPr>
          <w:trHeight w:val="34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28F76F" w14:textId="77777777" w:rsidR="0017288E" w:rsidRPr="0017288E" w:rsidRDefault="0017288E" w:rsidP="0017288E">
            <w:pPr>
              <w:spacing w:after="0" w:line="240" w:lineRule="auto"/>
              <w:rPr>
                <w:rFonts w:ascii="Calibri" w:eastAsia="Times New Roman" w:hAnsi="Calibri" w:cs="Calibri"/>
                <w:b/>
                <w:bCs/>
                <w:color w:val="000000"/>
                <w:lang w:eastAsia="it-IT"/>
              </w:rPr>
            </w:pPr>
            <w:r w:rsidRPr="0017288E">
              <w:rPr>
                <w:rFonts w:ascii="Calibri" w:eastAsia="Times New Roman" w:hAnsi="Calibri" w:cs="Calibri"/>
                <w:b/>
                <w:bCs/>
                <w:color w:val="000000"/>
                <w:lang w:eastAsia="it-IT"/>
              </w:rPr>
              <w:t>Saldo  corrente  ai fini della copertura degli investimenti pluriennali</w:t>
            </w:r>
            <w:r w:rsidRPr="0017288E">
              <w:rPr>
                <w:rFonts w:ascii="Calibri" w:eastAsia="Times New Roman" w:hAnsi="Calibri" w:cs="Calibri"/>
                <w:b/>
                <w:bCs/>
                <w:color w:val="000000"/>
                <w:vertAlign w:val="superscript"/>
                <w:lang w:eastAsia="it-IT"/>
              </w:rPr>
              <w:t xml:space="preserve"> </w:t>
            </w:r>
            <w:r w:rsidRPr="0017288E">
              <w:rPr>
                <w:rFonts w:ascii="Calibri" w:eastAsia="Times New Roman" w:hAnsi="Calibri" w:cs="Calibri"/>
                <w:b/>
                <w:bCs/>
                <w:color w:val="000000"/>
                <w:lang w:eastAsia="it-IT"/>
              </w:rPr>
              <w:t>:</w:t>
            </w:r>
          </w:p>
        </w:tc>
      </w:tr>
      <w:tr w:rsidR="00E53D9B" w:rsidRPr="0017288E" w14:paraId="6FA19F52" w14:textId="77777777" w:rsidTr="00E53D9B">
        <w:trPr>
          <w:trHeight w:val="300"/>
        </w:trPr>
        <w:tc>
          <w:tcPr>
            <w:tcW w:w="2501" w:type="pct"/>
            <w:tcBorders>
              <w:top w:val="nil"/>
              <w:left w:val="single" w:sz="4" w:space="0" w:color="auto"/>
              <w:bottom w:val="single" w:sz="4" w:space="0" w:color="auto"/>
              <w:right w:val="nil"/>
            </w:tcBorders>
            <w:shd w:val="clear" w:color="auto" w:fill="auto"/>
            <w:noWrap/>
            <w:vAlign w:val="bottom"/>
            <w:hideMark/>
          </w:tcPr>
          <w:p w14:paraId="3A2EA6FD"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xml:space="preserve"> Equilibrio di parte corrente (O)</w:t>
            </w:r>
          </w:p>
        </w:tc>
        <w:tc>
          <w:tcPr>
            <w:tcW w:w="230" w:type="pct"/>
            <w:tcBorders>
              <w:top w:val="nil"/>
              <w:left w:val="single" w:sz="4" w:space="0" w:color="auto"/>
              <w:bottom w:val="single" w:sz="4" w:space="0" w:color="auto"/>
              <w:right w:val="single" w:sz="4" w:space="0" w:color="auto"/>
            </w:tcBorders>
            <w:shd w:val="clear" w:color="auto" w:fill="auto"/>
            <w:noWrap/>
            <w:vAlign w:val="bottom"/>
            <w:hideMark/>
          </w:tcPr>
          <w:p w14:paraId="2AC90E87"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 </w:t>
            </w:r>
          </w:p>
        </w:tc>
        <w:tc>
          <w:tcPr>
            <w:tcW w:w="1093" w:type="pct"/>
            <w:gridSpan w:val="2"/>
            <w:tcBorders>
              <w:top w:val="single" w:sz="4" w:space="0" w:color="auto"/>
              <w:left w:val="nil"/>
              <w:bottom w:val="single" w:sz="4" w:space="0" w:color="auto"/>
              <w:right w:val="single" w:sz="4" w:space="0" w:color="000000"/>
            </w:tcBorders>
            <w:shd w:val="clear" w:color="auto" w:fill="auto"/>
            <w:vAlign w:val="center"/>
            <w:hideMark/>
          </w:tcPr>
          <w:p w14:paraId="7E3F29FB" w14:textId="77777777" w:rsidR="0017288E" w:rsidRPr="0017288E" w:rsidRDefault="0017288E" w:rsidP="0017288E">
            <w:pPr>
              <w:spacing w:after="0" w:line="240" w:lineRule="auto"/>
              <w:jc w:val="center"/>
              <w:rPr>
                <w:rFonts w:ascii="Calibri" w:eastAsia="Times New Roman" w:hAnsi="Calibri" w:cs="Calibri"/>
                <w:b/>
                <w:bCs/>
                <w:lang w:eastAsia="it-IT"/>
              </w:rPr>
            </w:pPr>
            <w:r w:rsidRPr="0017288E">
              <w:rPr>
                <w:rFonts w:ascii="Calibri" w:eastAsia="Times New Roman" w:hAnsi="Calibri" w:cs="Calibri"/>
                <w:b/>
                <w:bCs/>
                <w:lang w:eastAsia="it-IT"/>
              </w:rPr>
              <w:t>0,00</w:t>
            </w:r>
          </w:p>
        </w:tc>
        <w:tc>
          <w:tcPr>
            <w:tcW w:w="535" w:type="pct"/>
            <w:tcBorders>
              <w:top w:val="nil"/>
              <w:left w:val="nil"/>
              <w:bottom w:val="single" w:sz="4" w:space="0" w:color="auto"/>
              <w:right w:val="single" w:sz="4" w:space="0" w:color="auto"/>
            </w:tcBorders>
            <w:shd w:val="clear" w:color="auto" w:fill="auto"/>
            <w:vAlign w:val="center"/>
            <w:hideMark/>
          </w:tcPr>
          <w:p w14:paraId="583A7353" w14:textId="77777777" w:rsidR="0017288E" w:rsidRPr="0017288E" w:rsidRDefault="0017288E" w:rsidP="0017288E">
            <w:pPr>
              <w:spacing w:after="0" w:line="240" w:lineRule="auto"/>
              <w:jc w:val="center"/>
              <w:rPr>
                <w:rFonts w:ascii="Calibri" w:eastAsia="Times New Roman" w:hAnsi="Calibri" w:cs="Calibri"/>
                <w:lang w:eastAsia="it-IT"/>
              </w:rPr>
            </w:pPr>
            <w:r w:rsidRPr="0017288E">
              <w:rPr>
                <w:rFonts w:ascii="Calibri" w:eastAsia="Times New Roman" w:hAnsi="Calibri" w:cs="Calibri"/>
                <w:lang w:eastAsia="it-IT"/>
              </w:rPr>
              <w:t>0,00</w:t>
            </w:r>
          </w:p>
        </w:tc>
        <w:tc>
          <w:tcPr>
            <w:tcW w:w="642" w:type="pct"/>
            <w:tcBorders>
              <w:top w:val="nil"/>
              <w:left w:val="nil"/>
              <w:bottom w:val="single" w:sz="4" w:space="0" w:color="auto"/>
              <w:right w:val="single" w:sz="4" w:space="0" w:color="auto"/>
            </w:tcBorders>
            <w:shd w:val="clear" w:color="auto" w:fill="auto"/>
            <w:vAlign w:val="center"/>
            <w:hideMark/>
          </w:tcPr>
          <w:p w14:paraId="55671BC8" w14:textId="77777777" w:rsidR="0017288E" w:rsidRPr="0017288E" w:rsidRDefault="0017288E" w:rsidP="0017288E">
            <w:pPr>
              <w:spacing w:after="0" w:line="240" w:lineRule="auto"/>
              <w:jc w:val="center"/>
              <w:rPr>
                <w:rFonts w:ascii="Calibri" w:eastAsia="Times New Roman" w:hAnsi="Calibri" w:cs="Calibri"/>
                <w:lang w:eastAsia="it-IT"/>
              </w:rPr>
            </w:pPr>
            <w:r w:rsidRPr="0017288E">
              <w:rPr>
                <w:rFonts w:ascii="Calibri" w:eastAsia="Times New Roman" w:hAnsi="Calibri" w:cs="Calibri"/>
                <w:lang w:eastAsia="it-IT"/>
              </w:rPr>
              <w:t>0,00</w:t>
            </w:r>
          </w:p>
        </w:tc>
      </w:tr>
      <w:tr w:rsidR="00E53D9B" w:rsidRPr="0017288E" w14:paraId="1617F069" w14:textId="77777777" w:rsidTr="00E53D9B">
        <w:trPr>
          <w:trHeight w:val="600"/>
        </w:trPr>
        <w:tc>
          <w:tcPr>
            <w:tcW w:w="2501" w:type="pct"/>
            <w:tcBorders>
              <w:top w:val="nil"/>
              <w:left w:val="single" w:sz="4" w:space="0" w:color="auto"/>
              <w:bottom w:val="nil"/>
              <w:right w:val="nil"/>
            </w:tcBorders>
            <w:shd w:val="clear" w:color="auto" w:fill="auto"/>
            <w:vAlign w:val="bottom"/>
            <w:hideMark/>
          </w:tcPr>
          <w:p w14:paraId="2669FA90" w14:textId="77777777" w:rsidR="0017288E" w:rsidRPr="0017288E" w:rsidRDefault="0017288E" w:rsidP="0017288E">
            <w:pPr>
              <w:spacing w:after="0" w:line="240" w:lineRule="auto"/>
              <w:rPr>
                <w:rFonts w:ascii="Calibri" w:eastAsia="Times New Roman" w:hAnsi="Calibri" w:cs="Calibri"/>
                <w:color w:val="000000"/>
                <w:lang w:eastAsia="it-IT"/>
              </w:rPr>
            </w:pPr>
            <w:r w:rsidRPr="0017288E">
              <w:rPr>
                <w:rFonts w:ascii="Calibri" w:eastAsia="Times New Roman" w:hAnsi="Calibri" w:cs="Calibri"/>
                <w:color w:val="000000"/>
                <w:lang w:eastAsia="it-IT"/>
              </w:rPr>
              <w:t>Utilizzo risultato di amministrazione presunto per il finanziamento di spese correnti (H) al netto del fondo anticipazione di liquidità</w:t>
            </w:r>
          </w:p>
        </w:tc>
        <w:tc>
          <w:tcPr>
            <w:tcW w:w="230" w:type="pct"/>
            <w:tcBorders>
              <w:top w:val="nil"/>
              <w:left w:val="single" w:sz="4" w:space="0" w:color="auto"/>
              <w:bottom w:val="nil"/>
              <w:right w:val="single" w:sz="4" w:space="0" w:color="auto"/>
            </w:tcBorders>
            <w:shd w:val="clear" w:color="auto" w:fill="auto"/>
            <w:noWrap/>
            <w:vAlign w:val="bottom"/>
            <w:hideMark/>
          </w:tcPr>
          <w:p w14:paraId="4ABE1DD6" w14:textId="77777777" w:rsidR="0017288E" w:rsidRPr="0017288E" w:rsidRDefault="0017288E" w:rsidP="0017288E">
            <w:pPr>
              <w:spacing w:after="0" w:line="240" w:lineRule="auto"/>
              <w:jc w:val="center"/>
              <w:rPr>
                <w:rFonts w:ascii="Calibri" w:eastAsia="Times New Roman" w:hAnsi="Calibri" w:cs="Calibri"/>
                <w:color w:val="000000"/>
                <w:lang w:eastAsia="it-IT"/>
              </w:rPr>
            </w:pPr>
            <w:r w:rsidRPr="0017288E">
              <w:rPr>
                <w:rFonts w:ascii="Calibri" w:eastAsia="Times New Roman" w:hAnsi="Calibri" w:cs="Calibri"/>
                <w:color w:val="000000"/>
                <w:lang w:eastAsia="it-IT"/>
              </w:rPr>
              <w:t>(-)</w:t>
            </w:r>
          </w:p>
        </w:tc>
        <w:tc>
          <w:tcPr>
            <w:tcW w:w="1093" w:type="pct"/>
            <w:gridSpan w:val="2"/>
            <w:tcBorders>
              <w:top w:val="nil"/>
              <w:left w:val="nil"/>
              <w:bottom w:val="single" w:sz="4" w:space="0" w:color="auto"/>
              <w:right w:val="single" w:sz="4" w:space="0" w:color="000000"/>
            </w:tcBorders>
            <w:shd w:val="clear" w:color="auto" w:fill="auto"/>
            <w:vAlign w:val="center"/>
            <w:hideMark/>
          </w:tcPr>
          <w:p w14:paraId="7A8B6511" w14:textId="77777777" w:rsidR="0017288E" w:rsidRPr="0017288E" w:rsidRDefault="0017288E" w:rsidP="0017288E">
            <w:pPr>
              <w:spacing w:after="0" w:line="240" w:lineRule="auto"/>
              <w:jc w:val="center"/>
              <w:rPr>
                <w:rFonts w:ascii="Calibri" w:eastAsia="Times New Roman" w:hAnsi="Calibri" w:cs="Calibri"/>
                <w:lang w:eastAsia="it-IT"/>
              </w:rPr>
            </w:pPr>
            <w:r w:rsidRPr="0017288E">
              <w:rPr>
                <w:rFonts w:ascii="Calibri" w:eastAsia="Times New Roman" w:hAnsi="Calibri" w:cs="Calibri"/>
                <w:lang w:eastAsia="it-IT"/>
              </w:rPr>
              <w:t>0,00</w:t>
            </w:r>
          </w:p>
        </w:tc>
        <w:tc>
          <w:tcPr>
            <w:tcW w:w="535" w:type="pct"/>
            <w:tcBorders>
              <w:top w:val="nil"/>
              <w:left w:val="nil"/>
              <w:bottom w:val="nil"/>
              <w:right w:val="single" w:sz="4" w:space="0" w:color="auto"/>
            </w:tcBorders>
            <w:shd w:val="clear" w:color="auto" w:fill="auto"/>
            <w:vAlign w:val="center"/>
            <w:hideMark/>
          </w:tcPr>
          <w:p w14:paraId="50B14492" w14:textId="77777777" w:rsidR="0017288E" w:rsidRPr="0017288E" w:rsidRDefault="0017288E" w:rsidP="0017288E">
            <w:pPr>
              <w:spacing w:after="0" w:line="240" w:lineRule="auto"/>
              <w:jc w:val="center"/>
              <w:rPr>
                <w:rFonts w:ascii="Calibri" w:eastAsia="Times New Roman" w:hAnsi="Calibri" w:cs="Calibri"/>
                <w:lang w:eastAsia="it-IT"/>
              </w:rPr>
            </w:pPr>
            <w:r w:rsidRPr="0017288E">
              <w:rPr>
                <w:rFonts w:ascii="Calibri" w:eastAsia="Times New Roman" w:hAnsi="Calibri" w:cs="Calibri"/>
                <w:lang w:eastAsia="it-IT"/>
              </w:rPr>
              <w:t> </w:t>
            </w:r>
          </w:p>
        </w:tc>
        <w:tc>
          <w:tcPr>
            <w:tcW w:w="642" w:type="pct"/>
            <w:tcBorders>
              <w:top w:val="nil"/>
              <w:left w:val="nil"/>
              <w:bottom w:val="nil"/>
              <w:right w:val="single" w:sz="4" w:space="0" w:color="auto"/>
            </w:tcBorders>
            <w:shd w:val="clear" w:color="auto" w:fill="auto"/>
            <w:vAlign w:val="center"/>
            <w:hideMark/>
          </w:tcPr>
          <w:p w14:paraId="3BA07792" w14:textId="77777777" w:rsidR="0017288E" w:rsidRPr="0017288E" w:rsidRDefault="0017288E" w:rsidP="0017288E">
            <w:pPr>
              <w:spacing w:after="0" w:line="240" w:lineRule="auto"/>
              <w:jc w:val="center"/>
              <w:rPr>
                <w:rFonts w:ascii="Calibri" w:eastAsia="Times New Roman" w:hAnsi="Calibri" w:cs="Calibri"/>
                <w:lang w:eastAsia="it-IT"/>
              </w:rPr>
            </w:pPr>
            <w:r w:rsidRPr="0017288E">
              <w:rPr>
                <w:rFonts w:ascii="Calibri" w:eastAsia="Times New Roman" w:hAnsi="Calibri" w:cs="Calibri"/>
                <w:lang w:eastAsia="it-IT"/>
              </w:rPr>
              <w:t> </w:t>
            </w:r>
          </w:p>
        </w:tc>
      </w:tr>
      <w:tr w:rsidR="00E53D9B" w:rsidRPr="0017288E" w14:paraId="3CEB0FF2" w14:textId="77777777" w:rsidTr="00E53D9B">
        <w:trPr>
          <w:trHeight w:val="300"/>
        </w:trPr>
        <w:tc>
          <w:tcPr>
            <w:tcW w:w="2501" w:type="pct"/>
            <w:tcBorders>
              <w:top w:val="single" w:sz="4" w:space="0" w:color="auto"/>
              <w:left w:val="single" w:sz="4" w:space="0" w:color="auto"/>
              <w:bottom w:val="single" w:sz="4" w:space="0" w:color="auto"/>
              <w:right w:val="nil"/>
            </w:tcBorders>
            <w:shd w:val="clear" w:color="auto" w:fill="auto"/>
            <w:noWrap/>
            <w:vAlign w:val="bottom"/>
            <w:hideMark/>
          </w:tcPr>
          <w:p w14:paraId="2F6EB3DA" w14:textId="77777777" w:rsidR="0017288E" w:rsidRPr="0017288E" w:rsidRDefault="0017288E" w:rsidP="0017288E">
            <w:pPr>
              <w:spacing w:after="0" w:line="240" w:lineRule="auto"/>
              <w:rPr>
                <w:rFonts w:ascii="Calibri" w:eastAsia="Times New Roman" w:hAnsi="Calibri" w:cs="Calibri"/>
                <w:b/>
                <w:bCs/>
                <w:color w:val="000000"/>
                <w:lang w:eastAsia="it-IT"/>
              </w:rPr>
            </w:pPr>
            <w:r w:rsidRPr="0017288E">
              <w:rPr>
                <w:rFonts w:ascii="Calibri" w:eastAsia="Times New Roman" w:hAnsi="Calibri" w:cs="Calibri"/>
                <w:b/>
                <w:bCs/>
                <w:color w:val="000000"/>
                <w:lang w:eastAsia="it-IT"/>
              </w:rPr>
              <w:t xml:space="preserve">Equilibrio di parte corrente ai fini della copertura degli investimenti </w:t>
            </w:r>
            <w:proofErr w:type="spellStart"/>
            <w:r w:rsidRPr="0017288E">
              <w:rPr>
                <w:rFonts w:ascii="Calibri" w:eastAsia="Times New Roman" w:hAnsi="Calibri" w:cs="Calibri"/>
                <w:b/>
                <w:bCs/>
                <w:color w:val="000000"/>
                <w:lang w:eastAsia="it-IT"/>
              </w:rPr>
              <w:t>plurien</w:t>
            </w:r>
            <w:proofErr w:type="spellEnd"/>
            <w:r w:rsidRPr="0017288E">
              <w:rPr>
                <w:rFonts w:ascii="Calibri" w:eastAsia="Times New Roman" w:hAnsi="Calibri" w:cs="Calibri"/>
                <w:b/>
                <w:bCs/>
                <w:color w:val="000000"/>
                <w:lang w:eastAsia="it-IT"/>
              </w:rPr>
              <w:t>.</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68584" w14:textId="77777777" w:rsidR="0017288E" w:rsidRPr="0017288E" w:rsidRDefault="0017288E" w:rsidP="0017288E">
            <w:pPr>
              <w:spacing w:after="0" w:line="240" w:lineRule="auto"/>
              <w:jc w:val="center"/>
              <w:rPr>
                <w:rFonts w:ascii="Calibri" w:eastAsia="Times New Roman" w:hAnsi="Calibri" w:cs="Calibri"/>
                <w:b/>
                <w:bCs/>
                <w:color w:val="000000"/>
                <w:lang w:eastAsia="it-IT"/>
              </w:rPr>
            </w:pPr>
            <w:r w:rsidRPr="0017288E">
              <w:rPr>
                <w:rFonts w:ascii="Calibri" w:eastAsia="Times New Roman" w:hAnsi="Calibri" w:cs="Calibri"/>
                <w:b/>
                <w:bCs/>
                <w:color w:val="000000"/>
                <w:lang w:eastAsia="it-IT"/>
              </w:rPr>
              <w:t> </w:t>
            </w:r>
          </w:p>
        </w:tc>
        <w:tc>
          <w:tcPr>
            <w:tcW w:w="1093"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06CF231" w14:textId="77777777" w:rsidR="0017288E" w:rsidRPr="0017288E" w:rsidRDefault="0017288E" w:rsidP="0017288E">
            <w:pPr>
              <w:spacing w:after="0" w:line="240" w:lineRule="auto"/>
              <w:jc w:val="center"/>
              <w:rPr>
                <w:rFonts w:ascii="Calibri" w:eastAsia="Times New Roman" w:hAnsi="Calibri" w:cs="Calibri"/>
                <w:b/>
                <w:bCs/>
                <w:color w:val="000000"/>
                <w:lang w:eastAsia="it-IT"/>
              </w:rPr>
            </w:pPr>
            <w:r w:rsidRPr="0017288E">
              <w:rPr>
                <w:rFonts w:ascii="Calibri" w:eastAsia="Times New Roman" w:hAnsi="Calibri" w:cs="Calibri"/>
                <w:b/>
                <w:bCs/>
                <w:color w:val="000000"/>
                <w:lang w:eastAsia="it-IT"/>
              </w:rPr>
              <w:t>0,00</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2E942874" w14:textId="77777777" w:rsidR="0017288E" w:rsidRPr="0017288E" w:rsidRDefault="0017288E" w:rsidP="0017288E">
            <w:pPr>
              <w:spacing w:after="0" w:line="240" w:lineRule="auto"/>
              <w:jc w:val="center"/>
              <w:rPr>
                <w:rFonts w:ascii="Calibri" w:eastAsia="Times New Roman" w:hAnsi="Calibri" w:cs="Calibri"/>
                <w:b/>
                <w:bCs/>
                <w:lang w:eastAsia="it-IT"/>
              </w:rPr>
            </w:pPr>
            <w:r w:rsidRPr="0017288E">
              <w:rPr>
                <w:rFonts w:ascii="Calibri" w:eastAsia="Times New Roman" w:hAnsi="Calibri" w:cs="Calibri"/>
                <w:b/>
                <w:bCs/>
                <w:lang w:eastAsia="it-IT"/>
              </w:rPr>
              <w:t>0,00</w:t>
            </w:r>
          </w:p>
        </w:tc>
        <w:tc>
          <w:tcPr>
            <w:tcW w:w="642" w:type="pct"/>
            <w:tcBorders>
              <w:top w:val="single" w:sz="4" w:space="0" w:color="auto"/>
              <w:left w:val="nil"/>
              <w:bottom w:val="single" w:sz="4" w:space="0" w:color="auto"/>
              <w:right w:val="single" w:sz="4" w:space="0" w:color="auto"/>
            </w:tcBorders>
            <w:shd w:val="clear" w:color="auto" w:fill="auto"/>
            <w:vAlign w:val="center"/>
            <w:hideMark/>
          </w:tcPr>
          <w:p w14:paraId="04E0BE24" w14:textId="77777777" w:rsidR="0017288E" w:rsidRPr="0017288E" w:rsidRDefault="0017288E" w:rsidP="0017288E">
            <w:pPr>
              <w:spacing w:after="0" w:line="240" w:lineRule="auto"/>
              <w:jc w:val="center"/>
              <w:rPr>
                <w:rFonts w:ascii="Calibri" w:eastAsia="Times New Roman" w:hAnsi="Calibri" w:cs="Calibri"/>
                <w:b/>
                <w:bCs/>
                <w:lang w:eastAsia="it-IT"/>
              </w:rPr>
            </w:pPr>
            <w:r w:rsidRPr="0017288E">
              <w:rPr>
                <w:rFonts w:ascii="Calibri" w:eastAsia="Times New Roman" w:hAnsi="Calibri" w:cs="Calibri"/>
                <w:b/>
                <w:bCs/>
                <w:lang w:eastAsia="it-IT"/>
              </w:rPr>
              <w:t>0,00</w:t>
            </w:r>
          </w:p>
        </w:tc>
      </w:tr>
    </w:tbl>
    <w:p w14:paraId="20CF787B" w14:textId="77777777" w:rsidR="006D58B3" w:rsidRDefault="006D58B3" w:rsidP="006D58B3">
      <w:pPr>
        <w:jc w:val="center"/>
      </w:pPr>
    </w:p>
    <w:p w14:paraId="524DB7B0" w14:textId="77777777" w:rsidR="00B32B33" w:rsidRPr="00B32B33" w:rsidRDefault="00B32B33" w:rsidP="00B32B33">
      <w:pPr>
        <w:spacing w:before="243" w:after="0" w:line="253" w:lineRule="exact"/>
        <w:ind w:right="-1"/>
        <w:jc w:val="both"/>
        <w:rPr>
          <w:rFonts w:ascii="Times New Roman" w:hAnsi="Times New Roman" w:cs="Times New Roman"/>
          <w:b/>
          <w:bCs/>
          <w:color w:val="000000"/>
          <w:w w:val="107"/>
          <w:sz w:val="30"/>
          <w:szCs w:val="30"/>
          <w:u w:val="single"/>
        </w:rPr>
      </w:pPr>
      <w:r w:rsidRPr="00B32B33">
        <w:rPr>
          <w:rFonts w:ascii="Times New Roman" w:hAnsi="Times New Roman" w:cs="Times New Roman"/>
          <w:b/>
          <w:bCs/>
          <w:color w:val="000000"/>
          <w:w w:val="107"/>
          <w:sz w:val="30"/>
          <w:szCs w:val="30"/>
          <w:u w:val="single"/>
        </w:rPr>
        <w:t>Risorse derivanti da rinegoziazione mutui</w:t>
      </w:r>
    </w:p>
    <w:p w14:paraId="0A8CACD6" w14:textId="77777777" w:rsidR="00B32B33" w:rsidRPr="00B32B33" w:rsidRDefault="00B32B33" w:rsidP="00B32B33">
      <w:pPr>
        <w:spacing w:before="217" w:after="0" w:line="290" w:lineRule="exact"/>
        <w:ind w:right="-1"/>
        <w:jc w:val="both"/>
        <w:rPr>
          <w:rFonts w:ascii="Times New Roman" w:hAnsi="Times New Roman" w:cs="Times New Roman"/>
          <w:color w:val="000000"/>
          <w:w w:val="110"/>
        </w:rPr>
      </w:pPr>
      <w:r w:rsidRPr="00C64FF9">
        <w:rPr>
          <w:rFonts w:ascii="Times New Roman" w:hAnsi="Times New Roman" w:cs="Times New Roman"/>
          <w:color w:val="000000"/>
          <w:w w:val="110"/>
        </w:rPr>
        <w:t xml:space="preserve">L’ente non si è avvalso della facoltà di utilizzare le economie di risorse derivanti da operazioni di rinegoziazione mutui e prestiti per finanziare, in deroga, spese di parte corrente ai sensi dell’art. 1 </w:t>
      </w:r>
      <w:r w:rsidRPr="00B32B33">
        <w:rPr>
          <w:rFonts w:ascii="Times New Roman" w:hAnsi="Times New Roman" w:cs="Times New Roman"/>
          <w:color w:val="000000"/>
          <w:w w:val="110"/>
        </w:rPr>
        <w:t>comma 867 Legge 205/2017, non avendo effettuato operazioni di rinegoziazione.</w:t>
      </w:r>
    </w:p>
    <w:p w14:paraId="51CF55AC" w14:textId="77777777" w:rsidR="00B32B33" w:rsidRPr="00B32B33" w:rsidRDefault="00B32B33" w:rsidP="00B32B33">
      <w:pPr>
        <w:spacing w:after="0" w:line="207" w:lineRule="exact"/>
        <w:ind w:left="1132"/>
        <w:rPr>
          <w:rFonts w:ascii="Times New Roman" w:hAnsi="Times New Roman" w:cs="Times New Roman"/>
          <w:color w:val="000000"/>
          <w:w w:val="110"/>
        </w:rPr>
      </w:pPr>
    </w:p>
    <w:p w14:paraId="1A168FB6" w14:textId="77777777" w:rsidR="00B32B33" w:rsidRPr="00B32B33" w:rsidRDefault="00B32B33" w:rsidP="00B32B33">
      <w:pPr>
        <w:spacing w:before="243" w:after="0" w:line="253" w:lineRule="exact"/>
        <w:ind w:right="-1"/>
        <w:jc w:val="both"/>
        <w:rPr>
          <w:rFonts w:ascii="Times New Roman" w:hAnsi="Times New Roman" w:cs="Times New Roman"/>
          <w:b/>
          <w:bCs/>
          <w:color w:val="000000"/>
          <w:w w:val="107"/>
          <w:sz w:val="30"/>
          <w:szCs w:val="30"/>
          <w:u w:val="single"/>
        </w:rPr>
      </w:pPr>
      <w:r w:rsidRPr="00B32B33">
        <w:rPr>
          <w:rFonts w:ascii="Times New Roman" w:hAnsi="Times New Roman" w:cs="Times New Roman"/>
          <w:b/>
          <w:bCs/>
          <w:color w:val="000000"/>
          <w:w w:val="107"/>
          <w:sz w:val="30"/>
          <w:szCs w:val="30"/>
          <w:u w:val="single"/>
        </w:rPr>
        <w:t>Entrate e spese di carattere non ripetitivo</w:t>
      </w:r>
    </w:p>
    <w:p w14:paraId="6E9405FE" w14:textId="77777777" w:rsidR="00B32B33" w:rsidRPr="00B32B33" w:rsidRDefault="00B32B33" w:rsidP="00B32B33">
      <w:pPr>
        <w:spacing w:before="105" w:after="0" w:line="290" w:lineRule="exact"/>
        <w:jc w:val="both"/>
        <w:rPr>
          <w:rFonts w:ascii="Times New Roman" w:hAnsi="Times New Roman" w:cs="Times New Roman"/>
          <w:color w:val="000000"/>
          <w:w w:val="110"/>
        </w:rPr>
      </w:pPr>
      <w:r w:rsidRPr="00B32B33">
        <w:rPr>
          <w:rFonts w:ascii="Times New Roman" w:hAnsi="Times New Roman" w:cs="Times New Roman"/>
          <w:color w:val="000000"/>
          <w:w w:val="110"/>
        </w:rPr>
        <w:t xml:space="preserve">L’articolo 25, comma 1, lettera b) della legge 31/12/2009, n.196, relativamente alla classificazione </w:t>
      </w:r>
      <w:r w:rsidRPr="00B32B33">
        <w:rPr>
          <w:rFonts w:ascii="Times New Roman" w:hAnsi="Times New Roman" w:cs="Times New Roman"/>
          <w:color w:val="000000"/>
          <w:w w:val="110"/>
        </w:rPr>
        <w:br/>
        <w:t xml:space="preserve">delle entrate dello stato, distingue le entrate ricorrenti da quelle non ricorrenti, a seconda che si </w:t>
      </w:r>
      <w:r w:rsidRPr="00B32B33">
        <w:rPr>
          <w:rFonts w:ascii="Times New Roman" w:hAnsi="Times New Roman" w:cs="Times New Roman"/>
          <w:color w:val="000000"/>
          <w:w w:val="110"/>
        </w:rPr>
        <w:br/>
        <w:t>riferiscano a proventi la cui acquisizione sia prevista a regime ovvero limitata a uno o più esercizi.</w:t>
      </w:r>
    </w:p>
    <w:p w14:paraId="3FB6C90D" w14:textId="77777777" w:rsidR="00B32B33" w:rsidRPr="00B32B33" w:rsidRDefault="00B32B33" w:rsidP="00B32B33">
      <w:pPr>
        <w:spacing w:before="135" w:after="0" w:line="260" w:lineRule="exact"/>
        <w:jc w:val="both"/>
        <w:rPr>
          <w:rFonts w:ascii="Times New Roman" w:hAnsi="Times New Roman" w:cs="Times New Roman"/>
          <w:color w:val="000000"/>
          <w:w w:val="110"/>
        </w:rPr>
      </w:pPr>
      <w:r w:rsidRPr="00C64FF9">
        <w:rPr>
          <w:rFonts w:ascii="Times New Roman" w:hAnsi="Times New Roman" w:cs="Times New Roman"/>
          <w:color w:val="000000"/>
          <w:w w:val="110"/>
        </w:rPr>
        <w:t xml:space="preserve">Nel bilancio sono previste nei primi tre titoli le seguenti entrate e nel titolo I le seguenti spese non </w:t>
      </w:r>
      <w:r w:rsidRPr="00B32B33">
        <w:rPr>
          <w:rFonts w:ascii="Times New Roman" w:hAnsi="Times New Roman" w:cs="Times New Roman"/>
          <w:color w:val="000000"/>
          <w:w w:val="110"/>
        </w:rPr>
        <w:br/>
        <w:t>ricorrenti.</w:t>
      </w:r>
    </w:p>
    <w:p w14:paraId="624BC13A" w14:textId="77777777" w:rsidR="00B32B33" w:rsidRPr="00C64FF9" w:rsidRDefault="00B32B33" w:rsidP="00B32B33">
      <w:pPr>
        <w:spacing w:after="0" w:line="200" w:lineRule="exact"/>
        <w:ind w:left="1646"/>
        <w:rPr>
          <w:sz w:val="24"/>
          <w:szCs w:val="24"/>
        </w:rPr>
      </w:pPr>
    </w:p>
    <w:p w14:paraId="0F40AF2E" w14:textId="77777777" w:rsidR="006D58B3" w:rsidRPr="00B32B33" w:rsidRDefault="006D58B3" w:rsidP="006D58B3">
      <w:pPr>
        <w:jc w:val="center"/>
        <w:rPr>
          <w:rFonts w:ascii="Times New Roman" w:hAnsi="Times New Roman" w:cs="Times New Roman"/>
          <w:color w:val="000000"/>
          <w:w w:val="110"/>
        </w:rPr>
      </w:pPr>
    </w:p>
    <w:tbl>
      <w:tblPr>
        <w:tblW w:w="5000" w:type="pct"/>
        <w:tblCellMar>
          <w:left w:w="70" w:type="dxa"/>
          <w:right w:w="70" w:type="dxa"/>
        </w:tblCellMar>
        <w:tblLook w:val="04A0" w:firstRow="1" w:lastRow="0" w:firstColumn="1" w:lastColumn="0" w:noHBand="0" w:noVBand="1"/>
      </w:tblPr>
      <w:tblGrid>
        <w:gridCol w:w="5481"/>
        <w:gridCol w:w="1433"/>
        <w:gridCol w:w="1433"/>
        <w:gridCol w:w="1431"/>
      </w:tblGrid>
      <w:tr w:rsidR="00602630" w:rsidRPr="00B32B33" w14:paraId="2FA3DDA3" w14:textId="77777777" w:rsidTr="00B32B33">
        <w:trPr>
          <w:trHeight w:val="255"/>
        </w:trPr>
        <w:tc>
          <w:tcPr>
            <w:tcW w:w="28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D3AC6" w14:textId="77777777" w:rsidR="00B32B33" w:rsidRPr="00B32B33" w:rsidRDefault="00B32B33" w:rsidP="00B32B33">
            <w:pPr>
              <w:spacing w:after="0" w:line="240" w:lineRule="auto"/>
              <w:rPr>
                <w:rFonts w:ascii="Arial" w:eastAsia="Times New Roman" w:hAnsi="Arial" w:cs="Arial"/>
                <w:b/>
                <w:bCs/>
                <w:color w:val="000000"/>
                <w:sz w:val="20"/>
                <w:szCs w:val="20"/>
                <w:lang w:eastAsia="it-IT"/>
              </w:rPr>
            </w:pPr>
            <w:bookmarkStart w:id="5" w:name="RANGE!A1:D10"/>
            <w:r w:rsidRPr="00B32B33">
              <w:rPr>
                <w:rFonts w:ascii="Arial" w:eastAsia="Times New Roman" w:hAnsi="Arial" w:cs="Arial"/>
                <w:b/>
                <w:bCs/>
                <w:color w:val="000000"/>
                <w:sz w:val="20"/>
                <w:szCs w:val="20"/>
                <w:lang w:eastAsia="it-IT"/>
              </w:rPr>
              <w:lastRenderedPageBreak/>
              <w:t>Entrate non ricorrenti destinate a spesa corrente</w:t>
            </w:r>
            <w:bookmarkEnd w:id="5"/>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14:paraId="28148736" w14:textId="77777777" w:rsidR="00B32B33" w:rsidRPr="00B32B33" w:rsidRDefault="00B32B33" w:rsidP="00FE2215">
            <w:pPr>
              <w:spacing w:after="0" w:line="240" w:lineRule="auto"/>
              <w:jc w:val="center"/>
              <w:rPr>
                <w:rFonts w:ascii="Arial" w:eastAsia="Times New Roman" w:hAnsi="Arial" w:cs="Arial"/>
                <w:b/>
                <w:bCs/>
                <w:color w:val="000000"/>
                <w:sz w:val="20"/>
                <w:szCs w:val="20"/>
                <w:lang w:eastAsia="it-IT"/>
              </w:rPr>
            </w:pPr>
            <w:r w:rsidRPr="00B32B33">
              <w:rPr>
                <w:rFonts w:ascii="Arial" w:eastAsia="Times New Roman" w:hAnsi="Arial" w:cs="Arial"/>
                <w:b/>
                <w:bCs/>
                <w:color w:val="000000"/>
                <w:sz w:val="20"/>
                <w:szCs w:val="20"/>
                <w:lang w:eastAsia="it-IT"/>
              </w:rPr>
              <w:t>Anno 202</w:t>
            </w:r>
            <w:r w:rsidR="00FE2215">
              <w:rPr>
                <w:rFonts w:ascii="Arial" w:eastAsia="Times New Roman" w:hAnsi="Arial" w:cs="Arial"/>
                <w:b/>
                <w:bCs/>
                <w:color w:val="000000"/>
                <w:sz w:val="20"/>
                <w:szCs w:val="20"/>
                <w:lang w:eastAsia="it-IT"/>
              </w:rPr>
              <w:t>3</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14:paraId="3693EED2" w14:textId="77777777" w:rsidR="00B32B33" w:rsidRPr="00B32B33" w:rsidRDefault="00B32B33" w:rsidP="00FE2215">
            <w:pPr>
              <w:spacing w:after="0" w:line="240" w:lineRule="auto"/>
              <w:jc w:val="center"/>
              <w:rPr>
                <w:rFonts w:ascii="Arial" w:eastAsia="Times New Roman" w:hAnsi="Arial" w:cs="Arial"/>
                <w:b/>
                <w:bCs/>
                <w:color w:val="000000"/>
                <w:sz w:val="20"/>
                <w:szCs w:val="20"/>
                <w:lang w:eastAsia="it-IT"/>
              </w:rPr>
            </w:pPr>
            <w:r w:rsidRPr="00B32B33">
              <w:rPr>
                <w:rFonts w:ascii="Arial" w:eastAsia="Times New Roman" w:hAnsi="Arial" w:cs="Arial"/>
                <w:b/>
                <w:bCs/>
                <w:color w:val="000000"/>
                <w:sz w:val="20"/>
                <w:szCs w:val="20"/>
                <w:lang w:eastAsia="it-IT"/>
              </w:rPr>
              <w:t>Anno 202</w:t>
            </w:r>
            <w:r w:rsidR="00FE2215">
              <w:rPr>
                <w:rFonts w:ascii="Arial" w:eastAsia="Times New Roman" w:hAnsi="Arial" w:cs="Arial"/>
                <w:b/>
                <w:bCs/>
                <w:color w:val="000000"/>
                <w:sz w:val="20"/>
                <w:szCs w:val="20"/>
                <w:lang w:eastAsia="it-IT"/>
              </w:rPr>
              <w:t>4</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14:paraId="643DBDB6" w14:textId="77777777" w:rsidR="00B32B33" w:rsidRPr="00B32B33" w:rsidRDefault="00B32B33" w:rsidP="00FE2215">
            <w:pPr>
              <w:spacing w:after="0" w:line="240" w:lineRule="auto"/>
              <w:jc w:val="center"/>
              <w:rPr>
                <w:rFonts w:ascii="Arial" w:eastAsia="Times New Roman" w:hAnsi="Arial" w:cs="Arial"/>
                <w:b/>
                <w:bCs/>
                <w:color w:val="000000"/>
                <w:sz w:val="20"/>
                <w:szCs w:val="20"/>
                <w:lang w:eastAsia="it-IT"/>
              </w:rPr>
            </w:pPr>
            <w:r w:rsidRPr="00B32B33">
              <w:rPr>
                <w:rFonts w:ascii="Arial" w:eastAsia="Times New Roman" w:hAnsi="Arial" w:cs="Arial"/>
                <w:b/>
                <w:bCs/>
                <w:color w:val="000000"/>
                <w:sz w:val="20"/>
                <w:szCs w:val="20"/>
                <w:lang w:eastAsia="it-IT"/>
              </w:rPr>
              <w:t>Anno 202</w:t>
            </w:r>
            <w:r w:rsidR="00FE2215">
              <w:rPr>
                <w:rFonts w:ascii="Arial" w:eastAsia="Times New Roman" w:hAnsi="Arial" w:cs="Arial"/>
                <w:b/>
                <w:bCs/>
                <w:color w:val="000000"/>
                <w:sz w:val="20"/>
                <w:szCs w:val="20"/>
                <w:lang w:eastAsia="it-IT"/>
              </w:rPr>
              <w:t>5</w:t>
            </w:r>
          </w:p>
        </w:tc>
      </w:tr>
      <w:tr w:rsidR="00602630" w:rsidRPr="00B32B33" w14:paraId="19570E00"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center"/>
            <w:hideMark/>
          </w:tcPr>
          <w:p w14:paraId="3C7A8CFB" w14:textId="77777777" w:rsidR="00B32B33" w:rsidRPr="00B32B33" w:rsidRDefault="00B32B33" w:rsidP="00B32B33">
            <w:pPr>
              <w:spacing w:after="0" w:line="240" w:lineRule="auto"/>
              <w:rPr>
                <w:rFonts w:ascii="Arial" w:eastAsia="Times New Roman" w:hAnsi="Arial" w:cs="Arial"/>
                <w:b/>
                <w:bCs/>
                <w:color w:val="000000"/>
                <w:sz w:val="20"/>
                <w:szCs w:val="20"/>
                <w:lang w:eastAsia="it-IT"/>
              </w:rPr>
            </w:pPr>
            <w:r w:rsidRPr="00B32B33">
              <w:rPr>
                <w:rFonts w:ascii="Arial" w:eastAsia="Times New Roman" w:hAnsi="Arial" w:cs="Arial"/>
                <w:b/>
                <w:bCs/>
                <w:color w:val="000000"/>
                <w:sz w:val="20"/>
                <w:szCs w:val="20"/>
                <w:lang w:eastAsia="it-IT"/>
              </w:rPr>
              <w:t> </w:t>
            </w:r>
          </w:p>
        </w:tc>
        <w:tc>
          <w:tcPr>
            <w:tcW w:w="733" w:type="pct"/>
            <w:tcBorders>
              <w:top w:val="nil"/>
              <w:left w:val="nil"/>
              <w:bottom w:val="single" w:sz="4" w:space="0" w:color="auto"/>
              <w:right w:val="single" w:sz="4" w:space="0" w:color="auto"/>
            </w:tcBorders>
            <w:shd w:val="clear" w:color="auto" w:fill="auto"/>
            <w:noWrap/>
            <w:vAlign w:val="center"/>
            <w:hideMark/>
          </w:tcPr>
          <w:p w14:paraId="447F600F" w14:textId="77777777" w:rsidR="00B32B33" w:rsidRPr="00B32B33" w:rsidRDefault="00B32B33" w:rsidP="00B32B33">
            <w:pPr>
              <w:spacing w:after="0" w:line="240" w:lineRule="auto"/>
              <w:jc w:val="center"/>
              <w:rPr>
                <w:rFonts w:ascii="Arial" w:eastAsia="Times New Roman" w:hAnsi="Arial" w:cs="Arial"/>
                <w:b/>
                <w:bCs/>
                <w:color w:val="000000"/>
                <w:sz w:val="20"/>
                <w:szCs w:val="20"/>
                <w:lang w:eastAsia="it-IT"/>
              </w:rPr>
            </w:pPr>
            <w:r w:rsidRPr="00B32B33">
              <w:rPr>
                <w:rFonts w:ascii="Arial" w:eastAsia="Times New Roman" w:hAnsi="Arial" w:cs="Arial"/>
                <w:b/>
                <w:bCs/>
                <w:color w:val="000000"/>
                <w:sz w:val="20"/>
                <w:szCs w:val="20"/>
                <w:lang w:eastAsia="it-IT"/>
              </w:rPr>
              <w:t> </w:t>
            </w:r>
          </w:p>
        </w:tc>
        <w:tc>
          <w:tcPr>
            <w:tcW w:w="733" w:type="pct"/>
            <w:tcBorders>
              <w:top w:val="nil"/>
              <w:left w:val="nil"/>
              <w:bottom w:val="single" w:sz="4" w:space="0" w:color="auto"/>
              <w:right w:val="single" w:sz="4" w:space="0" w:color="auto"/>
            </w:tcBorders>
            <w:shd w:val="clear" w:color="auto" w:fill="auto"/>
            <w:noWrap/>
            <w:vAlign w:val="center"/>
            <w:hideMark/>
          </w:tcPr>
          <w:p w14:paraId="65950859" w14:textId="77777777" w:rsidR="00B32B33" w:rsidRPr="00B32B33" w:rsidRDefault="00B32B33" w:rsidP="00B32B33">
            <w:pPr>
              <w:spacing w:after="0" w:line="240" w:lineRule="auto"/>
              <w:jc w:val="center"/>
              <w:rPr>
                <w:rFonts w:ascii="Arial" w:eastAsia="Times New Roman" w:hAnsi="Arial" w:cs="Arial"/>
                <w:b/>
                <w:bCs/>
                <w:color w:val="000000"/>
                <w:sz w:val="20"/>
                <w:szCs w:val="20"/>
                <w:lang w:eastAsia="it-IT"/>
              </w:rPr>
            </w:pPr>
            <w:r w:rsidRPr="00B32B33">
              <w:rPr>
                <w:rFonts w:ascii="Arial" w:eastAsia="Times New Roman" w:hAnsi="Arial" w:cs="Arial"/>
                <w:b/>
                <w:bCs/>
                <w:color w:val="000000"/>
                <w:sz w:val="20"/>
                <w:szCs w:val="20"/>
                <w:lang w:eastAsia="it-IT"/>
              </w:rPr>
              <w:t> </w:t>
            </w:r>
          </w:p>
        </w:tc>
        <w:tc>
          <w:tcPr>
            <w:tcW w:w="733" w:type="pct"/>
            <w:tcBorders>
              <w:top w:val="nil"/>
              <w:left w:val="nil"/>
              <w:bottom w:val="single" w:sz="4" w:space="0" w:color="auto"/>
              <w:right w:val="single" w:sz="4" w:space="0" w:color="auto"/>
            </w:tcBorders>
            <w:shd w:val="clear" w:color="auto" w:fill="auto"/>
            <w:noWrap/>
            <w:vAlign w:val="center"/>
            <w:hideMark/>
          </w:tcPr>
          <w:p w14:paraId="216E2390" w14:textId="77777777" w:rsidR="00B32B33" w:rsidRPr="00B32B33" w:rsidRDefault="00B32B33" w:rsidP="00B32B33">
            <w:pPr>
              <w:spacing w:after="0" w:line="240" w:lineRule="auto"/>
              <w:jc w:val="center"/>
              <w:rPr>
                <w:rFonts w:ascii="Arial" w:eastAsia="Times New Roman" w:hAnsi="Arial" w:cs="Arial"/>
                <w:b/>
                <w:bCs/>
                <w:color w:val="000000"/>
                <w:sz w:val="20"/>
                <w:szCs w:val="20"/>
                <w:lang w:eastAsia="it-IT"/>
              </w:rPr>
            </w:pPr>
            <w:r w:rsidRPr="00B32B33">
              <w:rPr>
                <w:rFonts w:ascii="Arial" w:eastAsia="Times New Roman" w:hAnsi="Arial" w:cs="Arial"/>
                <w:b/>
                <w:bCs/>
                <w:color w:val="000000"/>
                <w:sz w:val="20"/>
                <w:szCs w:val="20"/>
                <w:lang w:eastAsia="it-IT"/>
              </w:rPr>
              <w:t> </w:t>
            </w:r>
          </w:p>
        </w:tc>
      </w:tr>
      <w:tr w:rsidR="00602630" w:rsidRPr="00B32B33" w14:paraId="16681BE5"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3BC0E2CD"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Entrate da titoli abitativi edilizi</w:t>
            </w:r>
          </w:p>
        </w:tc>
        <w:tc>
          <w:tcPr>
            <w:tcW w:w="733" w:type="pct"/>
            <w:tcBorders>
              <w:top w:val="nil"/>
              <w:left w:val="nil"/>
              <w:bottom w:val="single" w:sz="4" w:space="0" w:color="auto"/>
              <w:right w:val="single" w:sz="4" w:space="0" w:color="auto"/>
            </w:tcBorders>
            <w:shd w:val="clear" w:color="auto" w:fill="auto"/>
            <w:noWrap/>
            <w:vAlign w:val="bottom"/>
          </w:tcPr>
          <w:p w14:paraId="71C9B347"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61EF9EB5"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40A85F98"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r>
      <w:tr w:rsidR="00602630" w:rsidRPr="00B32B33" w14:paraId="13E7DE18"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3302D338"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Entrate per sanatoria abusi edilizi e sanzioni</w:t>
            </w:r>
          </w:p>
        </w:tc>
        <w:tc>
          <w:tcPr>
            <w:tcW w:w="733" w:type="pct"/>
            <w:tcBorders>
              <w:top w:val="nil"/>
              <w:left w:val="nil"/>
              <w:bottom w:val="single" w:sz="4" w:space="0" w:color="auto"/>
              <w:right w:val="single" w:sz="4" w:space="0" w:color="auto"/>
            </w:tcBorders>
            <w:shd w:val="clear" w:color="auto" w:fill="auto"/>
            <w:noWrap/>
            <w:vAlign w:val="bottom"/>
            <w:hideMark/>
          </w:tcPr>
          <w:p w14:paraId="0E6DD992" w14:textId="77777777" w:rsidR="00B32B33" w:rsidRPr="00B32B33" w:rsidRDefault="00B32B33" w:rsidP="00B32B33">
            <w:pPr>
              <w:spacing w:after="0" w:line="240" w:lineRule="auto"/>
              <w:jc w:val="right"/>
              <w:rPr>
                <w:rFonts w:ascii="Arial" w:eastAsia="Times New Roman" w:hAnsi="Arial" w:cs="Arial"/>
                <w:sz w:val="20"/>
                <w:szCs w:val="20"/>
                <w:lang w:eastAsia="it-IT"/>
              </w:rPr>
            </w:pPr>
            <w:r w:rsidRPr="00B32B33">
              <w:rPr>
                <w:rFonts w:ascii="Arial" w:eastAsia="Times New Roman" w:hAnsi="Arial" w:cs="Arial"/>
                <w:sz w:val="20"/>
                <w:szCs w:val="20"/>
                <w:lang w:eastAsia="it-IT"/>
              </w:rPr>
              <w:t>2.000,00</w:t>
            </w:r>
          </w:p>
        </w:tc>
        <w:tc>
          <w:tcPr>
            <w:tcW w:w="733" w:type="pct"/>
            <w:tcBorders>
              <w:top w:val="nil"/>
              <w:left w:val="nil"/>
              <w:bottom w:val="single" w:sz="4" w:space="0" w:color="auto"/>
              <w:right w:val="single" w:sz="4" w:space="0" w:color="auto"/>
            </w:tcBorders>
            <w:shd w:val="clear" w:color="auto" w:fill="auto"/>
            <w:noWrap/>
            <w:vAlign w:val="bottom"/>
            <w:hideMark/>
          </w:tcPr>
          <w:p w14:paraId="274081CB" w14:textId="77777777" w:rsidR="00B32B33" w:rsidRPr="00B32B33" w:rsidRDefault="00B32B33" w:rsidP="00B32B33">
            <w:pPr>
              <w:spacing w:after="0" w:line="240" w:lineRule="auto"/>
              <w:jc w:val="right"/>
              <w:rPr>
                <w:rFonts w:ascii="Arial" w:eastAsia="Times New Roman" w:hAnsi="Arial" w:cs="Arial"/>
                <w:sz w:val="20"/>
                <w:szCs w:val="20"/>
                <w:lang w:eastAsia="it-IT"/>
              </w:rPr>
            </w:pPr>
            <w:r w:rsidRPr="00B32B33">
              <w:rPr>
                <w:rFonts w:ascii="Arial" w:eastAsia="Times New Roman" w:hAnsi="Arial" w:cs="Arial"/>
                <w:sz w:val="20"/>
                <w:szCs w:val="20"/>
                <w:lang w:eastAsia="it-IT"/>
              </w:rPr>
              <w:t>2.000,00</w:t>
            </w:r>
          </w:p>
        </w:tc>
        <w:tc>
          <w:tcPr>
            <w:tcW w:w="733" w:type="pct"/>
            <w:tcBorders>
              <w:top w:val="nil"/>
              <w:left w:val="nil"/>
              <w:bottom w:val="single" w:sz="4" w:space="0" w:color="auto"/>
              <w:right w:val="single" w:sz="4" w:space="0" w:color="auto"/>
            </w:tcBorders>
            <w:shd w:val="clear" w:color="auto" w:fill="auto"/>
            <w:noWrap/>
            <w:vAlign w:val="bottom"/>
            <w:hideMark/>
          </w:tcPr>
          <w:p w14:paraId="70C014B9" w14:textId="77777777" w:rsidR="00B32B33" w:rsidRPr="00B32B33" w:rsidRDefault="00B32B33" w:rsidP="00B32B33">
            <w:pPr>
              <w:spacing w:after="0" w:line="240" w:lineRule="auto"/>
              <w:jc w:val="right"/>
              <w:rPr>
                <w:rFonts w:ascii="Arial" w:eastAsia="Times New Roman" w:hAnsi="Arial" w:cs="Arial"/>
                <w:sz w:val="20"/>
                <w:szCs w:val="20"/>
                <w:lang w:eastAsia="it-IT"/>
              </w:rPr>
            </w:pPr>
            <w:r w:rsidRPr="00B32B33">
              <w:rPr>
                <w:rFonts w:ascii="Arial" w:eastAsia="Times New Roman" w:hAnsi="Arial" w:cs="Arial"/>
                <w:sz w:val="20"/>
                <w:szCs w:val="20"/>
                <w:lang w:eastAsia="it-IT"/>
              </w:rPr>
              <w:t>2.000,00</w:t>
            </w:r>
          </w:p>
        </w:tc>
      </w:tr>
      <w:tr w:rsidR="00602630" w:rsidRPr="00B32B33" w14:paraId="5F4043B0"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413FECF3"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 xml:space="preserve">Recupero evasione tributaria </w:t>
            </w:r>
          </w:p>
        </w:tc>
        <w:tc>
          <w:tcPr>
            <w:tcW w:w="733" w:type="pct"/>
            <w:tcBorders>
              <w:top w:val="nil"/>
              <w:left w:val="nil"/>
              <w:bottom w:val="single" w:sz="4" w:space="0" w:color="auto"/>
              <w:right w:val="single" w:sz="4" w:space="0" w:color="auto"/>
            </w:tcBorders>
            <w:shd w:val="clear" w:color="auto" w:fill="auto"/>
            <w:noWrap/>
            <w:vAlign w:val="bottom"/>
            <w:hideMark/>
          </w:tcPr>
          <w:p w14:paraId="4C7202E3" w14:textId="77777777" w:rsidR="00B32B33" w:rsidRPr="00B32B33" w:rsidRDefault="00FE2215" w:rsidP="00FE2215">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3.000,00</w:t>
            </w:r>
          </w:p>
        </w:tc>
        <w:tc>
          <w:tcPr>
            <w:tcW w:w="733" w:type="pct"/>
            <w:tcBorders>
              <w:top w:val="nil"/>
              <w:left w:val="nil"/>
              <w:bottom w:val="single" w:sz="4" w:space="0" w:color="auto"/>
              <w:right w:val="single" w:sz="4" w:space="0" w:color="auto"/>
            </w:tcBorders>
            <w:shd w:val="clear" w:color="auto" w:fill="auto"/>
            <w:noWrap/>
            <w:vAlign w:val="bottom"/>
            <w:hideMark/>
          </w:tcPr>
          <w:p w14:paraId="4CE5ABC9" w14:textId="77777777" w:rsidR="00B32B33" w:rsidRPr="00B32B33" w:rsidRDefault="00FE2215" w:rsidP="00FE2215">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3.000,00</w:t>
            </w:r>
          </w:p>
        </w:tc>
        <w:tc>
          <w:tcPr>
            <w:tcW w:w="733" w:type="pct"/>
            <w:tcBorders>
              <w:top w:val="nil"/>
              <w:left w:val="nil"/>
              <w:bottom w:val="single" w:sz="4" w:space="0" w:color="auto"/>
              <w:right w:val="single" w:sz="4" w:space="0" w:color="auto"/>
            </w:tcBorders>
            <w:shd w:val="clear" w:color="auto" w:fill="auto"/>
            <w:noWrap/>
            <w:vAlign w:val="bottom"/>
            <w:hideMark/>
          </w:tcPr>
          <w:p w14:paraId="21FC1863" w14:textId="77777777" w:rsidR="00B32B33" w:rsidRPr="00B32B33" w:rsidRDefault="00FE2215" w:rsidP="00FE2215">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3.000,00</w:t>
            </w:r>
          </w:p>
        </w:tc>
      </w:tr>
      <w:tr w:rsidR="00602630" w:rsidRPr="00B32B33" w14:paraId="63B15DCF"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3F7199D8"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Canoni per concessioni pluriennali</w:t>
            </w:r>
          </w:p>
        </w:tc>
        <w:tc>
          <w:tcPr>
            <w:tcW w:w="733" w:type="pct"/>
            <w:tcBorders>
              <w:top w:val="nil"/>
              <w:left w:val="nil"/>
              <w:bottom w:val="single" w:sz="4" w:space="0" w:color="auto"/>
              <w:right w:val="single" w:sz="4" w:space="0" w:color="auto"/>
            </w:tcBorders>
            <w:shd w:val="clear" w:color="auto" w:fill="auto"/>
            <w:noWrap/>
            <w:vAlign w:val="bottom"/>
          </w:tcPr>
          <w:p w14:paraId="0427C452"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04A330E5"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03977007"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r>
      <w:tr w:rsidR="00602630" w:rsidRPr="00B32B33" w14:paraId="2638D35F"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2668C0EB"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 xml:space="preserve">Sanzioni codice della strada </w:t>
            </w:r>
          </w:p>
        </w:tc>
        <w:tc>
          <w:tcPr>
            <w:tcW w:w="733" w:type="pct"/>
            <w:tcBorders>
              <w:top w:val="nil"/>
              <w:left w:val="nil"/>
              <w:bottom w:val="single" w:sz="4" w:space="0" w:color="auto"/>
              <w:right w:val="single" w:sz="4" w:space="0" w:color="auto"/>
            </w:tcBorders>
            <w:shd w:val="clear" w:color="auto" w:fill="auto"/>
            <w:noWrap/>
            <w:vAlign w:val="bottom"/>
          </w:tcPr>
          <w:p w14:paraId="1BBDAE5F"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56D7326D"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18B6571E"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r>
      <w:tr w:rsidR="00602630" w:rsidRPr="00B32B33" w14:paraId="7C3FE948" w14:textId="77777777" w:rsidTr="00B32B33">
        <w:trPr>
          <w:trHeight w:val="255"/>
        </w:trPr>
        <w:tc>
          <w:tcPr>
            <w:tcW w:w="2802" w:type="pct"/>
            <w:tcBorders>
              <w:top w:val="nil"/>
              <w:left w:val="single" w:sz="4" w:space="0" w:color="auto"/>
              <w:bottom w:val="nil"/>
              <w:right w:val="single" w:sz="4" w:space="0" w:color="auto"/>
            </w:tcBorders>
            <w:shd w:val="clear" w:color="auto" w:fill="auto"/>
            <w:noWrap/>
            <w:vAlign w:val="bottom"/>
            <w:hideMark/>
          </w:tcPr>
          <w:p w14:paraId="6D11A333"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Entrate per eventi calamitosi</w:t>
            </w:r>
          </w:p>
        </w:tc>
        <w:tc>
          <w:tcPr>
            <w:tcW w:w="733" w:type="pct"/>
            <w:tcBorders>
              <w:top w:val="nil"/>
              <w:left w:val="nil"/>
              <w:bottom w:val="single" w:sz="4" w:space="0" w:color="auto"/>
              <w:right w:val="single" w:sz="4" w:space="0" w:color="auto"/>
            </w:tcBorders>
            <w:shd w:val="clear" w:color="auto" w:fill="auto"/>
            <w:noWrap/>
            <w:vAlign w:val="bottom"/>
          </w:tcPr>
          <w:p w14:paraId="58AEC480"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43B54EC5"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1D9BC777"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r>
      <w:tr w:rsidR="00602630" w:rsidRPr="00B32B33" w14:paraId="1795C509" w14:textId="77777777" w:rsidTr="00B32B33">
        <w:trPr>
          <w:trHeight w:val="255"/>
        </w:trPr>
        <w:tc>
          <w:tcPr>
            <w:tcW w:w="2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732E"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Altre da specificare</w:t>
            </w:r>
            <w:r w:rsidR="00602630">
              <w:rPr>
                <w:rFonts w:ascii="Arial" w:eastAsia="Times New Roman" w:hAnsi="Arial" w:cs="Arial"/>
                <w:sz w:val="20"/>
                <w:szCs w:val="20"/>
                <w:lang w:eastAsia="it-IT"/>
              </w:rPr>
              <w:t xml:space="preserve"> (rimborso spese elezioni regionali)</w:t>
            </w:r>
          </w:p>
        </w:tc>
        <w:tc>
          <w:tcPr>
            <w:tcW w:w="733" w:type="pct"/>
            <w:tcBorders>
              <w:top w:val="nil"/>
              <w:left w:val="nil"/>
              <w:bottom w:val="single" w:sz="4" w:space="0" w:color="auto"/>
              <w:right w:val="single" w:sz="4" w:space="0" w:color="auto"/>
            </w:tcBorders>
            <w:shd w:val="clear" w:color="auto" w:fill="auto"/>
            <w:noWrap/>
            <w:vAlign w:val="bottom"/>
          </w:tcPr>
          <w:p w14:paraId="0F8087A7" w14:textId="77777777" w:rsidR="00B32B33" w:rsidRPr="00B32B33" w:rsidRDefault="00602630" w:rsidP="00602630">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6600,00</w:t>
            </w:r>
          </w:p>
        </w:tc>
        <w:tc>
          <w:tcPr>
            <w:tcW w:w="733" w:type="pct"/>
            <w:tcBorders>
              <w:top w:val="nil"/>
              <w:left w:val="nil"/>
              <w:bottom w:val="single" w:sz="4" w:space="0" w:color="auto"/>
              <w:right w:val="single" w:sz="4" w:space="0" w:color="auto"/>
            </w:tcBorders>
            <w:shd w:val="clear" w:color="auto" w:fill="auto"/>
            <w:noWrap/>
            <w:vAlign w:val="bottom"/>
          </w:tcPr>
          <w:p w14:paraId="50E0C046"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593D1685"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r>
      <w:tr w:rsidR="00602630" w:rsidRPr="00B32B33" w14:paraId="49BBDC70"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67B4A024" w14:textId="77777777" w:rsidR="00B32B33" w:rsidRPr="00B32B33" w:rsidRDefault="00B32B33" w:rsidP="00B32B33">
            <w:pPr>
              <w:spacing w:after="0" w:line="240" w:lineRule="auto"/>
              <w:jc w:val="right"/>
              <w:rPr>
                <w:rFonts w:ascii="Arial" w:eastAsia="Times New Roman" w:hAnsi="Arial" w:cs="Arial"/>
                <w:b/>
                <w:bCs/>
                <w:sz w:val="20"/>
                <w:szCs w:val="20"/>
                <w:lang w:eastAsia="it-IT"/>
              </w:rPr>
            </w:pPr>
            <w:r w:rsidRPr="00B32B33">
              <w:rPr>
                <w:rFonts w:ascii="Arial" w:eastAsia="Times New Roman" w:hAnsi="Arial" w:cs="Arial"/>
                <w:b/>
                <w:bCs/>
                <w:sz w:val="20"/>
                <w:szCs w:val="20"/>
                <w:lang w:eastAsia="it-IT"/>
              </w:rPr>
              <w:t>Totale</w:t>
            </w:r>
          </w:p>
        </w:tc>
        <w:tc>
          <w:tcPr>
            <w:tcW w:w="733" w:type="pct"/>
            <w:tcBorders>
              <w:top w:val="nil"/>
              <w:left w:val="nil"/>
              <w:bottom w:val="single" w:sz="4" w:space="0" w:color="auto"/>
              <w:right w:val="single" w:sz="4" w:space="0" w:color="auto"/>
            </w:tcBorders>
            <w:shd w:val="clear" w:color="000000" w:fill="DCE6F1"/>
            <w:noWrap/>
            <w:vAlign w:val="bottom"/>
            <w:hideMark/>
          </w:tcPr>
          <w:p w14:paraId="177075EC" w14:textId="77777777" w:rsidR="00B32B33" w:rsidRPr="00B32B33" w:rsidRDefault="00602630" w:rsidP="00602630">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11.600,00</w:t>
            </w:r>
          </w:p>
        </w:tc>
        <w:tc>
          <w:tcPr>
            <w:tcW w:w="733" w:type="pct"/>
            <w:tcBorders>
              <w:top w:val="nil"/>
              <w:left w:val="nil"/>
              <w:bottom w:val="single" w:sz="4" w:space="0" w:color="auto"/>
              <w:right w:val="single" w:sz="4" w:space="0" w:color="auto"/>
            </w:tcBorders>
            <w:shd w:val="clear" w:color="000000" w:fill="DCE6F1"/>
            <w:noWrap/>
            <w:vAlign w:val="bottom"/>
            <w:hideMark/>
          </w:tcPr>
          <w:p w14:paraId="5068A757" w14:textId="77777777" w:rsidR="00B32B33" w:rsidRPr="00B32B33" w:rsidRDefault="00602630" w:rsidP="00602630">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5.00,00</w:t>
            </w:r>
          </w:p>
        </w:tc>
        <w:tc>
          <w:tcPr>
            <w:tcW w:w="733" w:type="pct"/>
            <w:tcBorders>
              <w:top w:val="nil"/>
              <w:left w:val="nil"/>
              <w:bottom w:val="single" w:sz="4" w:space="0" w:color="auto"/>
              <w:right w:val="single" w:sz="4" w:space="0" w:color="auto"/>
            </w:tcBorders>
            <w:shd w:val="clear" w:color="000000" w:fill="DCE6F1"/>
            <w:noWrap/>
            <w:vAlign w:val="bottom"/>
            <w:hideMark/>
          </w:tcPr>
          <w:p w14:paraId="59E88ED1" w14:textId="77777777" w:rsidR="00B32B33" w:rsidRPr="00B32B33" w:rsidRDefault="00602630" w:rsidP="00B32B33">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5.000,00</w:t>
            </w:r>
          </w:p>
        </w:tc>
      </w:tr>
      <w:tr w:rsidR="00602630" w:rsidRPr="00B32B33" w14:paraId="27E7523A" w14:textId="77777777" w:rsidTr="00B32B33">
        <w:trPr>
          <w:trHeight w:val="255"/>
        </w:trPr>
        <w:tc>
          <w:tcPr>
            <w:tcW w:w="2802" w:type="pct"/>
            <w:tcBorders>
              <w:top w:val="nil"/>
              <w:left w:val="nil"/>
              <w:bottom w:val="nil"/>
              <w:right w:val="nil"/>
            </w:tcBorders>
            <w:shd w:val="clear" w:color="auto" w:fill="auto"/>
            <w:noWrap/>
            <w:vAlign w:val="bottom"/>
            <w:hideMark/>
          </w:tcPr>
          <w:p w14:paraId="47049FD6" w14:textId="77777777" w:rsidR="00B32B33" w:rsidRPr="00B32B33" w:rsidRDefault="00B32B33" w:rsidP="00B32B33">
            <w:pPr>
              <w:spacing w:after="0" w:line="240" w:lineRule="auto"/>
              <w:jc w:val="right"/>
              <w:rPr>
                <w:rFonts w:ascii="Arial" w:eastAsia="Times New Roman" w:hAnsi="Arial" w:cs="Arial"/>
                <w:b/>
                <w:bCs/>
                <w:sz w:val="20"/>
                <w:szCs w:val="20"/>
                <w:lang w:eastAsia="it-IT"/>
              </w:rPr>
            </w:pPr>
          </w:p>
        </w:tc>
        <w:tc>
          <w:tcPr>
            <w:tcW w:w="733" w:type="pct"/>
            <w:tcBorders>
              <w:top w:val="nil"/>
              <w:left w:val="nil"/>
              <w:bottom w:val="nil"/>
              <w:right w:val="nil"/>
            </w:tcBorders>
            <w:shd w:val="clear" w:color="auto" w:fill="auto"/>
            <w:noWrap/>
            <w:vAlign w:val="bottom"/>
            <w:hideMark/>
          </w:tcPr>
          <w:p w14:paraId="1774A4D8" w14:textId="77777777" w:rsidR="00B32B33" w:rsidRPr="00B32B33" w:rsidRDefault="00B32B33" w:rsidP="00B32B33">
            <w:pPr>
              <w:spacing w:after="0" w:line="240" w:lineRule="auto"/>
              <w:rPr>
                <w:rFonts w:ascii="Times New Roman" w:eastAsia="Times New Roman" w:hAnsi="Times New Roman" w:cs="Times New Roman"/>
                <w:sz w:val="20"/>
                <w:szCs w:val="20"/>
                <w:lang w:eastAsia="it-IT"/>
              </w:rPr>
            </w:pPr>
          </w:p>
        </w:tc>
        <w:tc>
          <w:tcPr>
            <w:tcW w:w="733" w:type="pct"/>
            <w:tcBorders>
              <w:top w:val="nil"/>
              <w:left w:val="nil"/>
              <w:bottom w:val="nil"/>
              <w:right w:val="nil"/>
            </w:tcBorders>
            <w:shd w:val="clear" w:color="auto" w:fill="auto"/>
            <w:noWrap/>
            <w:vAlign w:val="bottom"/>
            <w:hideMark/>
          </w:tcPr>
          <w:p w14:paraId="70E4AC9C" w14:textId="77777777" w:rsidR="00B32B33" w:rsidRPr="00B32B33" w:rsidRDefault="00B32B33" w:rsidP="00B32B33">
            <w:pPr>
              <w:spacing w:after="0" w:line="240" w:lineRule="auto"/>
              <w:rPr>
                <w:rFonts w:ascii="Times New Roman" w:eastAsia="Times New Roman" w:hAnsi="Times New Roman" w:cs="Times New Roman"/>
                <w:sz w:val="20"/>
                <w:szCs w:val="20"/>
                <w:lang w:eastAsia="it-IT"/>
              </w:rPr>
            </w:pPr>
          </w:p>
        </w:tc>
        <w:tc>
          <w:tcPr>
            <w:tcW w:w="733" w:type="pct"/>
            <w:tcBorders>
              <w:top w:val="nil"/>
              <w:left w:val="nil"/>
              <w:bottom w:val="nil"/>
              <w:right w:val="nil"/>
            </w:tcBorders>
            <w:shd w:val="clear" w:color="auto" w:fill="auto"/>
            <w:noWrap/>
            <w:vAlign w:val="bottom"/>
            <w:hideMark/>
          </w:tcPr>
          <w:p w14:paraId="0FBEDB14" w14:textId="77777777" w:rsidR="00B32B33" w:rsidRPr="00B32B33" w:rsidRDefault="00B32B33" w:rsidP="00B32B33">
            <w:pPr>
              <w:spacing w:after="0" w:line="240" w:lineRule="auto"/>
              <w:rPr>
                <w:rFonts w:ascii="Times New Roman" w:eastAsia="Times New Roman" w:hAnsi="Times New Roman" w:cs="Times New Roman"/>
                <w:sz w:val="20"/>
                <w:szCs w:val="20"/>
                <w:lang w:eastAsia="it-IT"/>
              </w:rPr>
            </w:pPr>
          </w:p>
        </w:tc>
      </w:tr>
      <w:tr w:rsidR="00602630" w:rsidRPr="00B32B33" w14:paraId="360A2315" w14:textId="77777777" w:rsidTr="00B32B33">
        <w:trPr>
          <w:trHeight w:val="255"/>
        </w:trPr>
        <w:tc>
          <w:tcPr>
            <w:tcW w:w="2802" w:type="pct"/>
            <w:tcBorders>
              <w:top w:val="nil"/>
              <w:left w:val="nil"/>
              <w:bottom w:val="nil"/>
              <w:right w:val="nil"/>
            </w:tcBorders>
            <w:shd w:val="clear" w:color="auto" w:fill="auto"/>
            <w:noWrap/>
            <w:vAlign w:val="bottom"/>
            <w:hideMark/>
          </w:tcPr>
          <w:p w14:paraId="704A4B3E" w14:textId="77777777" w:rsidR="00B32B33" w:rsidRPr="00B32B33" w:rsidRDefault="00B32B33" w:rsidP="00B32B33">
            <w:pPr>
              <w:spacing w:after="0" w:line="240" w:lineRule="auto"/>
              <w:rPr>
                <w:rFonts w:ascii="Times New Roman" w:eastAsia="Times New Roman" w:hAnsi="Times New Roman" w:cs="Times New Roman"/>
                <w:sz w:val="20"/>
                <w:szCs w:val="20"/>
                <w:lang w:eastAsia="it-IT"/>
              </w:rPr>
            </w:pPr>
          </w:p>
        </w:tc>
        <w:tc>
          <w:tcPr>
            <w:tcW w:w="733" w:type="pct"/>
            <w:tcBorders>
              <w:top w:val="nil"/>
              <w:left w:val="nil"/>
              <w:bottom w:val="nil"/>
              <w:right w:val="nil"/>
            </w:tcBorders>
            <w:shd w:val="clear" w:color="auto" w:fill="auto"/>
            <w:noWrap/>
            <w:vAlign w:val="bottom"/>
            <w:hideMark/>
          </w:tcPr>
          <w:p w14:paraId="6D3570FF" w14:textId="77777777" w:rsidR="00B32B33" w:rsidRPr="00B32B33" w:rsidRDefault="00B32B33" w:rsidP="00B32B33">
            <w:pPr>
              <w:spacing w:after="0" w:line="240" w:lineRule="auto"/>
              <w:rPr>
                <w:rFonts w:ascii="Times New Roman" w:eastAsia="Times New Roman" w:hAnsi="Times New Roman" w:cs="Times New Roman"/>
                <w:sz w:val="20"/>
                <w:szCs w:val="20"/>
                <w:lang w:eastAsia="it-IT"/>
              </w:rPr>
            </w:pPr>
          </w:p>
        </w:tc>
        <w:tc>
          <w:tcPr>
            <w:tcW w:w="733" w:type="pct"/>
            <w:tcBorders>
              <w:top w:val="nil"/>
              <w:left w:val="nil"/>
              <w:bottom w:val="nil"/>
              <w:right w:val="nil"/>
            </w:tcBorders>
            <w:shd w:val="clear" w:color="auto" w:fill="auto"/>
            <w:noWrap/>
            <w:vAlign w:val="bottom"/>
            <w:hideMark/>
          </w:tcPr>
          <w:p w14:paraId="363CE0FF" w14:textId="77777777" w:rsidR="00B32B33" w:rsidRPr="00B32B33" w:rsidRDefault="00B32B33" w:rsidP="00B32B33">
            <w:pPr>
              <w:spacing w:after="0" w:line="240" w:lineRule="auto"/>
              <w:rPr>
                <w:rFonts w:ascii="Times New Roman" w:eastAsia="Times New Roman" w:hAnsi="Times New Roman" w:cs="Times New Roman"/>
                <w:sz w:val="20"/>
                <w:szCs w:val="20"/>
                <w:lang w:eastAsia="it-IT"/>
              </w:rPr>
            </w:pPr>
          </w:p>
        </w:tc>
        <w:tc>
          <w:tcPr>
            <w:tcW w:w="733" w:type="pct"/>
            <w:tcBorders>
              <w:top w:val="nil"/>
              <w:left w:val="nil"/>
              <w:bottom w:val="nil"/>
              <w:right w:val="nil"/>
            </w:tcBorders>
            <w:shd w:val="clear" w:color="auto" w:fill="auto"/>
            <w:noWrap/>
            <w:vAlign w:val="bottom"/>
            <w:hideMark/>
          </w:tcPr>
          <w:p w14:paraId="589061F0" w14:textId="77777777" w:rsidR="00B32B33" w:rsidRPr="00B32B33" w:rsidRDefault="00B32B33" w:rsidP="00B32B33">
            <w:pPr>
              <w:spacing w:after="0" w:line="240" w:lineRule="auto"/>
              <w:rPr>
                <w:rFonts w:ascii="Times New Roman" w:eastAsia="Times New Roman" w:hAnsi="Times New Roman" w:cs="Times New Roman"/>
                <w:sz w:val="20"/>
                <w:szCs w:val="20"/>
                <w:lang w:eastAsia="it-IT"/>
              </w:rPr>
            </w:pPr>
          </w:p>
        </w:tc>
      </w:tr>
      <w:tr w:rsidR="00602630" w:rsidRPr="00B32B33" w14:paraId="0EF98633" w14:textId="77777777" w:rsidTr="00B32B33">
        <w:trPr>
          <w:trHeight w:val="255"/>
        </w:trPr>
        <w:tc>
          <w:tcPr>
            <w:tcW w:w="28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0AFE0" w14:textId="77777777" w:rsidR="00B32B33" w:rsidRPr="00B32B33" w:rsidRDefault="00B32B33" w:rsidP="00B32B33">
            <w:pPr>
              <w:spacing w:after="0" w:line="240" w:lineRule="auto"/>
              <w:rPr>
                <w:rFonts w:ascii="Arial" w:eastAsia="Times New Roman" w:hAnsi="Arial" w:cs="Arial"/>
                <w:b/>
                <w:bCs/>
                <w:color w:val="000000"/>
                <w:sz w:val="20"/>
                <w:szCs w:val="20"/>
                <w:lang w:eastAsia="it-IT"/>
              </w:rPr>
            </w:pPr>
            <w:bookmarkStart w:id="6" w:name="RANGE!A13:D21"/>
            <w:r w:rsidRPr="00B32B33">
              <w:rPr>
                <w:rFonts w:ascii="Arial" w:eastAsia="Times New Roman" w:hAnsi="Arial" w:cs="Arial"/>
                <w:b/>
                <w:bCs/>
                <w:color w:val="000000"/>
                <w:sz w:val="20"/>
                <w:szCs w:val="20"/>
                <w:lang w:eastAsia="it-IT"/>
              </w:rPr>
              <w:t>Spese del titolo 1° non ricorrenti</w:t>
            </w:r>
            <w:bookmarkEnd w:id="6"/>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14:paraId="5597F6A5" w14:textId="77777777" w:rsidR="00B32B33" w:rsidRPr="00B32B33" w:rsidRDefault="00B32B33" w:rsidP="00B32B33">
            <w:pPr>
              <w:spacing w:after="0" w:line="240" w:lineRule="auto"/>
              <w:jc w:val="center"/>
              <w:rPr>
                <w:rFonts w:ascii="Arial" w:eastAsia="Times New Roman" w:hAnsi="Arial" w:cs="Arial"/>
                <w:b/>
                <w:bCs/>
                <w:color w:val="000000"/>
                <w:sz w:val="20"/>
                <w:szCs w:val="20"/>
                <w:lang w:eastAsia="it-IT"/>
              </w:rPr>
            </w:pPr>
            <w:r w:rsidRPr="00B32B33">
              <w:rPr>
                <w:rFonts w:ascii="Arial" w:eastAsia="Times New Roman" w:hAnsi="Arial" w:cs="Arial"/>
                <w:b/>
                <w:bCs/>
                <w:color w:val="000000"/>
                <w:sz w:val="20"/>
                <w:szCs w:val="20"/>
                <w:lang w:eastAsia="it-IT"/>
              </w:rPr>
              <w:t>Anno 2022</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14:paraId="41DE02B7" w14:textId="77777777" w:rsidR="00B32B33" w:rsidRPr="00B32B33" w:rsidRDefault="00B32B33" w:rsidP="00B32B33">
            <w:pPr>
              <w:spacing w:after="0" w:line="240" w:lineRule="auto"/>
              <w:jc w:val="center"/>
              <w:rPr>
                <w:rFonts w:ascii="Arial" w:eastAsia="Times New Roman" w:hAnsi="Arial" w:cs="Arial"/>
                <w:b/>
                <w:bCs/>
                <w:color w:val="000000"/>
                <w:sz w:val="20"/>
                <w:szCs w:val="20"/>
                <w:lang w:eastAsia="it-IT"/>
              </w:rPr>
            </w:pPr>
            <w:r w:rsidRPr="00B32B33">
              <w:rPr>
                <w:rFonts w:ascii="Arial" w:eastAsia="Times New Roman" w:hAnsi="Arial" w:cs="Arial"/>
                <w:b/>
                <w:bCs/>
                <w:color w:val="000000"/>
                <w:sz w:val="20"/>
                <w:szCs w:val="20"/>
                <w:lang w:eastAsia="it-IT"/>
              </w:rPr>
              <w:t>Anno 2023</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14:paraId="7D1AFA19" w14:textId="77777777" w:rsidR="00B32B33" w:rsidRPr="00B32B33" w:rsidRDefault="00B32B33" w:rsidP="00B32B33">
            <w:pPr>
              <w:spacing w:after="0" w:line="240" w:lineRule="auto"/>
              <w:jc w:val="center"/>
              <w:rPr>
                <w:rFonts w:ascii="Arial" w:eastAsia="Times New Roman" w:hAnsi="Arial" w:cs="Arial"/>
                <w:b/>
                <w:bCs/>
                <w:color w:val="000000"/>
                <w:sz w:val="20"/>
                <w:szCs w:val="20"/>
                <w:lang w:eastAsia="it-IT"/>
              </w:rPr>
            </w:pPr>
            <w:r w:rsidRPr="00B32B33">
              <w:rPr>
                <w:rFonts w:ascii="Arial" w:eastAsia="Times New Roman" w:hAnsi="Arial" w:cs="Arial"/>
                <w:b/>
                <w:bCs/>
                <w:color w:val="000000"/>
                <w:sz w:val="20"/>
                <w:szCs w:val="20"/>
                <w:lang w:eastAsia="it-IT"/>
              </w:rPr>
              <w:t>Anno 2024</w:t>
            </w:r>
          </w:p>
        </w:tc>
      </w:tr>
      <w:tr w:rsidR="00602630" w:rsidRPr="00B32B33" w14:paraId="75393ACD"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159E0269"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 </w:t>
            </w:r>
          </w:p>
        </w:tc>
        <w:tc>
          <w:tcPr>
            <w:tcW w:w="733" w:type="pct"/>
            <w:tcBorders>
              <w:top w:val="nil"/>
              <w:left w:val="nil"/>
              <w:bottom w:val="single" w:sz="4" w:space="0" w:color="auto"/>
              <w:right w:val="single" w:sz="4" w:space="0" w:color="auto"/>
            </w:tcBorders>
            <w:shd w:val="clear" w:color="auto" w:fill="auto"/>
            <w:noWrap/>
            <w:vAlign w:val="bottom"/>
            <w:hideMark/>
          </w:tcPr>
          <w:p w14:paraId="69CF2C3E"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 </w:t>
            </w:r>
            <w:r w:rsidR="00602630">
              <w:rPr>
                <w:rFonts w:ascii="Arial" w:eastAsia="Times New Roman" w:hAnsi="Arial" w:cs="Arial"/>
                <w:sz w:val="20"/>
                <w:szCs w:val="20"/>
                <w:lang w:eastAsia="it-IT"/>
              </w:rPr>
              <w:t>6600,00</w:t>
            </w:r>
          </w:p>
        </w:tc>
        <w:tc>
          <w:tcPr>
            <w:tcW w:w="733" w:type="pct"/>
            <w:tcBorders>
              <w:top w:val="nil"/>
              <w:left w:val="nil"/>
              <w:bottom w:val="single" w:sz="4" w:space="0" w:color="auto"/>
              <w:right w:val="single" w:sz="4" w:space="0" w:color="auto"/>
            </w:tcBorders>
            <w:shd w:val="clear" w:color="auto" w:fill="auto"/>
            <w:noWrap/>
            <w:vAlign w:val="bottom"/>
            <w:hideMark/>
          </w:tcPr>
          <w:p w14:paraId="4BE125E8"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 </w:t>
            </w:r>
          </w:p>
        </w:tc>
        <w:tc>
          <w:tcPr>
            <w:tcW w:w="733" w:type="pct"/>
            <w:tcBorders>
              <w:top w:val="nil"/>
              <w:left w:val="nil"/>
              <w:bottom w:val="single" w:sz="4" w:space="0" w:color="auto"/>
              <w:right w:val="single" w:sz="4" w:space="0" w:color="auto"/>
            </w:tcBorders>
            <w:shd w:val="clear" w:color="auto" w:fill="auto"/>
            <w:noWrap/>
            <w:vAlign w:val="bottom"/>
            <w:hideMark/>
          </w:tcPr>
          <w:p w14:paraId="177817E4"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 </w:t>
            </w:r>
          </w:p>
        </w:tc>
      </w:tr>
      <w:tr w:rsidR="00602630" w:rsidRPr="00B32B33" w14:paraId="590524D3"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2F91B46C"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consultazione elettorali e referendarie locali</w:t>
            </w:r>
          </w:p>
        </w:tc>
        <w:tc>
          <w:tcPr>
            <w:tcW w:w="733" w:type="pct"/>
            <w:tcBorders>
              <w:top w:val="nil"/>
              <w:left w:val="nil"/>
              <w:bottom w:val="single" w:sz="4" w:space="0" w:color="auto"/>
              <w:right w:val="single" w:sz="4" w:space="0" w:color="auto"/>
            </w:tcBorders>
            <w:shd w:val="clear" w:color="auto" w:fill="auto"/>
            <w:noWrap/>
            <w:vAlign w:val="bottom"/>
          </w:tcPr>
          <w:p w14:paraId="03C36715"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7A564DEB"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5BF8208A"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r>
      <w:tr w:rsidR="00602630" w:rsidRPr="00B32B33" w14:paraId="13F3D875"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35629290"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spese per eventi calamitosi</w:t>
            </w:r>
          </w:p>
        </w:tc>
        <w:tc>
          <w:tcPr>
            <w:tcW w:w="733" w:type="pct"/>
            <w:tcBorders>
              <w:top w:val="nil"/>
              <w:left w:val="nil"/>
              <w:bottom w:val="single" w:sz="4" w:space="0" w:color="auto"/>
              <w:right w:val="single" w:sz="4" w:space="0" w:color="auto"/>
            </w:tcBorders>
            <w:shd w:val="clear" w:color="auto" w:fill="auto"/>
            <w:noWrap/>
            <w:vAlign w:val="bottom"/>
          </w:tcPr>
          <w:p w14:paraId="219D64F9"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2E3762F3"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1DDBCA7D"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r>
      <w:tr w:rsidR="00602630" w:rsidRPr="00B32B33" w14:paraId="111D70B6"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0CC3B914"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 xml:space="preserve">sentenze esecutive e atti equiparati </w:t>
            </w:r>
          </w:p>
        </w:tc>
        <w:tc>
          <w:tcPr>
            <w:tcW w:w="733" w:type="pct"/>
            <w:tcBorders>
              <w:top w:val="nil"/>
              <w:left w:val="nil"/>
              <w:bottom w:val="single" w:sz="4" w:space="0" w:color="auto"/>
              <w:right w:val="single" w:sz="4" w:space="0" w:color="auto"/>
            </w:tcBorders>
            <w:shd w:val="clear" w:color="auto" w:fill="auto"/>
            <w:noWrap/>
            <w:vAlign w:val="bottom"/>
          </w:tcPr>
          <w:p w14:paraId="4B9FED10"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51564C83"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76C2254A"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r>
      <w:tr w:rsidR="00602630" w:rsidRPr="00B32B33" w14:paraId="449665EE"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3179AE17"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ripiano disavanzi organismi partecipati</w:t>
            </w:r>
          </w:p>
        </w:tc>
        <w:tc>
          <w:tcPr>
            <w:tcW w:w="733" w:type="pct"/>
            <w:tcBorders>
              <w:top w:val="nil"/>
              <w:left w:val="nil"/>
              <w:bottom w:val="single" w:sz="4" w:space="0" w:color="auto"/>
              <w:right w:val="single" w:sz="4" w:space="0" w:color="auto"/>
            </w:tcBorders>
            <w:shd w:val="clear" w:color="auto" w:fill="auto"/>
            <w:noWrap/>
            <w:vAlign w:val="bottom"/>
          </w:tcPr>
          <w:p w14:paraId="24187622"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5978BEA8"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083717BD"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r>
      <w:tr w:rsidR="00602630" w:rsidRPr="00B32B33" w14:paraId="4E44506B"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58D1451C"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penale estinzione anticipata prestiti</w:t>
            </w:r>
          </w:p>
        </w:tc>
        <w:tc>
          <w:tcPr>
            <w:tcW w:w="733" w:type="pct"/>
            <w:tcBorders>
              <w:top w:val="nil"/>
              <w:left w:val="nil"/>
              <w:bottom w:val="single" w:sz="4" w:space="0" w:color="auto"/>
              <w:right w:val="single" w:sz="4" w:space="0" w:color="auto"/>
            </w:tcBorders>
            <w:shd w:val="clear" w:color="auto" w:fill="auto"/>
            <w:noWrap/>
            <w:vAlign w:val="bottom"/>
          </w:tcPr>
          <w:p w14:paraId="6F55215B"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2FED8643"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464488E3"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r>
      <w:tr w:rsidR="00602630" w:rsidRPr="00B32B33" w14:paraId="3B239B96"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2DCDFE8D" w14:textId="77777777" w:rsidR="00B32B33" w:rsidRPr="00B32B33" w:rsidRDefault="00B32B33" w:rsidP="00B32B33">
            <w:pPr>
              <w:spacing w:after="0" w:line="240" w:lineRule="auto"/>
              <w:rPr>
                <w:rFonts w:ascii="Arial" w:eastAsia="Times New Roman" w:hAnsi="Arial" w:cs="Arial"/>
                <w:sz w:val="20"/>
                <w:szCs w:val="20"/>
                <w:lang w:eastAsia="it-IT"/>
              </w:rPr>
            </w:pPr>
            <w:r w:rsidRPr="00B32B33">
              <w:rPr>
                <w:rFonts w:ascii="Arial" w:eastAsia="Times New Roman" w:hAnsi="Arial" w:cs="Arial"/>
                <w:sz w:val="20"/>
                <w:szCs w:val="20"/>
                <w:lang w:eastAsia="it-IT"/>
              </w:rPr>
              <w:t>altre da specificare</w:t>
            </w:r>
          </w:p>
        </w:tc>
        <w:tc>
          <w:tcPr>
            <w:tcW w:w="733" w:type="pct"/>
            <w:tcBorders>
              <w:top w:val="nil"/>
              <w:left w:val="nil"/>
              <w:bottom w:val="single" w:sz="4" w:space="0" w:color="auto"/>
              <w:right w:val="single" w:sz="4" w:space="0" w:color="auto"/>
            </w:tcBorders>
            <w:shd w:val="clear" w:color="auto" w:fill="auto"/>
            <w:noWrap/>
            <w:vAlign w:val="bottom"/>
          </w:tcPr>
          <w:p w14:paraId="52AB2D5B"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0BF7D680"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c>
          <w:tcPr>
            <w:tcW w:w="733" w:type="pct"/>
            <w:tcBorders>
              <w:top w:val="nil"/>
              <w:left w:val="nil"/>
              <w:bottom w:val="single" w:sz="4" w:space="0" w:color="auto"/>
              <w:right w:val="single" w:sz="4" w:space="0" w:color="auto"/>
            </w:tcBorders>
            <w:shd w:val="clear" w:color="auto" w:fill="auto"/>
            <w:noWrap/>
            <w:vAlign w:val="bottom"/>
          </w:tcPr>
          <w:p w14:paraId="3DECA931" w14:textId="77777777" w:rsidR="00B32B33" w:rsidRPr="00B32B33" w:rsidRDefault="00B32B33" w:rsidP="00B32B33">
            <w:pPr>
              <w:spacing w:after="0" w:line="240" w:lineRule="auto"/>
              <w:jc w:val="right"/>
              <w:rPr>
                <w:rFonts w:ascii="Arial" w:eastAsia="Times New Roman" w:hAnsi="Arial" w:cs="Arial"/>
                <w:sz w:val="20"/>
                <w:szCs w:val="20"/>
                <w:lang w:eastAsia="it-IT"/>
              </w:rPr>
            </w:pPr>
          </w:p>
        </w:tc>
      </w:tr>
      <w:tr w:rsidR="00602630" w:rsidRPr="00B32B33" w14:paraId="71C41ABB" w14:textId="77777777" w:rsidTr="00B32B33">
        <w:trPr>
          <w:trHeight w:val="255"/>
        </w:trPr>
        <w:tc>
          <w:tcPr>
            <w:tcW w:w="2802" w:type="pct"/>
            <w:tcBorders>
              <w:top w:val="nil"/>
              <w:left w:val="single" w:sz="4" w:space="0" w:color="auto"/>
              <w:bottom w:val="single" w:sz="4" w:space="0" w:color="auto"/>
              <w:right w:val="single" w:sz="4" w:space="0" w:color="auto"/>
            </w:tcBorders>
            <w:shd w:val="clear" w:color="auto" w:fill="auto"/>
            <w:noWrap/>
            <w:vAlign w:val="bottom"/>
            <w:hideMark/>
          </w:tcPr>
          <w:p w14:paraId="60149AB6" w14:textId="77777777" w:rsidR="00B32B33" w:rsidRPr="00B32B33" w:rsidRDefault="00B32B33" w:rsidP="00B32B33">
            <w:pPr>
              <w:spacing w:after="0" w:line="240" w:lineRule="auto"/>
              <w:jc w:val="right"/>
              <w:rPr>
                <w:rFonts w:ascii="Arial" w:eastAsia="Times New Roman" w:hAnsi="Arial" w:cs="Arial"/>
                <w:b/>
                <w:bCs/>
                <w:sz w:val="20"/>
                <w:szCs w:val="20"/>
                <w:lang w:eastAsia="it-IT"/>
              </w:rPr>
            </w:pPr>
            <w:r w:rsidRPr="00B32B33">
              <w:rPr>
                <w:rFonts w:ascii="Arial" w:eastAsia="Times New Roman" w:hAnsi="Arial" w:cs="Arial"/>
                <w:b/>
                <w:bCs/>
                <w:sz w:val="20"/>
                <w:szCs w:val="20"/>
                <w:lang w:eastAsia="it-IT"/>
              </w:rPr>
              <w:t>Totale</w:t>
            </w:r>
          </w:p>
        </w:tc>
        <w:tc>
          <w:tcPr>
            <w:tcW w:w="733" w:type="pct"/>
            <w:tcBorders>
              <w:top w:val="nil"/>
              <w:left w:val="nil"/>
              <w:bottom w:val="single" w:sz="4" w:space="0" w:color="auto"/>
              <w:right w:val="single" w:sz="4" w:space="0" w:color="auto"/>
            </w:tcBorders>
            <w:shd w:val="clear" w:color="000000" w:fill="DCE6F1"/>
            <w:noWrap/>
            <w:vAlign w:val="bottom"/>
            <w:hideMark/>
          </w:tcPr>
          <w:p w14:paraId="1180346D" w14:textId="77777777" w:rsidR="00B32B33" w:rsidRPr="00B32B33" w:rsidRDefault="00602630" w:rsidP="00602630">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6600,00</w:t>
            </w:r>
          </w:p>
        </w:tc>
        <w:tc>
          <w:tcPr>
            <w:tcW w:w="733" w:type="pct"/>
            <w:tcBorders>
              <w:top w:val="nil"/>
              <w:left w:val="nil"/>
              <w:bottom w:val="single" w:sz="4" w:space="0" w:color="auto"/>
              <w:right w:val="single" w:sz="4" w:space="0" w:color="auto"/>
            </w:tcBorders>
            <w:shd w:val="clear" w:color="000000" w:fill="DCE6F1"/>
            <w:noWrap/>
            <w:vAlign w:val="bottom"/>
            <w:hideMark/>
          </w:tcPr>
          <w:p w14:paraId="7E67FA2F" w14:textId="77777777" w:rsidR="00B32B33" w:rsidRPr="00B32B33" w:rsidRDefault="00B32B33" w:rsidP="00B32B33">
            <w:pPr>
              <w:spacing w:after="0" w:line="240" w:lineRule="auto"/>
              <w:jc w:val="right"/>
              <w:rPr>
                <w:rFonts w:ascii="Arial" w:eastAsia="Times New Roman" w:hAnsi="Arial" w:cs="Arial"/>
                <w:b/>
                <w:bCs/>
                <w:sz w:val="20"/>
                <w:szCs w:val="20"/>
                <w:lang w:eastAsia="it-IT"/>
              </w:rPr>
            </w:pPr>
            <w:r w:rsidRPr="00B32B33">
              <w:rPr>
                <w:rFonts w:ascii="Arial" w:eastAsia="Times New Roman" w:hAnsi="Arial" w:cs="Arial"/>
                <w:b/>
                <w:bCs/>
                <w:sz w:val="20"/>
                <w:szCs w:val="20"/>
                <w:lang w:eastAsia="it-IT"/>
              </w:rPr>
              <w:t>0,00</w:t>
            </w:r>
          </w:p>
        </w:tc>
        <w:tc>
          <w:tcPr>
            <w:tcW w:w="733" w:type="pct"/>
            <w:tcBorders>
              <w:top w:val="nil"/>
              <w:left w:val="nil"/>
              <w:bottom w:val="single" w:sz="4" w:space="0" w:color="auto"/>
              <w:right w:val="single" w:sz="4" w:space="0" w:color="auto"/>
            </w:tcBorders>
            <w:shd w:val="clear" w:color="000000" w:fill="DCE6F1"/>
            <w:noWrap/>
            <w:vAlign w:val="bottom"/>
            <w:hideMark/>
          </w:tcPr>
          <w:p w14:paraId="75F5CCF0" w14:textId="77777777" w:rsidR="00B32B33" w:rsidRPr="00B32B33" w:rsidRDefault="00B32B33" w:rsidP="00B32B33">
            <w:pPr>
              <w:spacing w:after="0" w:line="240" w:lineRule="auto"/>
              <w:jc w:val="right"/>
              <w:rPr>
                <w:rFonts w:ascii="Arial" w:eastAsia="Times New Roman" w:hAnsi="Arial" w:cs="Arial"/>
                <w:b/>
                <w:bCs/>
                <w:sz w:val="20"/>
                <w:szCs w:val="20"/>
                <w:lang w:eastAsia="it-IT"/>
              </w:rPr>
            </w:pPr>
            <w:r w:rsidRPr="00B32B33">
              <w:rPr>
                <w:rFonts w:ascii="Arial" w:eastAsia="Times New Roman" w:hAnsi="Arial" w:cs="Arial"/>
                <w:b/>
                <w:bCs/>
                <w:sz w:val="20"/>
                <w:szCs w:val="20"/>
                <w:lang w:eastAsia="it-IT"/>
              </w:rPr>
              <w:t>0,00</w:t>
            </w:r>
          </w:p>
        </w:tc>
      </w:tr>
    </w:tbl>
    <w:p w14:paraId="0B426868" w14:textId="77777777" w:rsidR="006D58B3" w:rsidRDefault="006D58B3" w:rsidP="006D58B3">
      <w:pPr>
        <w:jc w:val="center"/>
      </w:pPr>
    </w:p>
    <w:p w14:paraId="0DAC03A0" w14:textId="77777777" w:rsidR="00940F36" w:rsidRPr="00A52A93" w:rsidRDefault="00940F36" w:rsidP="00940F36">
      <w:pPr>
        <w:spacing w:before="318" w:after="0" w:line="322" w:lineRule="exact"/>
        <w:jc w:val="both"/>
        <w:rPr>
          <w:rFonts w:ascii="Times New Roman" w:hAnsi="Times New Roman" w:cs="Times New Roman"/>
          <w:b/>
          <w:bCs/>
          <w:color w:val="000000"/>
          <w:w w:val="107"/>
          <w:sz w:val="30"/>
          <w:szCs w:val="30"/>
          <w:u w:val="single"/>
        </w:rPr>
      </w:pPr>
      <w:r w:rsidRPr="00A52A93">
        <w:rPr>
          <w:rFonts w:ascii="Times New Roman" w:hAnsi="Times New Roman" w:cs="Times New Roman"/>
          <w:b/>
          <w:bCs/>
          <w:color w:val="000000"/>
          <w:w w:val="107"/>
          <w:sz w:val="30"/>
          <w:szCs w:val="30"/>
          <w:u w:val="single"/>
        </w:rPr>
        <w:t>La nota integrativa</w:t>
      </w:r>
    </w:p>
    <w:p w14:paraId="1B13BA30" w14:textId="77777777" w:rsidR="00940F36" w:rsidRDefault="00940F36" w:rsidP="00940F36">
      <w:pPr>
        <w:spacing w:after="0" w:line="260" w:lineRule="exact"/>
        <w:jc w:val="both"/>
        <w:rPr>
          <w:sz w:val="24"/>
          <w:szCs w:val="24"/>
        </w:rPr>
      </w:pPr>
    </w:p>
    <w:p w14:paraId="5EDA8B98" w14:textId="77777777" w:rsidR="00940F36" w:rsidRPr="00940F36" w:rsidRDefault="00940F36" w:rsidP="00940F36">
      <w:pPr>
        <w:spacing w:before="10" w:after="0" w:line="360" w:lineRule="auto"/>
        <w:jc w:val="both"/>
        <w:rPr>
          <w:rFonts w:ascii="Times New Roman" w:hAnsi="Times New Roman" w:cs="Times New Roman"/>
          <w:color w:val="000000"/>
          <w:w w:val="110"/>
        </w:rPr>
      </w:pPr>
      <w:r w:rsidRPr="00940F36">
        <w:rPr>
          <w:rFonts w:ascii="Times New Roman" w:hAnsi="Times New Roman" w:cs="Times New Roman"/>
          <w:color w:val="000000"/>
          <w:w w:val="110"/>
        </w:rPr>
        <w:t>La nota integrativa allegata al bilancio di previsione indica come disposto dal comma 5 dell’art.11 del D.lgs. 23/6/2011 n.118 e dal punto 9.11.1 del principio 4/1 tutte le seguenti informazioni:</w:t>
      </w:r>
    </w:p>
    <w:p w14:paraId="012A1CFD" w14:textId="77777777" w:rsidR="00940F36" w:rsidRPr="00940F36" w:rsidRDefault="00940F36" w:rsidP="00940F36">
      <w:pPr>
        <w:pStyle w:val="Paragrafoelenco"/>
        <w:numPr>
          <w:ilvl w:val="0"/>
          <w:numId w:val="5"/>
        </w:numPr>
        <w:tabs>
          <w:tab w:val="left" w:pos="1492"/>
          <w:tab w:val="left" w:pos="1492"/>
          <w:tab w:val="left" w:pos="1492"/>
        </w:tabs>
        <w:spacing w:before="233" w:after="0" w:line="360" w:lineRule="auto"/>
        <w:jc w:val="both"/>
        <w:rPr>
          <w:rFonts w:ascii="Times New Roman" w:hAnsi="Times New Roman" w:cs="Times New Roman"/>
          <w:color w:val="000000"/>
          <w:w w:val="110"/>
        </w:rPr>
      </w:pPr>
      <w:r w:rsidRPr="00940F36">
        <w:rPr>
          <w:rFonts w:ascii="Times New Roman" w:hAnsi="Times New Roman" w:cs="Times New Roman"/>
          <w:color w:val="000000"/>
          <w:w w:val="110"/>
        </w:rPr>
        <w:t>i criteri di valutazione adottati per la formulazione delle previsioni, con particolare riferimento agli stanziamenti riguardanti gli accantonamenti per le spese potenziali e al fondo crediti di dubbia esigibilità, dando illustrazione dei crediti per i quali non è previsto l'accantonamento a tale fondo;</w:t>
      </w:r>
    </w:p>
    <w:p w14:paraId="47A6D66C" w14:textId="77777777" w:rsidR="00940F36" w:rsidRPr="00940F36" w:rsidRDefault="00940F36" w:rsidP="00940F36">
      <w:pPr>
        <w:pStyle w:val="Paragrafoelenco"/>
        <w:numPr>
          <w:ilvl w:val="0"/>
          <w:numId w:val="5"/>
        </w:numPr>
        <w:tabs>
          <w:tab w:val="left" w:pos="1492"/>
          <w:tab w:val="left" w:pos="1492"/>
          <w:tab w:val="left" w:pos="1492"/>
        </w:tabs>
        <w:spacing w:after="0" w:line="360" w:lineRule="auto"/>
        <w:jc w:val="both"/>
        <w:rPr>
          <w:rFonts w:ascii="Times New Roman" w:hAnsi="Times New Roman" w:cs="Times New Roman"/>
          <w:color w:val="000000"/>
          <w:w w:val="110"/>
        </w:rPr>
      </w:pPr>
      <w:r w:rsidRPr="00940F36">
        <w:rPr>
          <w:rFonts w:ascii="Times New Roman" w:hAnsi="Times New Roman" w:cs="Times New Roman"/>
          <w:color w:val="000000"/>
          <w:w w:val="110"/>
        </w:rPr>
        <w:t>l'elenco analitico delle quote vincolate e accantonate del risultato di amministrazione presunto al 31 dicembre dell'esercizio precedente, distinguendo i vincoli derivanti dalla legge e dai principi contabili, dai trasferimenti, da mutui e altri finanziamenti, vincoli formalmente attribuiti dall'ente;</w:t>
      </w:r>
    </w:p>
    <w:p w14:paraId="667CD622" w14:textId="77777777" w:rsidR="00940F36" w:rsidRPr="00940F36" w:rsidRDefault="00940F36" w:rsidP="00940F36">
      <w:pPr>
        <w:pStyle w:val="Paragrafoelenco"/>
        <w:numPr>
          <w:ilvl w:val="0"/>
          <w:numId w:val="5"/>
        </w:numPr>
        <w:tabs>
          <w:tab w:val="left" w:pos="1492"/>
          <w:tab w:val="left" w:pos="1492"/>
        </w:tabs>
        <w:spacing w:after="0" w:line="360" w:lineRule="auto"/>
        <w:jc w:val="both"/>
        <w:rPr>
          <w:rFonts w:ascii="Times New Roman" w:hAnsi="Times New Roman" w:cs="Times New Roman"/>
          <w:color w:val="000000"/>
          <w:w w:val="110"/>
        </w:rPr>
      </w:pPr>
      <w:r w:rsidRPr="00940F36">
        <w:rPr>
          <w:rFonts w:ascii="Times New Roman" w:hAnsi="Times New Roman" w:cs="Times New Roman"/>
          <w:color w:val="000000"/>
          <w:w w:val="110"/>
        </w:rPr>
        <w:t xml:space="preserve">l'elenco   analitico   degli   utilizzi   delle   quote   vincolate   e   accantonate   del   risultato   di amministrazione presunto, distinguendo i vincoli derivanti dalla legge e dai principi contabili, dai </w:t>
      </w:r>
      <w:r w:rsidRPr="00940F36">
        <w:rPr>
          <w:rFonts w:ascii="Times New Roman" w:hAnsi="Times New Roman" w:cs="Times New Roman"/>
          <w:color w:val="000000"/>
          <w:w w:val="110"/>
        </w:rPr>
        <w:br/>
        <w:t>trasferimenti, da mutui e altri finanziamenti, vincoli formalmente attribuiti dall'ente;</w:t>
      </w:r>
    </w:p>
    <w:p w14:paraId="5E2FC70B" w14:textId="77777777" w:rsidR="00940F36" w:rsidRPr="00940F36" w:rsidRDefault="00940F36" w:rsidP="00940F36">
      <w:pPr>
        <w:pStyle w:val="Paragrafoelenco"/>
        <w:numPr>
          <w:ilvl w:val="0"/>
          <w:numId w:val="5"/>
        </w:numPr>
        <w:tabs>
          <w:tab w:val="left" w:pos="1492"/>
        </w:tabs>
        <w:spacing w:after="0" w:line="360" w:lineRule="auto"/>
        <w:jc w:val="both"/>
        <w:rPr>
          <w:rFonts w:ascii="Times New Roman" w:hAnsi="Times New Roman" w:cs="Times New Roman"/>
          <w:color w:val="000000"/>
          <w:w w:val="110"/>
        </w:rPr>
      </w:pPr>
      <w:r w:rsidRPr="00940F36">
        <w:rPr>
          <w:rFonts w:ascii="Times New Roman" w:hAnsi="Times New Roman" w:cs="Times New Roman"/>
          <w:color w:val="000000"/>
          <w:w w:val="110"/>
        </w:rPr>
        <w:t>l'elenco degli interventi programmati per spese di investimento finanziati col ricorso al debito e con le risorse disponibili;</w:t>
      </w:r>
    </w:p>
    <w:p w14:paraId="69F3D207" w14:textId="77777777" w:rsidR="00940F36" w:rsidRPr="00C64FF9" w:rsidRDefault="00940F36" w:rsidP="00940F36">
      <w:pPr>
        <w:pStyle w:val="Paragrafoelenco"/>
        <w:numPr>
          <w:ilvl w:val="0"/>
          <w:numId w:val="5"/>
        </w:numPr>
        <w:tabs>
          <w:tab w:val="left" w:pos="1492"/>
          <w:tab w:val="left" w:pos="1492"/>
        </w:tabs>
        <w:spacing w:before="171" w:after="0" w:line="360" w:lineRule="auto"/>
        <w:ind w:right="-1"/>
        <w:jc w:val="both"/>
      </w:pPr>
      <w:r w:rsidRPr="00940F36">
        <w:rPr>
          <w:rFonts w:ascii="Times New Roman" w:hAnsi="Times New Roman" w:cs="Times New Roman"/>
          <w:color w:val="000000"/>
          <w:w w:val="112"/>
        </w:rPr>
        <w:t xml:space="preserve">gli oneri e gli impegni finanziari stimati e stanziati in bilancio, derivanti da contratti relativi a </w:t>
      </w:r>
      <w:r w:rsidRPr="00940F36">
        <w:rPr>
          <w:rFonts w:ascii="Times New Roman" w:hAnsi="Times New Roman" w:cs="Times New Roman"/>
          <w:color w:val="000000"/>
          <w:w w:val="114"/>
        </w:rPr>
        <w:t xml:space="preserve">strumenti finanziari derivati o da contratti di finanziamento che includono una componente </w:t>
      </w:r>
      <w:r w:rsidRPr="00940F36">
        <w:rPr>
          <w:rFonts w:ascii="Times New Roman" w:hAnsi="Times New Roman" w:cs="Times New Roman"/>
          <w:color w:val="000000"/>
          <w:w w:val="107"/>
        </w:rPr>
        <w:t>derivata;</w:t>
      </w:r>
    </w:p>
    <w:p w14:paraId="49CD3900" w14:textId="77777777" w:rsidR="00940F36" w:rsidRPr="001561CB" w:rsidRDefault="00940F36" w:rsidP="00940F36">
      <w:pPr>
        <w:pStyle w:val="Paragrafoelenco"/>
        <w:numPr>
          <w:ilvl w:val="0"/>
          <w:numId w:val="5"/>
        </w:numPr>
        <w:tabs>
          <w:tab w:val="left" w:pos="1492"/>
          <w:tab w:val="left" w:pos="1492"/>
        </w:tabs>
        <w:spacing w:after="0" w:line="360" w:lineRule="auto"/>
        <w:ind w:right="-1"/>
        <w:jc w:val="both"/>
      </w:pPr>
      <w:r w:rsidRPr="00940F36">
        <w:rPr>
          <w:rFonts w:ascii="Times New Roman" w:hAnsi="Times New Roman" w:cs="Times New Roman"/>
          <w:color w:val="000000"/>
          <w:w w:val="107"/>
        </w:rPr>
        <w:lastRenderedPageBreak/>
        <w:t xml:space="preserve">l'elenco dei propri enti ed organismi strumentali, precisando che i relativi bilanci consuntivi sono </w:t>
      </w:r>
      <w:r w:rsidRPr="00940F36">
        <w:rPr>
          <w:rFonts w:ascii="Times New Roman" w:hAnsi="Times New Roman" w:cs="Times New Roman"/>
          <w:color w:val="000000"/>
          <w:w w:val="111"/>
        </w:rPr>
        <w:t>consultabili nel proprio sito internet fermo restando quanto previsto per gli enti locali dall'art.</w:t>
      </w:r>
      <w:r w:rsidRPr="00940F36">
        <w:rPr>
          <w:rFonts w:ascii="Times New Roman" w:hAnsi="Times New Roman" w:cs="Times New Roman"/>
          <w:color w:val="000000"/>
          <w:w w:val="107"/>
        </w:rPr>
        <w:t xml:space="preserve">172, comma 1, lettera a) del </w:t>
      </w:r>
      <w:proofErr w:type="spellStart"/>
      <w:r w:rsidRPr="00940F36">
        <w:rPr>
          <w:rFonts w:ascii="Times New Roman" w:hAnsi="Times New Roman" w:cs="Times New Roman"/>
          <w:color w:val="000000"/>
          <w:w w:val="107"/>
        </w:rPr>
        <w:t>Tuel</w:t>
      </w:r>
      <w:proofErr w:type="spellEnd"/>
      <w:r w:rsidRPr="00940F36">
        <w:rPr>
          <w:rFonts w:ascii="Times New Roman" w:hAnsi="Times New Roman" w:cs="Times New Roman"/>
          <w:color w:val="000000"/>
          <w:w w:val="107"/>
        </w:rPr>
        <w:t>;</w:t>
      </w:r>
    </w:p>
    <w:p w14:paraId="61108266" w14:textId="77777777" w:rsidR="00940F36" w:rsidRPr="00C64FF9" w:rsidRDefault="00940F36" w:rsidP="00940F36">
      <w:pPr>
        <w:pStyle w:val="Paragrafoelenco"/>
        <w:numPr>
          <w:ilvl w:val="0"/>
          <w:numId w:val="5"/>
        </w:numPr>
        <w:spacing w:before="1" w:after="0" w:line="360" w:lineRule="auto"/>
        <w:ind w:right="-1"/>
        <w:jc w:val="both"/>
      </w:pPr>
      <w:r w:rsidRPr="00940F36">
        <w:rPr>
          <w:rFonts w:ascii="Times New Roman" w:hAnsi="Times New Roman" w:cs="Times New Roman"/>
          <w:color w:val="000000"/>
          <w:w w:val="109"/>
        </w:rPr>
        <w:t>l'elenco delle partecipazioni possedute con l'indicazione della relativa quota percentuale;</w:t>
      </w:r>
    </w:p>
    <w:p w14:paraId="5167753F" w14:textId="077BCEB0" w:rsidR="00940F36" w:rsidRPr="00C64FF9" w:rsidRDefault="00940F36" w:rsidP="00940F36">
      <w:pPr>
        <w:pStyle w:val="Paragrafoelenco"/>
        <w:numPr>
          <w:ilvl w:val="0"/>
          <w:numId w:val="5"/>
        </w:numPr>
        <w:tabs>
          <w:tab w:val="left" w:pos="1492"/>
        </w:tabs>
        <w:spacing w:before="25" w:after="0" w:line="360" w:lineRule="auto"/>
        <w:ind w:right="-1"/>
        <w:jc w:val="both"/>
      </w:pPr>
      <w:r w:rsidRPr="00940F36">
        <w:rPr>
          <w:rFonts w:ascii="Times New Roman" w:hAnsi="Times New Roman" w:cs="Times New Roman"/>
          <w:color w:val="000000"/>
          <w:w w:val="112"/>
        </w:rPr>
        <w:t>altre</w:t>
      </w:r>
      <w:r>
        <w:rPr>
          <w:rFonts w:ascii="Times New Roman" w:hAnsi="Times New Roman" w:cs="Times New Roman"/>
          <w:color w:val="000000"/>
          <w:w w:val="112"/>
        </w:rPr>
        <w:t xml:space="preserve"> </w:t>
      </w:r>
      <w:r w:rsidRPr="00940F36">
        <w:rPr>
          <w:rFonts w:ascii="Times New Roman" w:hAnsi="Times New Roman" w:cs="Times New Roman"/>
          <w:color w:val="000000"/>
          <w:w w:val="112"/>
        </w:rPr>
        <w:t xml:space="preserve">informazioni   riguardanti   le   previsioni, richieste   dalla   legge   o   necessarie per </w:t>
      </w:r>
      <w:r w:rsidRPr="00940F36">
        <w:rPr>
          <w:rFonts w:ascii="Times New Roman" w:hAnsi="Times New Roman" w:cs="Times New Roman"/>
          <w:color w:val="000000"/>
          <w:w w:val="105"/>
        </w:rPr>
        <w:t>l'interpretazione del bilancio.</w:t>
      </w:r>
    </w:p>
    <w:p w14:paraId="0909C4D6" w14:textId="77777777" w:rsidR="00940F36" w:rsidRPr="00940F36" w:rsidRDefault="00940F36" w:rsidP="00940F36">
      <w:pPr>
        <w:spacing w:after="0" w:line="360" w:lineRule="auto"/>
        <w:jc w:val="both"/>
        <w:rPr>
          <w:rFonts w:ascii="Times New Roman" w:hAnsi="Times New Roman" w:cs="Times New Roman"/>
          <w:color w:val="000000"/>
          <w:w w:val="110"/>
        </w:rPr>
      </w:pPr>
    </w:p>
    <w:p w14:paraId="56D0FC24" w14:textId="77777777" w:rsidR="006D58B3" w:rsidRPr="00940F36" w:rsidRDefault="006D58B3" w:rsidP="00940F36">
      <w:pPr>
        <w:spacing w:line="360" w:lineRule="auto"/>
        <w:jc w:val="center"/>
        <w:rPr>
          <w:rFonts w:ascii="Times New Roman" w:hAnsi="Times New Roman" w:cs="Times New Roman"/>
          <w:color w:val="000000"/>
          <w:w w:val="110"/>
        </w:rPr>
      </w:pPr>
    </w:p>
    <w:p w14:paraId="2A65C5F9" w14:textId="77777777" w:rsidR="006D58B3" w:rsidRDefault="006D58B3" w:rsidP="006D58B3">
      <w:pPr>
        <w:jc w:val="center"/>
      </w:pPr>
    </w:p>
    <w:p w14:paraId="1D68B395" w14:textId="77777777" w:rsidR="006D58B3" w:rsidRDefault="006D58B3" w:rsidP="006D58B3">
      <w:pPr>
        <w:jc w:val="center"/>
      </w:pPr>
    </w:p>
    <w:p w14:paraId="54BE119A" w14:textId="77777777" w:rsidR="00940F36" w:rsidRDefault="00940F36" w:rsidP="006D58B3">
      <w:pPr>
        <w:jc w:val="center"/>
      </w:pPr>
    </w:p>
    <w:p w14:paraId="1AB61CCF" w14:textId="77777777" w:rsidR="00940F36" w:rsidRDefault="00940F36" w:rsidP="006D58B3">
      <w:pPr>
        <w:jc w:val="center"/>
      </w:pPr>
    </w:p>
    <w:p w14:paraId="577BFF33" w14:textId="77777777" w:rsidR="00940F36" w:rsidRDefault="00940F36" w:rsidP="006D58B3">
      <w:pPr>
        <w:jc w:val="center"/>
      </w:pPr>
    </w:p>
    <w:p w14:paraId="4AFA24BD" w14:textId="77777777" w:rsidR="00940F36" w:rsidRDefault="00940F36" w:rsidP="006D58B3">
      <w:pPr>
        <w:jc w:val="center"/>
      </w:pPr>
    </w:p>
    <w:p w14:paraId="79603EFF" w14:textId="77777777" w:rsidR="00940F36" w:rsidRDefault="00940F36" w:rsidP="006D58B3">
      <w:pPr>
        <w:jc w:val="center"/>
      </w:pPr>
    </w:p>
    <w:p w14:paraId="7C5DC2C1" w14:textId="77777777" w:rsidR="00940F36" w:rsidRDefault="00940F36" w:rsidP="006D58B3">
      <w:pPr>
        <w:jc w:val="center"/>
      </w:pPr>
    </w:p>
    <w:p w14:paraId="34056BB6" w14:textId="77777777" w:rsidR="00940F36" w:rsidRDefault="00940F36" w:rsidP="006D58B3">
      <w:pPr>
        <w:jc w:val="center"/>
      </w:pPr>
    </w:p>
    <w:p w14:paraId="4F01F9DC" w14:textId="77777777" w:rsidR="00940F36" w:rsidRDefault="00940F36" w:rsidP="006D58B3">
      <w:pPr>
        <w:jc w:val="center"/>
      </w:pPr>
    </w:p>
    <w:p w14:paraId="19DB5779" w14:textId="77777777" w:rsidR="00940F36" w:rsidRDefault="00940F36" w:rsidP="006D58B3">
      <w:pPr>
        <w:jc w:val="center"/>
      </w:pPr>
    </w:p>
    <w:p w14:paraId="0EB77BAD" w14:textId="77777777" w:rsidR="00940F36" w:rsidRDefault="00940F36" w:rsidP="006D58B3">
      <w:pPr>
        <w:jc w:val="center"/>
      </w:pPr>
    </w:p>
    <w:p w14:paraId="30105099" w14:textId="77777777" w:rsidR="00940F36" w:rsidRDefault="00940F36" w:rsidP="006D58B3">
      <w:pPr>
        <w:jc w:val="center"/>
      </w:pPr>
    </w:p>
    <w:p w14:paraId="7CF0D29F" w14:textId="77777777" w:rsidR="00940F36" w:rsidRDefault="00940F36" w:rsidP="006D58B3">
      <w:pPr>
        <w:jc w:val="center"/>
      </w:pPr>
    </w:p>
    <w:p w14:paraId="3DCD242F" w14:textId="77777777" w:rsidR="00940F36" w:rsidRDefault="00940F36" w:rsidP="006D58B3">
      <w:pPr>
        <w:jc w:val="center"/>
      </w:pPr>
    </w:p>
    <w:p w14:paraId="01F1F3D2" w14:textId="77777777" w:rsidR="00940F36" w:rsidRDefault="00940F36" w:rsidP="006D58B3">
      <w:pPr>
        <w:jc w:val="center"/>
      </w:pPr>
    </w:p>
    <w:p w14:paraId="3A238379" w14:textId="77777777" w:rsidR="00940F36" w:rsidRDefault="00940F36" w:rsidP="006D58B3">
      <w:pPr>
        <w:jc w:val="center"/>
      </w:pPr>
    </w:p>
    <w:p w14:paraId="7F779E09" w14:textId="77777777" w:rsidR="00940F36" w:rsidRDefault="00940F36" w:rsidP="006D58B3">
      <w:pPr>
        <w:jc w:val="center"/>
      </w:pPr>
    </w:p>
    <w:p w14:paraId="2AF6B163" w14:textId="77777777" w:rsidR="00940F36" w:rsidRDefault="00940F36" w:rsidP="006D58B3">
      <w:pPr>
        <w:jc w:val="center"/>
      </w:pPr>
    </w:p>
    <w:p w14:paraId="54FFEF04" w14:textId="77777777" w:rsidR="00940F36" w:rsidRDefault="00940F36" w:rsidP="006D58B3">
      <w:pPr>
        <w:jc w:val="center"/>
      </w:pPr>
    </w:p>
    <w:p w14:paraId="7981544D" w14:textId="77777777" w:rsidR="00940F36" w:rsidRDefault="00940F36" w:rsidP="006D58B3">
      <w:pPr>
        <w:jc w:val="center"/>
      </w:pPr>
    </w:p>
    <w:p w14:paraId="718C04BB" w14:textId="77777777" w:rsidR="00940F36" w:rsidRDefault="00940F36" w:rsidP="006D58B3">
      <w:pPr>
        <w:jc w:val="center"/>
      </w:pPr>
    </w:p>
    <w:p w14:paraId="239E7664" w14:textId="77777777" w:rsidR="00940F36" w:rsidRDefault="00940F36" w:rsidP="006D58B3">
      <w:pPr>
        <w:jc w:val="center"/>
      </w:pPr>
    </w:p>
    <w:p w14:paraId="1130A8EE" w14:textId="77777777" w:rsidR="00940F36" w:rsidRDefault="00940F36" w:rsidP="006D58B3">
      <w:pPr>
        <w:jc w:val="center"/>
      </w:pPr>
    </w:p>
    <w:p w14:paraId="12CD7AB2" w14:textId="77777777" w:rsidR="00940F36" w:rsidRDefault="00940F36" w:rsidP="006D58B3">
      <w:pPr>
        <w:jc w:val="center"/>
      </w:pPr>
    </w:p>
    <w:p w14:paraId="6FE8B609" w14:textId="77777777" w:rsidR="00940F36" w:rsidRPr="00B0797C" w:rsidRDefault="00940F36" w:rsidP="00940F36">
      <w:pPr>
        <w:pBdr>
          <w:top w:val="single" w:sz="4" w:space="1" w:color="auto"/>
          <w:left w:val="single" w:sz="4" w:space="4" w:color="auto"/>
          <w:bottom w:val="single" w:sz="4" w:space="1" w:color="auto"/>
          <w:right w:val="single" w:sz="4" w:space="4" w:color="auto"/>
        </w:pBdr>
        <w:shd w:val="clear" w:color="auto" w:fill="008080"/>
        <w:jc w:val="center"/>
        <w:rPr>
          <w:color w:val="FFFFFF" w:themeColor="background1"/>
        </w:rPr>
      </w:pPr>
      <w:r>
        <w:rPr>
          <w:rFonts w:ascii="Times New Roman" w:hAnsi="Times New Roman" w:cs="Times New Roman"/>
          <w:color w:val="FFFFFF" w:themeColor="background1"/>
          <w:w w:val="104"/>
          <w:sz w:val="32"/>
          <w:szCs w:val="32"/>
        </w:rPr>
        <w:lastRenderedPageBreak/>
        <w:t>VERIFICA COERENZA DELLE PREVISIONI</w:t>
      </w:r>
    </w:p>
    <w:p w14:paraId="4D9C5A06" w14:textId="77777777" w:rsidR="00940F36" w:rsidRPr="00940F36" w:rsidRDefault="00940F36" w:rsidP="00940F36">
      <w:pPr>
        <w:tabs>
          <w:tab w:val="left" w:pos="7326"/>
          <w:tab w:val="left" w:pos="8364"/>
        </w:tabs>
        <w:spacing w:before="114" w:after="0" w:line="286" w:lineRule="exact"/>
        <w:ind w:right="-1"/>
        <w:jc w:val="both"/>
        <w:rPr>
          <w:rFonts w:ascii="Times New Roman" w:hAnsi="Times New Roman" w:cs="Times New Roman"/>
          <w:color w:val="000000"/>
          <w:w w:val="109"/>
        </w:rPr>
      </w:pPr>
      <w:r w:rsidRPr="00940F36">
        <w:rPr>
          <w:rFonts w:ascii="Times New Roman" w:hAnsi="Times New Roman" w:cs="Times New Roman"/>
          <w:color w:val="000000"/>
          <w:w w:val="109"/>
        </w:rPr>
        <w:t>L’organo di revisione ritiene che le previsioni per gli anni 202</w:t>
      </w:r>
      <w:r w:rsidR="00602630">
        <w:rPr>
          <w:rFonts w:ascii="Times New Roman" w:hAnsi="Times New Roman" w:cs="Times New Roman"/>
          <w:color w:val="000000"/>
          <w:w w:val="109"/>
        </w:rPr>
        <w:t>3</w:t>
      </w:r>
      <w:r w:rsidRPr="00940F36">
        <w:rPr>
          <w:rFonts w:ascii="Times New Roman" w:hAnsi="Times New Roman" w:cs="Times New Roman"/>
          <w:color w:val="000000"/>
          <w:w w:val="109"/>
        </w:rPr>
        <w:t>-20</w:t>
      </w:r>
      <w:r>
        <w:rPr>
          <w:rFonts w:ascii="Times New Roman" w:hAnsi="Times New Roman" w:cs="Times New Roman"/>
          <w:color w:val="000000"/>
          <w:w w:val="109"/>
        </w:rPr>
        <w:t>2</w:t>
      </w:r>
      <w:r w:rsidR="00602630">
        <w:rPr>
          <w:rFonts w:ascii="Times New Roman" w:hAnsi="Times New Roman" w:cs="Times New Roman"/>
          <w:color w:val="000000"/>
          <w:w w:val="109"/>
        </w:rPr>
        <w:t>5</w:t>
      </w:r>
      <w:r w:rsidRPr="00940F36">
        <w:rPr>
          <w:rFonts w:ascii="Times New Roman" w:hAnsi="Times New Roman" w:cs="Times New Roman"/>
          <w:color w:val="000000"/>
          <w:w w:val="109"/>
        </w:rPr>
        <w:t xml:space="preserve"> siano coerenti con gli strumenti di programmazione di mandato, con il documento unico di programmazione e con gli atti di programmazione di settore (piano triennale dei lavori pubblici, programmazione fabbisogni del personale, piano alienazioni e valorizzazione patrimonio immobiliare, ecc.).</w:t>
      </w:r>
    </w:p>
    <w:p w14:paraId="0236819C" w14:textId="77777777" w:rsidR="00940F36" w:rsidRPr="00C64FF9" w:rsidRDefault="00940F36" w:rsidP="00940F36">
      <w:pPr>
        <w:tabs>
          <w:tab w:val="left" w:pos="8364"/>
        </w:tabs>
        <w:spacing w:after="0" w:line="260" w:lineRule="exact"/>
        <w:ind w:right="-1"/>
        <w:jc w:val="both"/>
        <w:rPr>
          <w:sz w:val="24"/>
          <w:szCs w:val="24"/>
        </w:rPr>
      </w:pPr>
    </w:p>
    <w:p w14:paraId="0016E098" w14:textId="77777777" w:rsidR="00940F36" w:rsidRPr="0096015A" w:rsidRDefault="00940F36" w:rsidP="0096015A">
      <w:pPr>
        <w:tabs>
          <w:tab w:val="left" w:pos="8364"/>
        </w:tabs>
        <w:spacing w:before="136" w:after="0" w:line="276" w:lineRule="auto"/>
        <w:ind w:right="-1"/>
        <w:jc w:val="both"/>
        <w:rPr>
          <w:rFonts w:ascii="Times New Roman" w:hAnsi="Times New Roman" w:cs="Times New Roman"/>
          <w:b/>
          <w:bCs/>
          <w:color w:val="000000"/>
          <w:w w:val="107"/>
          <w:sz w:val="30"/>
          <w:szCs w:val="30"/>
          <w:u w:val="single"/>
        </w:rPr>
      </w:pPr>
      <w:r w:rsidRPr="0096015A">
        <w:rPr>
          <w:rFonts w:ascii="Times New Roman" w:hAnsi="Times New Roman" w:cs="Times New Roman"/>
          <w:b/>
          <w:bCs/>
          <w:color w:val="000000"/>
          <w:w w:val="107"/>
          <w:sz w:val="30"/>
          <w:szCs w:val="30"/>
          <w:u w:val="single"/>
        </w:rPr>
        <w:t>Verifica   contenuto   informativo   ed   illustrativo   del   documento   unico   di programmazione DUP</w:t>
      </w:r>
    </w:p>
    <w:p w14:paraId="08B2CD10" w14:textId="77777777" w:rsidR="00940F36" w:rsidRPr="00935664" w:rsidRDefault="00940F36" w:rsidP="00940F36">
      <w:pPr>
        <w:tabs>
          <w:tab w:val="left" w:pos="8364"/>
        </w:tabs>
        <w:spacing w:before="236" w:after="0" w:line="290" w:lineRule="exact"/>
        <w:ind w:right="-1"/>
        <w:jc w:val="both"/>
        <w:rPr>
          <w:rFonts w:ascii="Times New Roman" w:hAnsi="Times New Roman" w:cs="Times New Roman"/>
          <w:color w:val="000000"/>
          <w:w w:val="109"/>
        </w:rPr>
      </w:pPr>
      <w:r w:rsidRPr="00935664">
        <w:rPr>
          <w:rFonts w:ascii="Times New Roman" w:hAnsi="Times New Roman" w:cs="Times New Roman"/>
          <w:color w:val="000000"/>
          <w:w w:val="109"/>
        </w:rPr>
        <w:t xml:space="preserve">Il Documento Unico di Programmazione (DUP), è stato predisposto dalla Giunta tenuto conto del contenuto minimo previsto dal Principio contabile applicato alla programmazione (Allegato n. 4/1 al </w:t>
      </w:r>
      <w:proofErr w:type="spellStart"/>
      <w:r w:rsidRPr="00935664">
        <w:rPr>
          <w:rFonts w:ascii="Times New Roman" w:hAnsi="Times New Roman" w:cs="Times New Roman"/>
          <w:color w:val="000000"/>
          <w:w w:val="109"/>
        </w:rPr>
        <w:t>D.Lgs.</w:t>
      </w:r>
      <w:proofErr w:type="spellEnd"/>
      <w:r w:rsidRPr="00935664">
        <w:rPr>
          <w:rFonts w:ascii="Times New Roman" w:hAnsi="Times New Roman" w:cs="Times New Roman"/>
          <w:color w:val="000000"/>
          <w:w w:val="109"/>
        </w:rPr>
        <w:t xml:space="preserve"> 118/2011).</w:t>
      </w:r>
    </w:p>
    <w:p w14:paraId="4E719EDF" w14:textId="77777777" w:rsidR="00940F36" w:rsidRPr="00935664" w:rsidRDefault="00940F36" w:rsidP="00602630">
      <w:pPr>
        <w:tabs>
          <w:tab w:val="left" w:pos="8364"/>
        </w:tabs>
        <w:spacing w:after="0" w:line="300" w:lineRule="exact"/>
        <w:ind w:right="-1"/>
        <w:jc w:val="both"/>
        <w:rPr>
          <w:rFonts w:ascii="Times New Roman" w:hAnsi="Times New Roman" w:cs="Times New Roman"/>
          <w:color w:val="000000"/>
          <w:w w:val="109"/>
        </w:rPr>
      </w:pPr>
      <w:r w:rsidRPr="00935664">
        <w:rPr>
          <w:rFonts w:ascii="Times New Roman" w:hAnsi="Times New Roman" w:cs="Times New Roman"/>
          <w:color w:val="000000"/>
          <w:w w:val="109"/>
        </w:rPr>
        <w:t>Si precisa che avendo ricevuto la documentazione definitiva del DUP solo in fase di approvazione del Bilancio di Previsione, nella presente relazione vi sarà anche l’espressione del parere del sottoscritto in merito al DUP 202</w:t>
      </w:r>
      <w:r w:rsidR="00602630">
        <w:rPr>
          <w:rFonts w:ascii="Times New Roman" w:hAnsi="Times New Roman" w:cs="Times New Roman"/>
          <w:color w:val="000000"/>
          <w:w w:val="109"/>
        </w:rPr>
        <w:t>3</w:t>
      </w:r>
      <w:r w:rsidR="00935664">
        <w:rPr>
          <w:rFonts w:ascii="Times New Roman" w:hAnsi="Times New Roman" w:cs="Times New Roman"/>
          <w:color w:val="000000"/>
          <w:w w:val="109"/>
        </w:rPr>
        <w:t>-</w:t>
      </w:r>
      <w:r w:rsidRPr="00935664">
        <w:rPr>
          <w:rFonts w:ascii="Times New Roman" w:hAnsi="Times New Roman" w:cs="Times New Roman"/>
          <w:color w:val="000000"/>
          <w:w w:val="109"/>
        </w:rPr>
        <w:t>202</w:t>
      </w:r>
      <w:r w:rsidR="00602630">
        <w:rPr>
          <w:rFonts w:ascii="Times New Roman" w:hAnsi="Times New Roman" w:cs="Times New Roman"/>
          <w:color w:val="000000"/>
          <w:w w:val="109"/>
        </w:rPr>
        <w:t>5</w:t>
      </w:r>
      <w:r w:rsidRPr="00935664">
        <w:rPr>
          <w:rFonts w:ascii="Times New Roman" w:hAnsi="Times New Roman" w:cs="Times New Roman"/>
          <w:color w:val="000000"/>
          <w:w w:val="109"/>
        </w:rPr>
        <w:t>, dopo aver verificato</w:t>
      </w:r>
      <w:r w:rsidR="00602630">
        <w:rPr>
          <w:rFonts w:ascii="Times New Roman" w:hAnsi="Times New Roman" w:cs="Times New Roman"/>
          <w:color w:val="000000"/>
          <w:w w:val="109"/>
        </w:rPr>
        <w:t xml:space="preserve"> </w:t>
      </w:r>
      <w:r w:rsidRPr="00935664">
        <w:rPr>
          <w:rFonts w:ascii="Times New Roman" w:hAnsi="Times New Roman" w:cs="Times New Roman"/>
          <w:color w:val="000000"/>
          <w:w w:val="109"/>
        </w:rPr>
        <w:t>- che il D.U.P. 20</w:t>
      </w:r>
      <w:r w:rsidR="00935664">
        <w:rPr>
          <w:rFonts w:ascii="Times New Roman" w:hAnsi="Times New Roman" w:cs="Times New Roman"/>
          <w:color w:val="000000"/>
          <w:w w:val="109"/>
        </w:rPr>
        <w:t>2</w:t>
      </w:r>
      <w:r w:rsidR="00602630">
        <w:rPr>
          <w:rFonts w:ascii="Times New Roman" w:hAnsi="Times New Roman" w:cs="Times New Roman"/>
          <w:color w:val="000000"/>
          <w:w w:val="109"/>
        </w:rPr>
        <w:t>3</w:t>
      </w:r>
      <w:r w:rsidRPr="00935664">
        <w:rPr>
          <w:rFonts w:ascii="Times New Roman" w:hAnsi="Times New Roman" w:cs="Times New Roman"/>
          <w:color w:val="000000"/>
          <w:w w:val="109"/>
        </w:rPr>
        <w:t>-202</w:t>
      </w:r>
      <w:r w:rsidR="00602630">
        <w:rPr>
          <w:rFonts w:ascii="Times New Roman" w:hAnsi="Times New Roman" w:cs="Times New Roman"/>
          <w:color w:val="000000"/>
          <w:w w:val="109"/>
        </w:rPr>
        <w:t>5</w:t>
      </w:r>
      <w:r w:rsidRPr="00935664">
        <w:rPr>
          <w:rFonts w:ascii="Times New Roman" w:hAnsi="Times New Roman" w:cs="Times New Roman"/>
          <w:color w:val="000000"/>
          <w:w w:val="109"/>
        </w:rPr>
        <w:t xml:space="preserve"> si compone di due sezioni:</w:t>
      </w:r>
    </w:p>
    <w:p w14:paraId="77E8A57E" w14:textId="46B9B78E" w:rsidR="00940F36" w:rsidRPr="00935664" w:rsidRDefault="00940F36" w:rsidP="00940F36">
      <w:pPr>
        <w:tabs>
          <w:tab w:val="left" w:pos="3844"/>
          <w:tab w:val="left" w:pos="8364"/>
        </w:tabs>
        <w:spacing w:before="25" w:after="0" w:line="280" w:lineRule="exact"/>
        <w:ind w:right="-1"/>
        <w:jc w:val="both"/>
        <w:rPr>
          <w:rFonts w:ascii="Times New Roman" w:hAnsi="Times New Roman" w:cs="Times New Roman"/>
          <w:color w:val="000000"/>
          <w:w w:val="109"/>
        </w:rPr>
      </w:pPr>
      <w:r w:rsidRPr="00935664">
        <w:rPr>
          <w:rFonts w:ascii="Times New Roman" w:hAnsi="Times New Roman" w:cs="Times New Roman"/>
          <w:color w:val="000000"/>
          <w:w w:val="109"/>
        </w:rPr>
        <w:t>1.  la sezione strategica (</w:t>
      </w:r>
      <w:proofErr w:type="spellStart"/>
      <w:r w:rsidRPr="00935664">
        <w:rPr>
          <w:rFonts w:ascii="Times New Roman" w:hAnsi="Times New Roman" w:cs="Times New Roman"/>
          <w:color w:val="000000"/>
          <w:w w:val="109"/>
        </w:rPr>
        <w:t>SeS</w:t>
      </w:r>
      <w:proofErr w:type="spellEnd"/>
      <w:r w:rsidRPr="00935664">
        <w:rPr>
          <w:rFonts w:ascii="Times New Roman" w:hAnsi="Times New Roman" w:cs="Times New Roman"/>
          <w:color w:val="000000"/>
          <w:w w:val="109"/>
        </w:rPr>
        <w:t>), che sviluppa e concretizza in maniera coerente le linee programmatiche di mandato e individua gli indirizzi strategici dell’ente;</w:t>
      </w:r>
    </w:p>
    <w:p w14:paraId="3321B814" w14:textId="77777777" w:rsidR="00940F36" w:rsidRPr="00935664" w:rsidRDefault="00940F36" w:rsidP="00940F36">
      <w:pPr>
        <w:tabs>
          <w:tab w:val="left" w:pos="8364"/>
        </w:tabs>
        <w:spacing w:before="12" w:after="0" w:line="290" w:lineRule="exact"/>
        <w:ind w:right="-1"/>
        <w:jc w:val="both"/>
        <w:rPr>
          <w:rFonts w:ascii="Times New Roman" w:hAnsi="Times New Roman" w:cs="Times New Roman"/>
          <w:color w:val="000000"/>
          <w:w w:val="109"/>
        </w:rPr>
      </w:pPr>
      <w:r w:rsidRPr="00935664">
        <w:rPr>
          <w:rFonts w:ascii="Times New Roman" w:hAnsi="Times New Roman" w:cs="Times New Roman"/>
          <w:color w:val="000000"/>
          <w:w w:val="109"/>
        </w:rPr>
        <w:t>2. la sezione operativa (</w:t>
      </w:r>
      <w:proofErr w:type="spellStart"/>
      <w:r w:rsidRPr="00935664">
        <w:rPr>
          <w:rFonts w:ascii="Times New Roman" w:hAnsi="Times New Roman" w:cs="Times New Roman"/>
          <w:color w:val="000000"/>
          <w:w w:val="109"/>
        </w:rPr>
        <w:t>SeO</w:t>
      </w:r>
      <w:proofErr w:type="spellEnd"/>
      <w:r w:rsidRPr="00935664">
        <w:rPr>
          <w:rFonts w:ascii="Times New Roman" w:hAnsi="Times New Roman" w:cs="Times New Roman"/>
          <w:color w:val="000000"/>
          <w:w w:val="109"/>
        </w:rPr>
        <w:t xml:space="preserve">), il cui arco temporale coincide con quello del Bilancio pluriennale di previsione, che riveste un carattere generale, di contenuto programmatico, e che costituisce lo strumento a supporto del processo di previsione, strutturata in due parti; la prima che individua, per ogni singola missione, i programmi operativi che l’ente intende realizzare nell’arco pluriennale di riferimento del D.U.P.; la seconda, che contiene il Piano pluriennale dei lavori pubblici e degli </w:t>
      </w:r>
      <w:r w:rsidRPr="00C64FF9">
        <w:rPr>
          <w:rFonts w:ascii="Times New Roman" w:hAnsi="Times New Roman" w:cs="Times New Roman"/>
          <w:color w:val="000000"/>
          <w:w w:val="109"/>
        </w:rPr>
        <w:t xml:space="preserve">investimenti, la Programmazione triennale del fabbisogno del personale relativamente al triennio e </w:t>
      </w:r>
      <w:r w:rsidRPr="00935664">
        <w:rPr>
          <w:rFonts w:ascii="Times New Roman" w:hAnsi="Times New Roman" w:cs="Times New Roman"/>
          <w:color w:val="000000"/>
          <w:w w:val="109"/>
        </w:rPr>
        <w:t>il Piano delle alienazioni e valorizzazione dei beni patrimoniali;</w:t>
      </w:r>
    </w:p>
    <w:p w14:paraId="2F9FA0EC" w14:textId="77777777" w:rsidR="00940F36" w:rsidRPr="00935664" w:rsidRDefault="00940F36" w:rsidP="00940F36">
      <w:pPr>
        <w:tabs>
          <w:tab w:val="left" w:pos="8364"/>
        </w:tabs>
        <w:spacing w:before="19" w:after="0" w:line="280" w:lineRule="exact"/>
        <w:ind w:right="-1"/>
        <w:jc w:val="both"/>
        <w:rPr>
          <w:rFonts w:ascii="Times New Roman" w:hAnsi="Times New Roman" w:cs="Times New Roman"/>
          <w:color w:val="000000"/>
          <w:w w:val="109"/>
        </w:rPr>
      </w:pPr>
      <w:r w:rsidRPr="00935664">
        <w:rPr>
          <w:rFonts w:ascii="Times New Roman" w:hAnsi="Times New Roman" w:cs="Times New Roman"/>
          <w:color w:val="000000"/>
          <w:w w:val="109"/>
        </w:rPr>
        <w:t>- che tutti i dati economici, finanziari e patrimoniali sono aggiornati ai fini della loro coerenza con le previsioni di bilancio 202</w:t>
      </w:r>
      <w:r w:rsidR="00602630">
        <w:rPr>
          <w:rFonts w:ascii="Times New Roman" w:hAnsi="Times New Roman" w:cs="Times New Roman"/>
          <w:color w:val="000000"/>
          <w:w w:val="109"/>
        </w:rPr>
        <w:t>3</w:t>
      </w:r>
      <w:r w:rsidRPr="00935664">
        <w:rPr>
          <w:rFonts w:ascii="Times New Roman" w:hAnsi="Times New Roman" w:cs="Times New Roman"/>
          <w:color w:val="000000"/>
          <w:w w:val="109"/>
        </w:rPr>
        <w:t>-202</w:t>
      </w:r>
      <w:r w:rsidR="00602630">
        <w:rPr>
          <w:rFonts w:ascii="Times New Roman" w:hAnsi="Times New Roman" w:cs="Times New Roman"/>
          <w:color w:val="000000"/>
          <w:w w:val="109"/>
        </w:rPr>
        <w:t>5</w:t>
      </w:r>
      <w:r w:rsidRPr="00935664">
        <w:rPr>
          <w:rFonts w:ascii="Times New Roman" w:hAnsi="Times New Roman" w:cs="Times New Roman"/>
          <w:color w:val="000000"/>
          <w:w w:val="109"/>
        </w:rPr>
        <w:t>;</w:t>
      </w:r>
    </w:p>
    <w:p w14:paraId="19ED466B" w14:textId="77777777" w:rsidR="00940F36" w:rsidRPr="00935664" w:rsidRDefault="00940F36" w:rsidP="00940F36">
      <w:pPr>
        <w:tabs>
          <w:tab w:val="left" w:pos="8364"/>
        </w:tabs>
        <w:spacing w:before="20" w:after="0" w:line="280" w:lineRule="exact"/>
        <w:ind w:right="-1"/>
        <w:jc w:val="both"/>
        <w:rPr>
          <w:rFonts w:ascii="Times New Roman" w:hAnsi="Times New Roman" w:cs="Times New Roman"/>
          <w:color w:val="000000"/>
          <w:w w:val="109"/>
        </w:rPr>
      </w:pPr>
      <w:r w:rsidRPr="00935664">
        <w:rPr>
          <w:rFonts w:ascii="Times New Roman" w:hAnsi="Times New Roman" w:cs="Times New Roman"/>
          <w:color w:val="000000"/>
          <w:w w:val="109"/>
        </w:rPr>
        <w:t>-  che, in relazione alla struttura organizzativa, sono stati resi definitivi i dati inerenti alla programmazione triennale del fabbisogno del personale;</w:t>
      </w:r>
    </w:p>
    <w:p w14:paraId="3EB331B1" w14:textId="77777777" w:rsidR="00940F36" w:rsidRPr="00935664" w:rsidRDefault="00940F36" w:rsidP="00940F36">
      <w:pPr>
        <w:tabs>
          <w:tab w:val="left" w:pos="8364"/>
        </w:tabs>
        <w:spacing w:before="20" w:after="0" w:line="280" w:lineRule="exact"/>
        <w:ind w:right="-1"/>
        <w:jc w:val="both"/>
        <w:rPr>
          <w:rFonts w:ascii="Times New Roman" w:hAnsi="Times New Roman" w:cs="Times New Roman"/>
          <w:color w:val="000000"/>
          <w:w w:val="109"/>
        </w:rPr>
      </w:pPr>
      <w:r w:rsidRPr="00935664">
        <w:rPr>
          <w:rFonts w:ascii="Times New Roman" w:hAnsi="Times New Roman" w:cs="Times New Roman"/>
          <w:color w:val="000000"/>
          <w:w w:val="109"/>
        </w:rPr>
        <w:t>- che, in relazione alla programmazione dei lavori pubblici, risulta aggiornato il relativo programma triennale ed elenco annuale;</w:t>
      </w:r>
    </w:p>
    <w:p w14:paraId="7B861D54" w14:textId="77777777" w:rsidR="00940F36" w:rsidRPr="00935664" w:rsidRDefault="00940F36" w:rsidP="00940F36">
      <w:pPr>
        <w:tabs>
          <w:tab w:val="left" w:pos="8364"/>
        </w:tabs>
        <w:spacing w:before="20" w:after="0" w:line="280" w:lineRule="exact"/>
        <w:ind w:right="-1"/>
        <w:jc w:val="both"/>
        <w:rPr>
          <w:rFonts w:ascii="Times New Roman" w:hAnsi="Times New Roman" w:cs="Times New Roman"/>
          <w:color w:val="000000"/>
          <w:w w:val="109"/>
        </w:rPr>
      </w:pPr>
      <w:r w:rsidRPr="00935664">
        <w:rPr>
          <w:rFonts w:ascii="Times New Roman" w:hAnsi="Times New Roman" w:cs="Times New Roman"/>
          <w:color w:val="000000"/>
          <w:w w:val="109"/>
        </w:rPr>
        <w:t>- che, in virtù di quanto precede, è possibile esprimere un giudizio di coerenza, attendibilità e congruità delle previsioni in esso contenute.</w:t>
      </w:r>
    </w:p>
    <w:p w14:paraId="63200B09" w14:textId="77777777" w:rsidR="00940F36" w:rsidRPr="00C64FF9" w:rsidRDefault="00940F36" w:rsidP="00940F36">
      <w:pPr>
        <w:tabs>
          <w:tab w:val="left" w:pos="8364"/>
        </w:tabs>
        <w:spacing w:after="0" w:line="276" w:lineRule="exact"/>
        <w:ind w:right="-1"/>
        <w:jc w:val="both"/>
        <w:rPr>
          <w:sz w:val="24"/>
          <w:szCs w:val="24"/>
        </w:rPr>
      </w:pPr>
    </w:p>
    <w:p w14:paraId="5F544B48" w14:textId="77777777" w:rsidR="00940F36" w:rsidRPr="00935664" w:rsidRDefault="00940F36" w:rsidP="00940F36">
      <w:pPr>
        <w:tabs>
          <w:tab w:val="left" w:pos="8364"/>
        </w:tabs>
        <w:spacing w:before="48" w:after="0" w:line="276" w:lineRule="exact"/>
        <w:ind w:right="-1"/>
        <w:jc w:val="both"/>
        <w:rPr>
          <w:rFonts w:ascii="Times New Roman" w:hAnsi="Times New Roman" w:cs="Times New Roman"/>
          <w:b/>
          <w:bCs/>
          <w:color w:val="000000"/>
          <w:w w:val="107"/>
          <w:sz w:val="30"/>
          <w:szCs w:val="30"/>
          <w:u w:val="single"/>
        </w:rPr>
      </w:pPr>
      <w:r w:rsidRPr="00935664">
        <w:rPr>
          <w:rFonts w:ascii="Times New Roman" w:hAnsi="Times New Roman" w:cs="Times New Roman"/>
          <w:b/>
          <w:bCs/>
          <w:color w:val="000000"/>
          <w:w w:val="107"/>
          <w:sz w:val="30"/>
          <w:szCs w:val="30"/>
          <w:u w:val="single"/>
        </w:rPr>
        <w:t>Strumenti obbligatori di programmazione di settore</w:t>
      </w:r>
    </w:p>
    <w:p w14:paraId="3FD90264" w14:textId="77777777" w:rsidR="00940F36" w:rsidRPr="00935664" w:rsidRDefault="00940F36" w:rsidP="00940F36">
      <w:pPr>
        <w:tabs>
          <w:tab w:val="left" w:pos="8364"/>
        </w:tabs>
        <w:spacing w:before="225" w:after="0" w:line="300" w:lineRule="exact"/>
        <w:ind w:right="-1"/>
        <w:jc w:val="both"/>
        <w:rPr>
          <w:rFonts w:ascii="Times New Roman" w:hAnsi="Times New Roman" w:cs="Times New Roman"/>
          <w:color w:val="000000"/>
          <w:w w:val="109"/>
        </w:rPr>
      </w:pPr>
      <w:r w:rsidRPr="00C64FF9">
        <w:rPr>
          <w:rFonts w:ascii="Times New Roman" w:hAnsi="Times New Roman" w:cs="Times New Roman"/>
          <w:color w:val="000000"/>
          <w:w w:val="108"/>
        </w:rPr>
        <w:t>Il</w:t>
      </w:r>
      <w:r w:rsidRPr="00935664">
        <w:rPr>
          <w:rFonts w:ascii="Times New Roman" w:hAnsi="Times New Roman" w:cs="Times New Roman"/>
          <w:color w:val="000000"/>
          <w:w w:val="109"/>
        </w:rPr>
        <w:t xml:space="preserve"> </w:t>
      </w:r>
      <w:proofErr w:type="spellStart"/>
      <w:r w:rsidRPr="00935664">
        <w:rPr>
          <w:rFonts w:ascii="Times New Roman" w:hAnsi="Times New Roman" w:cs="Times New Roman"/>
          <w:color w:val="000000"/>
          <w:w w:val="109"/>
        </w:rPr>
        <w:t>Dup</w:t>
      </w:r>
      <w:proofErr w:type="spellEnd"/>
      <w:r w:rsidRPr="00935664">
        <w:rPr>
          <w:rFonts w:ascii="Times New Roman" w:hAnsi="Times New Roman" w:cs="Times New Roman"/>
          <w:color w:val="000000"/>
          <w:w w:val="109"/>
        </w:rPr>
        <w:t xml:space="preserve"> contiene i seguenti strumenti obbligatori di programmazione di settore che sono coerenti con le previsioni di bilancio</w:t>
      </w:r>
      <w:r w:rsidR="00935664">
        <w:rPr>
          <w:rFonts w:ascii="Times New Roman" w:hAnsi="Times New Roman" w:cs="Times New Roman"/>
          <w:color w:val="000000"/>
          <w:w w:val="109"/>
        </w:rPr>
        <w:t>.</w:t>
      </w:r>
    </w:p>
    <w:p w14:paraId="033D8C20" w14:textId="77777777" w:rsidR="00940F36" w:rsidRPr="00C64FF9" w:rsidRDefault="00940F36" w:rsidP="00940F36">
      <w:pPr>
        <w:tabs>
          <w:tab w:val="left" w:pos="8364"/>
        </w:tabs>
        <w:spacing w:after="0" w:line="276" w:lineRule="exact"/>
        <w:ind w:right="-1"/>
        <w:jc w:val="both"/>
        <w:rPr>
          <w:sz w:val="24"/>
          <w:szCs w:val="24"/>
        </w:rPr>
      </w:pPr>
    </w:p>
    <w:p w14:paraId="6B355A46" w14:textId="77777777" w:rsidR="00940F36" w:rsidRPr="00935664" w:rsidRDefault="00940F36" w:rsidP="00935664">
      <w:pPr>
        <w:tabs>
          <w:tab w:val="left" w:pos="8364"/>
        </w:tabs>
        <w:spacing w:before="48" w:after="0" w:line="276" w:lineRule="exact"/>
        <w:ind w:right="-1"/>
        <w:jc w:val="both"/>
        <w:rPr>
          <w:rFonts w:ascii="Times New Roman" w:hAnsi="Times New Roman" w:cs="Times New Roman"/>
          <w:i/>
          <w:iCs/>
          <w:color w:val="000000"/>
          <w:w w:val="107"/>
          <w:sz w:val="30"/>
          <w:szCs w:val="30"/>
          <w:u w:val="single"/>
        </w:rPr>
      </w:pPr>
      <w:r w:rsidRPr="00935664">
        <w:rPr>
          <w:rFonts w:ascii="Times New Roman" w:hAnsi="Times New Roman" w:cs="Times New Roman"/>
          <w:i/>
          <w:iCs/>
          <w:color w:val="000000"/>
          <w:w w:val="107"/>
          <w:sz w:val="30"/>
          <w:szCs w:val="30"/>
          <w:u w:val="single"/>
        </w:rPr>
        <w:t>Programma triennale lavori pubblici</w:t>
      </w:r>
    </w:p>
    <w:p w14:paraId="78D5278A" w14:textId="77777777" w:rsidR="00940F36" w:rsidRPr="00935664" w:rsidRDefault="00940F36" w:rsidP="00940F36">
      <w:pPr>
        <w:tabs>
          <w:tab w:val="left" w:pos="8364"/>
        </w:tabs>
        <w:spacing w:before="210" w:after="0" w:line="293" w:lineRule="exact"/>
        <w:ind w:right="-1"/>
        <w:jc w:val="both"/>
        <w:rPr>
          <w:rFonts w:ascii="Times New Roman" w:hAnsi="Times New Roman" w:cs="Times New Roman"/>
          <w:color w:val="000000"/>
          <w:w w:val="109"/>
        </w:rPr>
      </w:pPr>
      <w:r w:rsidRPr="00935664">
        <w:rPr>
          <w:rFonts w:ascii="Times New Roman" w:hAnsi="Times New Roman" w:cs="Times New Roman"/>
          <w:color w:val="000000"/>
          <w:w w:val="109"/>
        </w:rPr>
        <w:t xml:space="preserve">Il programma triennale ed elenco annuale dei lavori pubblici di cui all’art. 21 del D. </w:t>
      </w:r>
      <w:proofErr w:type="spellStart"/>
      <w:r w:rsidRPr="00935664">
        <w:rPr>
          <w:rFonts w:ascii="Times New Roman" w:hAnsi="Times New Roman" w:cs="Times New Roman"/>
          <w:color w:val="000000"/>
          <w:w w:val="109"/>
        </w:rPr>
        <w:t>Lgs</w:t>
      </w:r>
      <w:proofErr w:type="spellEnd"/>
      <w:r w:rsidRPr="00935664">
        <w:rPr>
          <w:rFonts w:ascii="Times New Roman" w:hAnsi="Times New Roman" w:cs="Times New Roman"/>
          <w:color w:val="000000"/>
          <w:w w:val="109"/>
        </w:rPr>
        <w:t xml:space="preserve">. 50/2016 è </w:t>
      </w:r>
      <w:r w:rsidRPr="00C64FF9">
        <w:rPr>
          <w:rFonts w:ascii="Times New Roman" w:hAnsi="Times New Roman" w:cs="Times New Roman"/>
          <w:color w:val="000000"/>
          <w:w w:val="109"/>
        </w:rPr>
        <w:t xml:space="preserve">stato redatto conformemente alle modalità e agli schemi approvati con Decreto del Ministero delle </w:t>
      </w:r>
      <w:r w:rsidRPr="00935664">
        <w:rPr>
          <w:rFonts w:ascii="Times New Roman" w:hAnsi="Times New Roman" w:cs="Times New Roman"/>
          <w:color w:val="000000"/>
          <w:w w:val="109"/>
        </w:rPr>
        <w:t>Infrastrutture e dei Trasporti n. 14 del 16 gennaio 2018 e sarà presentato al Consiglio per l’approvazione unitamente al bilancio preventivo.</w:t>
      </w:r>
    </w:p>
    <w:p w14:paraId="245AD07F" w14:textId="77777777" w:rsidR="00940F36" w:rsidRDefault="00940F36" w:rsidP="006D58B3">
      <w:pPr>
        <w:jc w:val="center"/>
      </w:pPr>
    </w:p>
    <w:p w14:paraId="4AFD5940" w14:textId="77777777" w:rsidR="00940F36" w:rsidRDefault="00940F36" w:rsidP="006D58B3">
      <w:pPr>
        <w:jc w:val="center"/>
      </w:pPr>
    </w:p>
    <w:p w14:paraId="7455C02B" w14:textId="77777777" w:rsidR="00935664" w:rsidRPr="00935664" w:rsidRDefault="00935664" w:rsidP="00935664">
      <w:pPr>
        <w:spacing w:before="171" w:after="0" w:line="360" w:lineRule="auto"/>
        <w:ind w:right="-1"/>
        <w:jc w:val="both"/>
        <w:rPr>
          <w:rFonts w:ascii="Times New Roman" w:hAnsi="Times New Roman" w:cs="Times New Roman"/>
          <w:color w:val="000000"/>
          <w:w w:val="109"/>
        </w:rPr>
      </w:pPr>
      <w:proofErr w:type="spellStart"/>
      <w:r w:rsidRPr="00935664">
        <w:rPr>
          <w:rFonts w:ascii="Times New Roman" w:hAnsi="Times New Roman" w:cs="Times New Roman"/>
          <w:color w:val="000000"/>
          <w:w w:val="109"/>
        </w:rPr>
        <w:t>ll</w:t>
      </w:r>
      <w:proofErr w:type="spellEnd"/>
      <w:r w:rsidRPr="00935664">
        <w:rPr>
          <w:rFonts w:ascii="Times New Roman" w:hAnsi="Times New Roman" w:cs="Times New Roman"/>
          <w:color w:val="000000"/>
          <w:w w:val="109"/>
        </w:rPr>
        <w:t xml:space="preserve"> programma triennale e l’elenco annuale dei lavori pubblici e relativi adeguamenti sono pubblicati </w:t>
      </w:r>
      <w:r w:rsidRPr="00C64FF9">
        <w:rPr>
          <w:rFonts w:ascii="Times New Roman" w:hAnsi="Times New Roman" w:cs="Times New Roman"/>
          <w:color w:val="000000"/>
          <w:w w:val="109"/>
        </w:rPr>
        <w:t xml:space="preserve">ai sensi del D.M. n. 14 del 16 gennaio 2018. Gli importi inclusi nello schema relativo ad interventi con onere a carico dell’ente trovano riferimento nel bilancio di previsione </w:t>
      </w:r>
      <w:r w:rsidRPr="00935664">
        <w:rPr>
          <w:rFonts w:ascii="Times New Roman" w:hAnsi="Times New Roman" w:cs="Times New Roman"/>
          <w:color w:val="000000"/>
          <w:w w:val="109"/>
        </w:rPr>
        <w:t>202</w:t>
      </w:r>
      <w:r w:rsidR="00602630">
        <w:rPr>
          <w:rFonts w:ascii="Times New Roman" w:hAnsi="Times New Roman" w:cs="Times New Roman"/>
          <w:color w:val="000000"/>
          <w:w w:val="109"/>
        </w:rPr>
        <w:t>3</w:t>
      </w:r>
      <w:r w:rsidRPr="00935664">
        <w:rPr>
          <w:rFonts w:ascii="Times New Roman" w:hAnsi="Times New Roman" w:cs="Times New Roman"/>
          <w:color w:val="000000"/>
          <w:w w:val="109"/>
        </w:rPr>
        <w:t>-202</w:t>
      </w:r>
      <w:r w:rsidR="00602630">
        <w:rPr>
          <w:rFonts w:ascii="Times New Roman" w:hAnsi="Times New Roman" w:cs="Times New Roman"/>
          <w:color w:val="000000"/>
          <w:w w:val="109"/>
        </w:rPr>
        <w:t>5</w:t>
      </w:r>
      <w:r w:rsidRPr="00935664">
        <w:rPr>
          <w:rFonts w:ascii="Times New Roman" w:hAnsi="Times New Roman" w:cs="Times New Roman"/>
          <w:color w:val="000000"/>
          <w:w w:val="109"/>
        </w:rPr>
        <w:t xml:space="preserve"> ed il cronoprogramma è compatibile con le previsioni dei pagamenti del titolo II indicate nel bilancio e del corredato Fondo Pluriennale vincolato.</w:t>
      </w:r>
    </w:p>
    <w:p w14:paraId="18BA1C3F" w14:textId="77777777" w:rsidR="00935664" w:rsidRPr="00C64FF9" w:rsidRDefault="00935664" w:rsidP="00935664">
      <w:pPr>
        <w:spacing w:after="0" w:line="276" w:lineRule="exact"/>
        <w:ind w:right="-1"/>
        <w:rPr>
          <w:sz w:val="24"/>
          <w:szCs w:val="24"/>
        </w:rPr>
      </w:pPr>
    </w:p>
    <w:p w14:paraId="36DA62A5" w14:textId="77777777" w:rsidR="00935664" w:rsidRPr="00935664" w:rsidRDefault="00935664" w:rsidP="00935664">
      <w:pPr>
        <w:spacing w:before="126" w:after="0" w:line="276" w:lineRule="exact"/>
        <w:ind w:right="-1"/>
        <w:rPr>
          <w:rFonts w:ascii="Times New Roman" w:hAnsi="Times New Roman" w:cs="Times New Roman"/>
          <w:i/>
          <w:iCs/>
          <w:color w:val="000000"/>
          <w:w w:val="107"/>
          <w:sz w:val="30"/>
          <w:szCs w:val="30"/>
          <w:u w:val="single"/>
        </w:rPr>
      </w:pPr>
      <w:r w:rsidRPr="00935664">
        <w:rPr>
          <w:rFonts w:ascii="Times New Roman" w:hAnsi="Times New Roman" w:cs="Times New Roman"/>
          <w:i/>
          <w:iCs/>
          <w:color w:val="000000"/>
          <w:w w:val="107"/>
          <w:sz w:val="30"/>
          <w:szCs w:val="30"/>
          <w:u w:val="single"/>
        </w:rPr>
        <w:t>Programmazione biennale di acquisti di beni e servizi</w:t>
      </w:r>
    </w:p>
    <w:p w14:paraId="730731E6" w14:textId="77777777" w:rsidR="00935664" w:rsidRPr="00C64FF9" w:rsidRDefault="00935664" w:rsidP="00935664">
      <w:pPr>
        <w:spacing w:after="0" w:line="253" w:lineRule="exact"/>
        <w:ind w:right="-1"/>
        <w:rPr>
          <w:sz w:val="24"/>
          <w:szCs w:val="24"/>
        </w:rPr>
      </w:pPr>
    </w:p>
    <w:p w14:paraId="76123C36" w14:textId="77777777" w:rsidR="00935664" w:rsidRPr="00935664" w:rsidRDefault="00935664" w:rsidP="00935664">
      <w:pPr>
        <w:spacing w:before="10" w:after="0" w:line="360" w:lineRule="auto"/>
        <w:ind w:right="-1"/>
        <w:jc w:val="both"/>
        <w:rPr>
          <w:rFonts w:ascii="Times New Roman" w:hAnsi="Times New Roman" w:cs="Times New Roman"/>
          <w:color w:val="000000"/>
          <w:w w:val="109"/>
        </w:rPr>
      </w:pPr>
      <w:r w:rsidRPr="00935664">
        <w:rPr>
          <w:rFonts w:ascii="Times New Roman" w:hAnsi="Times New Roman" w:cs="Times New Roman"/>
          <w:color w:val="000000"/>
          <w:w w:val="109"/>
        </w:rPr>
        <w:t>Il programma biennale di forniture e servizi di importo unitario stimato pari o superiore a euro</w:t>
      </w:r>
      <w:r>
        <w:rPr>
          <w:rFonts w:ascii="Times New Roman" w:hAnsi="Times New Roman" w:cs="Times New Roman"/>
          <w:color w:val="000000"/>
          <w:w w:val="109"/>
        </w:rPr>
        <w:t xml:space="preserve"> </w:t>
      </w:r>
      <w:r w:rsidRPr="00935664">
        <w:rPr>
          <w:rFonts w:ascii="Times New Roman" w:hAnsi="Times New Roman" w:cs="Times New Roman"/>
          <w:color w:val="000000"/>
          <w:w w:val="109"/>
        </w:rPr>
        <w:t xml:space="preserve">40.000,00 e relativo aggiornamento è stato redatto conformemente a quanto disposto dai commi 6 e 7 di cui all’art. 21 del D. </w:t>
      </w:r>
      <w:proofErr w:type="spellStart"/>
      <w:r w:rsidRPr="00935664">
        <w:rPr>
          <w:rFonts w:ascii="Times New Roman" w:hAnsi="Times New Roman" w:cs="Times New Roman"/>
          <w:color w:val="000000"/>
          <w:w w:val="109"/>
        </w:rPr>
        <w:t>Lgs</w:t>
      </w:r>
      <w:proofErr w:type="spellEnd"/>
      <w:r w:rsidRPr="00935664">
        <w:rPr>
          <w:rFonts w:ascii="Times New Roman" w:hAnsi="Times New Roman" w:cs="Times New Roman"/>
          <w:color w:val="000000"/>
          <w:w w:val="109"/>
        </w:rPr>
        <w:t>. 50/2016 secondo lo schema approvato con Decreto del Ministero delle Infrastrutture e dei Trasporti n. 14 del 16 gennaio 2018</w:t>
      </w:r>
      <w:r w:rsidR="00602630">
        <w:rPr>
          <w:rFonts w:ascii="Times New Roman" w:hAnsi="Times New Roman" w:cs="Times New Roman"/>
          <w:color w:val="000000"/>
          <w:w w:val="109"/>
        </w:rPr>
        <w:t xml:space="preserve"> e contenuto nel </w:t>
      </w:r>
      <w:proofErr w:type="spellStart"/>
      <w:r w:rsidR="00602630">
        <w:rPr>
          <w:rFonts w:ascii="Times New Roman" w:hAnsi="Times New Roman" w:cs="Times New Roman"/>
          <w:color w:val="000000"/>
          <w:w w:val="109"/>
        </w:rPr>
        <w:t>dup</w:t>
      </w:r>
      <w:proofErr w:type="spellEnd"/>
      <w:r w:rsidR="00602630">
        <w:rPr>
          <w:rFonts w:ascii="Times New Roman" w:hAnsi="Times New Roman" w:cs="Times New Roman"/>
          <w:color w:val="000000"/>
          <w:w w:val="109"/>
        </w:rPr>
        <w:t xml:space="preserve"> 2023/2025.</w:t>
      </w:r>
    </w:p>
    <w:p w14:paraId="349CE6F8" w14:textId="77777777" w:rsidR="00935664" w:rsidRPr="00935664" w:rsidRDefault="00935664" w:rsidP="00935664">
      <w:pPr>
        <w:spacing w:after="0" w:line="276" w:lineRule="exact"/>
        <w:ind w:right="-1"/>
        <w:jc w:val="both"/>
        <w:rPr>
          <w:rFonts w:ascii="Times New Roman" w:hAnsi="Times New Roman" w:cs="Times New Roman"/>
          <w:color w:val="000000"/>
          <w:w w:val="109"/>
        </w:rPr>
      </w:pPr>
    </w:p>
    <w:p w14:paraId="02557B9C" w14:textId="77777777" w:rsidR="00935664" w:rsidRPr="00935664" w:rsidRDefault="00935664" w:rsidP="00935664">
      <w:pPr>
        <w:spacing w:before="263" w:after="0" w:line="276" w:lineRule="exact"/>
        <w:ind w:right="-1"/>
        <w:rPr>
          <w:rFonts w:ascii="Times New Roman" w:hAnsi="Times New Roman" w:cs="Times New Roman"/>
          <w:i/>
          <w:iCs/>
          <w:color w:val="000000"/>
          <w:w w:val="107"/>
          <w:sz w:val="30"/>
          <w:szCs w:val="30"/>
          <w:u w:val="single"/>
        </w:rPr>
      </w:pPr>
      <w:r w:rsidRPr="00935664">
        <w:rPr>
          <w:rFonts w:ascii="Times New Roman" w:hAnsi="Times New Roman" w:cs="Times New Roman"/>
          <w:i/>
          <w:iCs/>
          <w:color w:val="000000"/>
          <w:w w:val="107"/>
          <w:sz w:val="30"/>
          <w:szCs w:val="30"/>
          <w:u w:val="single"/>
        </w:rPr>
        <w:t xml:space="preserve">Programmazione triennale fabbisogni del personale </w:t>
      </w:r>
      <w:proofErr w:type="spellStart"/>
      <w:r w:rsidRPr="00935664">
        <w:rPr>
          <w:rFonts w:ascii="Times New Roman" w:hAnsi="Times New Roman" w:cs="Times New Roman"/>
          <w:i/>
          <w:iCs/>
          <w:color w:val="000000"/>
          <w:w w:val="107"/>
          <w:sz w:val="30"/>
          <w:szCs w:val="30"/>
          <w:u w:val="single"/>
        </w:rPr>
        <w:t>n.i</w:t>
      </w:r>
      <w:proofErr w:type="spellEnd"/>
      <w:r w:rsidRPr="00935664">
        <w:rPr>
          <w:rFonts w:ascii="Times New Roman" w:hAnsi="Times New Roman" w:cs="Times New Roman"/>
          <w:i/>
          <w:iCs/>
          <w:color w:val="000000"/>
          <w:w w:val="107"/>
          <w:sz w:val="30"/>
          <w:szCs w:val="30"/>
          <w:u w:val="single"/>
        </w:rPr>
        <w:t>.</w:t>
      </w:r>
    </w:p>
    <w:p w14:paraId="2473B60A" w14:textId="77777777" w:rsidR="00935664" w:rsidRPr="00935664" w:rsidRDefault="00935664" w:rsidP="00935664">
      <w:pPr>
        <w:spacing w:before="261" w:after="0" w:line="280" w:lineRule="exact"/>
        <w:ind w:right="-1"/>
        <w:jc w:val="both"/>
        <w:rPr>
          <w:rFonts w:ascii="Times New Roman" w:hAnsi="Times New Roman" w:cs="Times New Roman"/>
          <w:color w:val="000000"/>
          <w:w w:val="109"/>
        </w:rPr>
      </w:pPr>
      <w:r w:rsidRPr="00935664">
        <w:rPr>
          <w:rFonts w:ascii="Times New Roman" w:hAnsi="Times New Roman" w:cs="Times New Roman"/>
          <w:color w:val="000000"/>
          <w:w w:val="109"/>
        </w:rPr>
        <w:t xml:space="preserve">La Giunta Comunale non ha approvato il programma del fabbisogno triennale del personale per il </w:t>
      </w:r>
      <w:r w:rsidRPr="00C64FF9">
        <w:rPr>
          <w:rFonts w:ascii="Times New Roman" w:hAnsi="Times New Roman" w:cs="Times New Roman"/>
          <w:color w:val="000000"/>
          <w:w w:val="109"/>
        </w:rPr>
        <w:t>triennio 202</w:t>
      </w:r>
      <w:r>
        <w:rPr>
          <w:rFonts w:ascii="Times New Roman" w:hAnsi="Times New Roman" w:cs="Times New Roman"/>
          <w:color w:val="000000"/>
          <w:w w:val="109"/>
        </w:rPr>
        <w:t>2</w:t>
      </w:r>
      <w:r w:rsidRPr="00C64FF9">
        <w:rPr>
          <w:rFonts w:ascii="Times New Roman" w:hAnsi="Times New Roman" w:cs="Times New Roman"/>
          <w:color w:val="000000"/>
          <w:w w:val="109"/>
        </w:rPr>
        <w:t>/202</w:t>
      </w:r>
      <w:r>
        <w:rPr>
          <w:rFonts w:ascii="Times New Roman" w:hAnsi="Times New Roman" w:cs="Times New Roman"/>
          <w:color w:val="000000"/>
          <w:w w:val="109"/>
        </w:rPr>
        <w:t>4</w:t>
      </w:r>
      <w:r w:rsidRPr="00C64FF9">
        <w:rPr>
          <w:rFonts w:ascii="Times New Roman" w:hAnsi="Times New Roman" w:cs="Times New Roman"/>
          <w:color w:val="000000"/>
          <w:w w:val="109"/>
        </w:rPr>
        <w:t xml:space="preserve">, in quanto ha esaurito la capacità </w:t>
      </w:r>
      <w:proofErr w:type="spellStart"/>
      <w:r w:rsidRPr="00C64FF9">
        <w:rPr>
          <w:rFonts w:ascii="Times New Roman" w:hAnsi="Times New Roman" w:cs="Times New Roman"/>
          <w:color w:val="000000"/>
          <w:w w:val="109"/>
        </w:rPr>
        <w:t>assunzionale</w:t>
      </w:r>
      <w:proofErr w:type="spellEnd"/>
      <w:r w:rsidRPr="00C64FF9">
        <w:rPr>
          <w:rFonts w:ascii="Times New Roman" w:hAnsi="Times New Roman" w:cs="Times New Roman"/>
          <w:color w:val="000000"/>
          <w:w w:val="109"/>
        </w:rPr>
        <w:t>.</w:t>
      </w:r>
    </w:p>
    <w:p w14:paraId="061B511D" w14:textId="5DC394DB" w:rsidR="00935664" w:rsidRPr="00935664" w:rsidRDefault="00602630" w:rsidP="00602630">
      <w:pPr>
        <w:spacing w:before="20" w:after="0" w:line="280" w:lineRule="exact"/>
        <w:ind w:right="-1"/>
        <w:jc w:val="both"/>
        <w:rPr>
          <w:rFonts w:ascii="Times New Roman" w:hAnsi="Times New Roman" w:cs="Times New Roman"/>
          <w:color w:val="000000"/>
          <w:w w:val="109"/>
        </w:rPr>
      </w:pPr>
      <w:r>
        <w:rPr>
          <w:rFonts w:ascii="Times New Roman" w:hAnsi="Times New Roman" w:cs="Times New Roman"/>
          <w:color w:val="000000"/>
          <w:w w:val="109"/>
        </w:rPr>
        <w:t>Al momento non è ancora</w:t>
      </w:r>
      <w:r w:rsidR="00935664" w:rsidRPr="007853E8">
        <w:rPr>
          <w:rFonts w:ascii="Times New Roman" w:hAnsi="Times New Roman" w:cs="Times New Roman"/>
          <w:color w:val="000000"/>
          <w:w w:val="109"/>
        </w:rPr>
        <w:t xml:space="preserve"> stato costituito il fondo per le risorse decentrate di cui all’art. 67 del CCNL del 22/05/2018</w:t>
      </w:r>
      <w:r>
        <w:rPr>
          <w:rFonts w:ascii="Times New Roman" w:hAnsi="Times New Roman" w:cs="Times New Roman"/>
          <w:color w:val="000000"/>
          <w:w w:val="109"/>
        </w:rPr>
        <w:t xml:space="preserve"> si ricorda la necessità di approvarlo entro il 31/12/2022.</w:t>
      </w:r>
    </w:p>
    <w:p w14:paraId="610387D8" w14:textId="77777777" w:rsidR="00940F36" w:rsidRPr="00935664" w:rsidRDefault="00940F36" w:rsidP="00935664">
      <w:pPr>
        <w:ind w:right="-1"/>
        <w:jc w:val="center"/>
        <w:rPr>
          <w:rFonts w:ascii="Times New Roman" w:hAnsi="Times New Roman" w:cs="Times New Roman"/>
          <w:color w:val="000000"/>
          <w:w w:val="109"/>
        </w:rPr>
      </w:pPr>
    </w:p>
    <w:p w14:paraId="5F7F6027" w14:textId="77777777" w:rsidR="00E66C83" w:rsidRPr="00E66C83" w:rsidRDefault="00E66C83" w:rsidP="00E66C83">
      <w:pPr>
        <w:spacing w:before="272" w:after="0" w:line="276" w:lineRule="exact"/>
        <w:jc w:val="both"/>
        <w:rPr>
          <w:rFonts w:ascii="Times New Roman" w:hAnsi="Times New Roman" w:cs="Times New Roman"/>
          <w:i/>
          <w:iCs/>
          <w:color w:val="000000"/>
          <w:w w:val="107"/>
          <w:sz w:val="30"/>
          <w:szCs w:val="30"/>
          <w:u w:val="single"/>
        </w:rPr>
      </w:pPr>
      <w:r w:rsidRPr="00E66C83">
        <w:rPr>
          <w:rFonts w:ascii="Times New Roman" w:hAnsi="Times New Roman" w:cs="Times New Roman"/>
          <w:i/>
          <w:iCs/>
          <w:color w:val="000000"/>
          <w:w w:val="107"/>
          <w:sz w:val="30"/>
          <w:szCs w:val="30"/>
          <w:u w:val="single"/>
        </w:rPr>
        <w:t>Piano delle alienazioni e valorizzazioni immobiliari (art. 58, comma 1 L. n. 112/2008)</w:t>
      </w:r>
    </w:p>
    <w:p w14:paraId="3498AD95" w14:textId="77777777" w:rsidR="00E66C83" w:rsidRPr="00C64FF9" w:rsidRDefault="00E66C83" w:rsidP="00E66C83">
      <w:pPr>
        <w:spacing w:after="0" w:line="253" w:lineRule="exact"/>
        <w:jc w:val="both"/>
        <w:rPr>
          <w:sz w:val="24"/>
          <w:szCs w:val="24"/>
        </w:rPr>
      </w:pPr>
    </w:p>
    <w:p w14:paraId="6047F8CE" w14:textId="77777777" w:rsidR="00E66C83" w:rsidRPr="00E66C83" w:rsidRDefault="00E66C83" w:rsidP="00E66C83">
      <w:pPr>
        <w:spacing w:before="10" w:after="0" w:line="253" w:lineRule="exact"/>
        <w:jc w:val="both"/>
        <w:rPr>
          <w:rFonts w:ascii="Times New Roman" w:hAnsi="Times New Roman" w:cs="Times New Roman"/>
          <w:color w:val="000000"/>
          <w:w w:val="109"/>
        </w:rPr>
      </w:pPr>
      <w:r w:rsidRPr="00E66C83">
        <w:rPr>
          <w:rFonts w:ascii="Times New Roman" w:hAnsi="Times New Roman" w:cs="Times New Roman"/>
          <w:color w:val="000000"/>
          <w:w w:val="109"/>
        </w:rPr>
        <w:t>Di seguito si riporta un prospetto da cui è possibile evincere le previste alienazioni immobiliari:</w:t>
      </w:r>
    </w:p>
    <w:p w14:paraId="4420E235" w14:textId="77777777" w:rsidR="00E66C83" w:rsidRPr="00C64FF9" w:rsidRDefault="00E66C83" w:rsidP="00E66C83">
      <w:pPr>
        <w:spacing w:after="0" w:line="303" w:lineRule="exact"/>
        <w:jc w:val="both"/>
        <w:rPr>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526"/>
        <w:gridCol w:w="4120"/>
        <w:gridCol w:w="2520"/>
      </w:tblGrid>
      <w:tr w:rsidR="00AE3043" w14:paraId="2639236F" w14:textId="77777777" w:rsidTr="00E66C83">
        <w:trPr>
          <w:trHeight w:hRule="exact" w:val="328"/>
          <w:jc w:val="center"/>
        </w:trPr>
        <w:tc>
          <w:tcPr>
            <w:tcW w:w="526" w:type="dxa"/>
            <w:tcBorders>
              <w:top w:val="single" w:sz="5" w:space="0" w:color="000000"/>
              <w:left w:val="single" w:sz="5" w:space="0" w:color="000000"/>
              <w:bottom w:val="single" w:sz="5" w:space="0" w:color="000000"/>
              <w:right w:val="single" w:sz="5" w:space="0" w:color="000000"/>
            </w:tcBorders>
          </w:tcPr>
          <w:p w14:paraId="3C92F042" w14:textId="77777777" w:rsidR="00AE3043" w:rsidRPr="00AE3043" w:rsidRDefault="00AE3043" w:rsidP="001C30B0">
            <w:pPr>
              <w:spacing w:before="9" w:after="0" w:line="184" w:lineRule="exact"/>
              <w:ind w:left="191"/>
              <w:rPr>
                <w:b/>
                <w:bCs/>
              </w:rPr>
            </w:pPr>
            <w:r w:rsidRPr="00AE3043">
              <w:rPr>
                <w:rFonts w:ascii="Times New Roman" w:hAnsi="Times New Roman" w:cs="Times New Roman"/>
                <w:b/>
                <w:bCs/>
                <w:color w:val="000000"/>
                <w:spacing w:val="2"/>
                <w:sz w:val="16"/>
                <w:szCs w:val="16"/>
              </w:rPr>
              <w:t>N.</w:t>
            </w:r>
          </w:p>
        </w:tc>
        <w:tc>
          <w:tcPr>
            <w:tcW w:w="4120" w:type="dxa"/>
            <w:tcBorders>
              <w:top w:val="single" w:sz="5" w:space="0" w:color="000000"/>
              <w:left w:val="single" w:sz="5" w:space="0" w:color="000000"/>
              <w:bottom w:val="single" w:sz="5" w:space="0" w:color="000000"/>
              <w:right w:val="single" w:sz="5" w:space="0" w:color="000000"/>
            </w:tcBorders>
          </w:tcPr>
          <w:p w14:paraId="6C17E81E" w14:textId="77777777" w:rsidR="00AE3043" w:rsidRPr="00AE3043" w:rsidRDefault="00AE3043" w:rsidP="001C30B0">
            <w:pPr>
              <w:spacing w:before="9" w:after="0" w:line="184" w:lineRule="exact"/>
              <w:ind w:left="1667"/>
              <w:rPr>
                <w:b/>
                <w:bCs/>
              </w:rPr>
            </w:pPr>
            <w:r w:rsidRPr="00AE3043">
              <w:rPr>
                <w:rFonts w:ascii="Times New Roman" w:hAnsi="Times New Roman" w:cs="Times New Roman"/>
                <w:b/>
                <w:bCs/>
                <w:color w:val="000000"/>
                <w:spacing w:val="-1"/>
                <w:sz w:val="16"/>
                <w:szCs w:val="16"/>
              </w:rPr>
              <w:t>IMMOBILE</w:t>
            </w:r>
          </w:p>
        </w:tc>
        <w:tc>
          <w:tcPr>
            <w:tcW w:w="2520" w:type="dxa"/>
            <w:tcBorders>
              <w:top w:val="single" w:sz="5" w:space="0" w:color="000000"/>
              <w:left w:val="single" w:sz="5" w:space="0" w:color="000000"/>
              <w:bottom w:val="single" w:sz="5" w:space="0" w:color="000000"/>
              <w:right w:val="single" w:sz="5" w:space="0" w:color="000000"/>
            </w:tcBorders>
          </w:tcPr>
          <w:p w14:paraId="6C30C66D" w14:textId="77777777" w:rsidR="00AE3043" w:rsidRPr="00AE3043" w:rsidRDefault="00AE3043" w:rsidP="001C30B0">
            <w:pPr>
              <w:spacing w:before="9" w:after="0" w:line="184" w:lineRule="exact"/>
              <w:ind w:left="365"/>
              <w:rPr>
                <w:b/>
                <w:bCs/>
              </w:rPr>
            </w:pPr>
            <w:r w:rsidRPr="00AE3043">
              <w:rPr>
                <w:rFonts w:ascii="Times New Roman" w:hAnsi="Times New Roman" w:cs="Times New Roman"/>
                <w:b/>
                <w:bCs/>
                <w:color w:val="000000"/>
                <w:spacing w:val="1"/>
                <w:sz w:val="16"/>
                <w:szCs w:val="16"/>
              </w:rPr>
              <w:t>ANNO DI ALIENAZIONE</w:t>
            </w:r>
          </w:p>
        </w:tc>
      </w:tr>
      <w:tr w:rsidR="00AE3043" w14:paraId="4B62C499" w14:textId="77777777" w:rsidTr="00E66C83">
        <w:trPr>
          <w:trHeight w:hRule="exact" w:val="218"/>
          <w:jc w:val="center"/>
        </w:trPr>
        <w:tc>
          <w:tcPr>
            <w:tcW w:w="526" w:type="dxa"/>
            <w:tcBorders>
              <w:top w:val="single" w:sz="5" w:space="0" w:color="000000"/>
              <w:left w:val="single" w:sz="5" w:space="0" w:color="000000"/>
              <w:bottom w:val="single" w:sz="5" w:space="0" w:color="000000"/>
              <w:right w:val="single" w:sz="5" w:space="0" w:color="000000"/>
            </w:tcBorders>
          </w:tcPr>
          <w:p w14:paraId="79111916" w14:textId="77777777" w:rsidR="00AE3043" w:rsidRDefault="00AE3043" w:rsidP="001C30B0">
            <w:pPr>
              <w:spacing w:before="33" w:after="0" w:line="184" w:lineRule="exact"/>
              <w:ind w:left="228"/>
            </w:pPr>
            <w:r>
              <w:rPr>
                <w:rFonts w:ascii="Times New Roman" w:hAnsi="Times New Roman" w:cs="Times New Roman"/>
                <w:color w:val="000000"/>
                <w:sz w:val="16"/>
                <w:szCs w:val="16"/>
              </w:rPr>
              <w:t>1</w:t>
            </w:r>
          </w:p>
        </w:tc>
        <w:tc>
          <w:tcPr>
            <w:tcW w:w="4120" w:type="dxa"/>
            <w:tcBorders>
              <w:top w:val="single" w:sz="5" w:space="0" w:color="000000"/>
              <w:left w:val="single" w:sz="5" w:space="0" w:color="000000"/>
              <w:bottom w:val="single" w:sz="5" w:space="0" w:color="000000"/>
              <w:right w:val="single" w:sz="5" w:space="0" w:color="000000"/>
            </w:tcBorders>
          </w:tcPr>
          <w:p w14:paraId="1FFC50F0" w14:textId="77777777" w:rsidR="00AE3043" w:rsidRPr="00AE3043" w:rsidRDefault="00AE3043" w:rsidP="00AE3043">
            <w:pPr>
              <w:spacing w:before="9" w:after="0" w:line="207" w:lineRule="exact"/>
              <w:ind w:left="121"/>
            </w:pPr>
            <w:r w:rsidRPr="00AE3043">
              <w:rPr>
                <w:rFonts w:ascii="Times New Roman" w:hAnsi="Times New Roman" w:cs="Times New Roman"/>
                <w:color w:val="000000"/>
                <w:w w:val="106"/>
                <w:sz w:val="18"/>
                <w:szCs w:val="18"/>
              </w:rPr>
              <w:t xml:space="preserve">Immobili via XXIV MARZO . </w:t>
            </w:r>
          </w:p>
        </w:tc>
        <w:tc>
          <w:tcPr>
            <w:tcW w:w="2520" w:type="dxa"/>
            <w:tcBorders>
              <w:top w:val="single" w:sz="5" w:space="0" w:color="000000"/>
              <w:left w:val="single" w:sz="5" w:space="0" w:color="000000"/>
              <w:bottom w:val="single" w:sz="5" w:space="0" w:color="000000"/>
              <w:right w:val="single" w:sz="5" w:space="0" w:color="000000"/>
            </w:tcBorders>
          </w:tcPr>
          <w:p w14:paraId="2DB9C90D" w14:textId="77777777" w:rsidR="00AE3043" w:rsidRPr="00AE3043" w:rsidRDefault="00AE3043" w:rsidP="00602630">
            <w:pPr>
              <w:spacing w:before="9" w:after="0" w:line="207" w:lineRule="exact"/>
              <w:ind w:left="1068"/>
            </w:pPr>
            <w:r w:rsidRPr="00AE3043">
              <w:rPr>
                <w:rFonts w:ascii="Times New Roman" w:hAnsi="Times New Roman" w:cs="Times New Roman"/>
                <w:color w:val="000000"/>
                <w:w w:val="109"/>
                <w:sz w:val="18"/>
                <w:szCs w:val="18"/>
              </w:rPr>
              <w:t>2023</w:t>
            </w:r>
          </w:p>
        </w:tc>
      </w:tr>
      <w:tr w:rsidR="00AE3043" w14:paraId="6DA0CA6C" w14:textId="77777777" w:rsidTr="00E66C83">
        <w:trPr>
          <w:trHeight w:hRule="exact" w:val="216"/>
          <w:jc w:val="center"/>
        </w:trPr>
        <w:tc>
          <w:tcPr>
            <w:tcW w:w="526" w:type="dxa"/>
            <w:tcBorders>
              <w:top w:val="single" w:sz="5" w:space="0" w:color="000000"/>
              <w:left w:val="single" w:sz="5" w:space="0" w:color="000000"/>
              <w:bottom w:val="single" w:sz="5" w:space="0" w:color="000000"/>
              <w:right w:val="single" w:sz="5" w:space="0" w:color="000000"/>
            </w:tcBorders>
          </w:tcPr>
          <w:p w14:paraId="271D095C" w14:textId="77777777" w:rsidR="00AE3043" w:rsidRDefault="00AE3043" w:rsidP="001C30B0">
            <w:pPr>
              <w:spacing w:before="31" w:after="0" w:line="184" w:lineRule="exact"/>
              <w:ind w:left="228"/>
            </w:pPr>
            <w:r>
              <w:rPr>
                <w:rFonts w:ascii="Times New Roman" w:hAnsi="Times New Roman" w:cs="Times New Roman"/>
                <w:color w:val="000000"/>
                <w:sz w:val="16"/>
                <w:szCs w:val="16"/>
              </w:rPr>
              <w:t>2</w:t>
            </w:r>
          </w:p>
        </w:tc>
        <w:tc>
          <w:tcPr>
            <w:tcW w:w="4120" w:type="dxa"/>
            <w:tcBorders>
              <w:top w:val="single" w:sz="5" w:space="0" w:color="000000"/>
              <w:left w:val="single" w:sz="5" w:space="0" w:color="000000"/>
              <w:bottom w:val="single" w:sz="5" w:space="0" w:color="000000"/>
              <w:right w:val="single" w:sz="5" w:space="0" w:color="000000"/>
            </w:tcBorders>
          </w:tcPr>
          <w:p w14:paraId="1FFCD7DB" w14:textId="77777777" w:rsidR="00AE3043" w:rsidRPr="00AE3043" w:rsidRDefault="00AE3043" w:rsidP="00AE3043">
            <w:pPr>
              <w:spacing w:before="7" w:after="0" w:line="207" w:lineRule="exact"/>
              <w:ind w:left="121"/>
            </w:pPr>
            <w:r w:rsidRPr="00AE3043">
              <w:rPr>
                <w:rFonts w:ascii="Times New Roman" w:hAnsi="Times New Roman" w:cs="Times New Roman"/>
                <w:color w:val="000000"/>
                <w:w w:val="108"/>
                <w:sz w:val="18"/>
                <w:szCs w:val="18"/>
              </w:rPr>
              <w:t>n. 5 box Via Tito Speri Sonico</w:t>
            </w:r>
          </w:p>
        </w:tc>
        <w:tc>
          <w:tcPr>
            <w:tcW w:w="2520" w:type="dxa"/>
            <w:tcBorders>
              <w:top w:val="single" w:sz="5" w:space="0" w:color="000000"/>
              <w:left w:val="single" w:sz="5" w:space="0" w:color="000000"/>
              <w:bottom w:val="single" w:sz="5" w:space="0" w:color="000000"/>
              <w:right w:val="single" w:sz="5" w:space="0" w:color="000000"/>
            </w:tcBorders>
          </w:tcPr>
          <w:p w14:paraId="41F1A056" w14:textId="77777777" w:rsidR="00AE3043" w:rsidRPr="00AE3043" w:rsidRDefault="00AE3043" w:rsidP="00602630">
            <w:pPr>
              <w:spacing w:before="7" w:after="0" w:line="207" w:lineRule="exact"/>
              <w:ind w:left="1068"/>
            </w:pPr>
            <w:r w:rsidRPr="00AE3043">
              <w:rPr>
                <w:rFonts w:ascii="Times New Roman" w:hAnsi="Times New Roman" w:cs="Times New Roman"/>
                <w:color w:val="000000"/>
                <w:w w:val="109"/>
                <w:sz w:val="18"/>
                <w:szCs w:val="18"/>
              </w:rPr>
              <w:t>2023</w:t>
            </w:r>
          </w:p>
        </w:tc>
      </w:tr>
      <w:tr w:rsidR="00AE3043" w14:paraId="7A912EDA" w14:textId="77777777" w:rsidTr="00E66C83">
        <w:trPr>
          <w:trHeight w:hRule="exact" w:val="263"/>
          <w:jc w:val="center"/>
        </w:trPr>
        <w:tc>
          <w:tcPr>
            <w:tcW w:w="526" w:type="dxa"/>
            <w:tcBorders>
              <w:top w:val="single" w:sz="5" w:space="0" w:color="000000"/>
              <w:left w:val="single" w:sz="5" w:space="0" w:color="000000"/>
              <w:bottom w:val="single" w:sz="5" w:space="0" w:color="000000"/>
              <w:right w:val="single" w:sz="5" w:space="0" w:color="000000"/>
            </w:tcBorders>
          </w:tcPr>
          <w:p w14:paraId="4C828081" w14:textId="77777777" w:rsidR="00AE3043" w:rsidRDefault="00AE3043" w:rsidP="00602630">
            <w:pPr>
              <w:jc w:val="center"/>
            </w:pPr>
          </w:p>
        </w:tc>
        <w:tc>
          <w:tcPr>
            <w:tcW w:w="4120" w:type="dxa"/>
            <w:tcBorders>
              <w:top w:val="single" w:sz="5" w:space="0" w:color="000000"/>
              <w:left w:val="single" w:sz="5" w:space="0" w:color="000000"/>
              <w:bottom w:val="single" w:sz="5" w:space="0" w:color="000000"/>
              <w:right w:val="single" w:sz="5" w:space="0" w:color="000000"/>
            </w:tcBorders>
          </w:tcPr>
          <w:p w14:paraId="4588A4A9" w14:textId="77777777" w:rsidR="00AE3043" w:rsidRPr="00AE3043" w:rsidRDefault="00AE3043" w:rsidP="00AE3043">
            <w:r w:rsidRPr="00AE3043">
              <w:t>TOTALE</w:t>
            </w:r>
          </w:p>
        </w:tc>
        <w:tc>
          <w:tcPr>
            <w:tcW w:w="2520" w:type="dxa"/>
            <w:tcBorders>
              <w:top w:val="single" w:sz="5" w:space="0" w:color="000000"/>
              <w:left w:val="single" w:sz="5" w:space="0" w:color="000000"/>
              <w:bottom w:val="single" w:sz="5" w:space="0" w:color="000000"/>
              <w:right w:val="single" w:sz="5" w:space="0" w:color="000000"/>
            </w:tcBorders>
          </w:tcPr>
          <w:p w14:paraId="2621D265" w14:textId="77777777" w:rsidR="00AE3043" w:rsidRPr="00AE3043" w:rsidRDefault="00AE3043" w:rsidP="00AE3043">
            <w:pPr>
              <w:jc w:val="center"/>
            </w:pPr>
            <w:r w:rsidRPr="00AE3043">
              <w:t>100.000,00</w:t>
            </w:r>
          </w:p>
        </w:tc>
      </w:tr>
    </w:tbl>
    <w:p w14:paraId="2EBF49F2" w14:textId="77777777" w:rsidR="00940F36" w:rsidRPr="00935664" w:rsidRDefault="00940F36" w:rsidP="006D58B3">
      <w:pPr>
        <w:jc w:val="center"/>
        <w:rPr>
          <w:rFonts w:ascii="Times New Roman" w:hAnsi="Times New Roman" w:cs="Times New Roman"/>
          <w:color w:val="000000"/>
          <w:w w:val="109"/>
        </w:rPr>
      </w:pPr>
    </w:p>
    <w:p w14:paraId="7B84A05A" w14:textId="77777777" w:rsidR="00940F36" w:rsidRDefault="00940F36" w:rsidP="006D58B3">
      <w:pPr>
        <w:jc w:val="center"/>
      </w:pPr>
    </w:p>
    <w:p w14:paraId="2A089BED" w14:textId="77777777" w:rsidR="00940F36" w:rsidRDefault="00940F36" w:rsidP="006D58B3">
      <w:pPr>
        <w:jc w:val="center"/>
      </w:pPr>
    </w:p>
    <w:p w14:paraId="2752970F" w14:textId="77777777" w:rsidR="006D58B3" w:rsidRDefault="006D58B3" w:rsidP="006D58B3">
      <w:pPr>
        <w:jc w:val="center"/>
      </w:pPr>
    </w:p>
    <w:p w14:paraId="2679EAA0" w14:textId="77777777" w:rsidR="006D58B3" w:rsidRDefault="006D58B3" w:rsidP="006D58B3">
      <w:pPr>
        <w:jc w:val="center"/>
      </w:pPr>
    </w:p>
    <w:p w14:paraId="2E2ABD3D" w14:textId="77777777" w:rsidR="006D58B3" w:rsidRDefault="006D58B3" w:rsidP="006D58B3">
      <w:pPr>
        <w:jc w:val="center"/>
      </w:pPr>
    </w:p>
    <w:p w14:paraId="38AAA115" w14:textId="77777777" w:rsidR="006D58B3" w:rsidRDefault="006D58B3" w:rsidP="006D58B3">
      <w:pPr>
        <w:jc w:val="center"/>
      </w:pPr>
    </w:p>
    <w:p w14:paraId="04F266E4" w14:textId="77777777" w:rsidR="006D58B3" w:rsidRDefault="006D58B3" w:rsidP="006D58B3">
      <w:pPr>
        <w:jc w:val="center"/>
      </w:pPr>
    </w:p>
    <w:p w14:paraId="6261FE82" w14:textId="77777777" w:rsidR="006D58B3" w:rsidRDefault="006D58B3" w:rsidP="006D58B3">
      <w:pPr>
        <w:jc w:val="center"/>
      </w:pPr>
    </w:p>
    <w:p w14:paraId="646DBE94" w14:textId="77777777" w:rsidR="00D44BEA" w:rsidRPr="00D44BEA" w:rsidRDefault="00D44BEA" w:rsidP="00D44BEA">
      <w:pPr>
        <w:pBdr>
          <w:top w:val="single" w:sz="4" w:space="1" w:color="auto"/>
          <w:left w:val="single" w:sz="4" w:space="4" w:color="auto"/>
          <w:bottom w:val="single" w:sz="4" w:space="1" w:color="auto"/>
          <w:right w:val="single" w:sz="4" w:space="4" w:color="auto"/>
        </w:pBdr>
        <w:shd w:val="clear" w:color="auto" w:fill="008080"/>
        <w:jc w:val="center"/>
        <w:rPr>
          <w:rFonts w:ascii="Times New Roman" w:hAnsi="Times New Roman" w:cs="Times New Roman"/>
          <w:color w:val="FFFFFF" w:themeColor="background1"/>
          <w:w w:val="104"/>
          <w:sz w:val="32"/>
          <w:szCs w:val="32"/>
        </w:rPr>
      </w:pPr>
      <w:r w:rsidRPr="00D44BEA">
        <w:rPr>
          <w:rFonts w:ascii="Times New Roman" w:hAnsi="Times New Roman" w:cs="Times New Roman"/>
          <w:color w:val="FFFFFF" w:themeColor="background1"/>
          <w:w w:val="104"/>
          <w:sz w:val="32"/>
          <w:szCs w:val="32"/>
        </w:rPr>
        <w:lastRenderedPageBreak/>
        <w:t>VERIFICA</w:t>
      </w:r>
      <w:r>
        <w:rPr>
          <w:rFonts w:ascii="Times New Roman" w:hAnsi="Times New Roman" w:cs="Times New Roman"/>
          <w:color w:val="FFFFFF" w:themeColor="background1"/>
          <w:w w:val="104"/>
          <w:sz w:val="32"/>
          <w:szCs w:val="32"/>
        </w:rPr>
        <w:t xml:space="preserve"> ATTENDIBILITA’ E CONGRUITA’ DELLE PREVISIONI ANNO 202</w:t>
      </w:r>
      <w:r w:rsidR="005D2216">
        <w:rPr>
          <w:rFonts w:ascii="Times New Roman" w:hAnsi="Times New Roman" w:cs="Times New Roman"/>
          <w:color w:val="FFFFFF" w:themeColor="background1"/>
          <w:w w:val="104"/>
          <w:sz w:val="32"/>
          <w:szCs w:val="32"/>
        </w:rPr>
        <w:t>3</w:t>
      </w:r>
      <w:r>
        <w:rPr>
          <w:rFonts w:ascii="Times New Roman" w:hAnsi="Times New Roman" w:cs="Times New Roman"/>
          <w:color w:val="FFFFFF" w:themeColor="background1"/>
          <w:w w:val="104"/>
          <w:sz w:val="32"/>
          <w:szCs w:val="32"/>
        </w:rPr>
        <w:t>-202</w:t>
      </w:r>
      <w:r w:rsidR="005D2216">
        <w:rPr>
          <w:rFonts w:ascii="Times New Roman" w:hAnsi="Times New Roman" w:cs="Times New Roman"/>
          <w:color w:val="FFFFFF" w:themeColor="background1"/>
          <w:w w:val="104"/>
          <w:sz w:val="32"/>
          <w:szCs w:val="32"/>
        </w:rPr>
        <w:t>5</w:t>
      </w:r>
    </w:p>
    <w:p w14:paraId="61352F8C" w14:textId="77777777" w:rsidR="00D44BEA" w:rsidRPr="00D44BEA" w:rsidRDefault="00D44BEA" w:rsidP="00F30DCA">
      <w:pPr>
        <w:spacing w:before="240" w:after="0" w:line="322" w:lineRule="exact"/>
        <w:jc w:val="both"/>
        <w:rPr>
          <w:rFonts w:ascii="Times New Roman" w:hAnsi="Times New Roman" w:cs="Times New Roman"/>
          <w:i/>
          <w:iCs/>
          <w:color w:val="000000"/>
          <w:w w:val="107"/>
          <w:sz w:val="30"/>
          <w:szCs w:val="30"/>
          <w:u w:val="single"/>
        </w:rPr>
      </w:pPr>
      <w:r w:rsidRPr="00D44BEA">
        <w:rPr>
          <w:rFonts w:ascii="Times New Roman" w:hAnsi="Times New Roman" w:cs="Times New Roman"/>
          <w:i/>
          <w:iCs/>
          <w:color w:val="000000"/>
          <w:w w:val="107"/>
          <w:sz w:val="30"/>
          <w:szCs w:val="30"/>
          <w:u w:val="single"/>
        </w:rPr>
        <w:t>A) ENTRATE</w:t>
      </w:r>
    </w:p>
    <w:p w14:paraId="506DEA65" w14:textId="77777777" w:rsidR="00D44BEA" w:rsidRPr="00D44BEA" w:rsidRDefault="00D44BEA" w:rsidP="00D44BEA">
      <w:pPr>
        <w:spacing w:before="240" w:after="0" w:line="360" w:lineRule="auto"/>
        <w:jc w:val="both"/>
        <w:rPr>
          <w:rFonts w:ascii="Times New Roman" w:hAnsi="Times New Roman" w:cs="Times New Roman"/>
          <w:color w:val="000000"/>
          <w:w w:val="109"/>
        </w:rPr>
      </w:pPr>
      <w:r w:rsidRPr="00D44BEA">
        <w:rPr>
          <w:rFonts w:ascii="Times New Roman" w:hAnsi="Times New Roman" w:cs="Times New Roman"/>
          <w:color w:val="000000"/>
          <w:w w:val="109"/>
        </w:rPr>
        <w:t>Ai fini della verifica dell’attendibilità delle entrate e congruità delle spese previste per gli esercizi 202</w:t>
      </w:r>
      <w:r w:rsidR="00602630">
        <w:rPr>
          <w:rFonts w:ascii="Times New Roman" w:hAnsi="Times New Roman" w:cs="Times New Roman"/>
          <w:color w:val="000000"/>
          <w:w w:val="109"/>
        </w:rPr>
        <w:t>3</w:t>
      </w:r>
      <w:r w:rsidRPr="00D44BEA">
        <w:rPr>
          <w:rFonts w:ascii="Times New Roman" w:hAnsi="Times New Roman" w:cs="Times New Roman"/>
          <w:color w:val="000000"/>
          <w:w w:val="109"/>
        </w:rPr>
        <w:t>-202</w:t>
      </w:r>
      <w:r w:rsidR="00602630">
        <w:rPr>
          <w:rFonts w:ascii="Times New Roman" w:hAnsi="Times New Roman" w:cs="Times New Roman"/>
          <w:color w:val="000000"/>
          <w:w w:val="109"/>
        </w:rPr>
        <w:t>5</w:t>
      </w:r>
      <w:r w:rsidRPr="00D44BEA">
        <w:rPr>
          <w:rFonts w:ascii="Times New Roman" w:hAnsi="Times New Roman" w:cs="Times New Roman"/>
          <w:color w:val="000000"/>
          <w:w w:val="109"/>
        </w:rPr>
        <w:t>, alla luce della manovra disposta dall’ente, sono state analizzate in particolare le voci di bilancio appresso riportate.</w:t>
      </w:r>
    </w:p>
    <w:p w14:paraId="23C60B0C" w14:textId="77777777" w:rsidR="00D44BEA" w:rsidRPr="00C64FF9" w:rsidRDefault="00D44BEA" w:rsidP="00D44BEA">
      <w:pPr>
        <w:spacing w:after="0" w:line="276" w:lineRule="exact"/>
        <w:jc w:val="both"/>
        <w:rPr>
          <w:sz w:val="24"/>
          <w:szCs w:val="24"/>
        </w:rPr>
      </w:pPr>
    </w:p>
    <w:p w14:paraId="7FA2837A" w14:textId="77777777" w:rsidR="00D44BEA" w:rsidRPr="00010453" w:rsidRDefault="00D44BEA" w:rsidP="00D44BEA">
      <w:pPr>
        <w:spacing w:before="21" w:after="0" w:line="276" w:lineRule="exact"/>
        <w:jc w:val="both"/>
        <w:rPr>
          <w:rFonts w:ascii="Times New Roman" w:hAnsi="Times New Roman" w:cs="Times New Roman"/>
          <w:color w:val="000000"/>
          <w:w w:val="109"/>
          <w:sz w:val="28"/>
          <w:szCs w:val="28"/>
          <w:u w:val="single"/>
        </w:rPr>
      </w:pPr>
      <w:r w:rsidRPr="00010453">
        <w:rPr>
          <w:rFonts w:ascii="Times New Roman" w:hAnsi="Times New Roman" w:cs="Times New Roman"/>
          <w:color w:val="000000"/>
          <w:w w:val="109"/>
          <w:sz w:val="28"/>
          <w:szCs w:val="28"/>
          <w:u w:val="single"/>
        </w:rPr>
        <w:t>Entrate da fiscalità locale</w:t>
      </w:r>
    </w:p>
    <w:p w14:paraId="189AE166" w14:textId="77777777" w:rsidR="00D44BEA" w:rsidRPr="00C64FF9" w:rsidRDefault="00D44BEA" w:rsidP="00D44BEA">
      <w:pPr>
        <w:spacing w:after="0" w:line="276" w:lineRule="exact"/>
        <w:jc w:val="both"/>
        <w:rPr>
          <w:sz w:val="24"/>
          <w:szCs w:val="24"/>
        </w:rPr>
      </w:pPr>
    </w:p>
    <w:p w14:paraId="08C5C61F" w14:textId="77777777" w:rsidR="00D44BEA" w:rsidRPr="00010453" w:rsidRDefault="00D44BEA" w:rsidP="00D44BEA">
      <w:pPr>
        <w:spacing w:before="8" w:after="0" w:line="276" w:lineRule="exact"/>
        <w:jc w:val="both"/>
        <w:rPr>
          <w:rFonts w:ascii="Times New Roman" w:hAnsi="Times New Roman" w:cs="Times New Roman"/>
          <w:b/>
          <w:bCs/>
          <w:i/>
          <w:iCs/>
          <w:color w:val="000000"/>
          <w:w w:val="109"/>
          <w:u w:val="single"/>
        </w:rPr>
      </w:pPr>
      <w:r w:rsidRPr="00010453">
        <w:rPr>
          <w:rFonts w:ascii="Times New Roman" w:hAnsi="Times New Roman" w:cs="Times New Roman"/>
          <w:b/>
          <w:bCs/>
          <w:i/>
          <w:iCs/>
          <w:color w:val="000000"/>
          <w:w w:val="109"/>
          <w:u w:val="single"/>
        </w:rPr>
        <w:t>Addizionale Comunale all’Irpef</w:t>
      </w:r>
    </w:p>
    <w:p w14:paraId="264E525A" w14:textId="77777777" w:rsidR="00D44BEA" w:rsidRDefault="00D44BEA" w:rsidP="00D44BEA">
      <w:pPr>
        <w:spacing w:before="205" w:after="0" w:line="360" w:lineRule="auto"/>
        <w:jc w:val="both"/>
        <w:rPr>
          <w:rFonts w:ascii="Times New Roman" w:hAnsi="Times New Roman" w:cs="Times New Roman"/>
          <w:color w:val="000000"/>
          <w:w w:val="109"/>
        </w:rPr>
      </w:pPr>
      <w:r w:rsidRPr="00D44BEA">
        <w:rPr>
          <w:rFonts w:ascii="Times New Roman" w:hAnsi="Times New Roman" w:cs="Times New Roman"/>
          <w:color w:val="000000"/>
          <w:w w:val="109"/>
        </w:rPr>
        <w:t>Il</w:t>
      </w:r>
      <w:r>
        <w:rPr>
          <w:rFonts w:ascii="Times New Roman" w:hAnsi="Times New Roman" w:cs="Times New Roman"/>
          <w:color w:val="000000"/>
          <w:w w:val="109"/>
        </w:rPr>
        <w:t xml:space="preserve"> C</w:t>
      </w:r>
      <w:r w:rsidRPr="00D44BEA">
        <w:rPr>
          <w:rFonts w:ascii="Times New Roman" w:hAnsi="Times New Roman" w:cs="Times New Roman"/>
          <w:color w:val="000000"/>
          <w:w w:val="109"/>
        </w:rPr>
        <w:t xml:space="preserve">omune ha applicato, ai sensi dell’art.1 del </w:t>
      </w:r>
      <w:proofErr w:type="spellStart"/>
      <w:r w:rsidRPr="00D44BEA">
        <w:rPr>
          <w:rFonts w:ascii="Times New Roman" w:hAnsi="Times New Roman" w:cs="Times New Roman"/>
          <w:color w:val="000000"/>
          <w:w w:val="109"/>
        </w:rPr>
        <w:t>D.Lgs.</w:t>
      </w:r>
      <w:proofErr w:type="spellEnd"/>
      <w:r w:rsidRPr="00D44BEA">
        <w:rPr>
          <w:rFonts w:ascii="Times New Roman" w:hAnsi="Times New Roman" w:cs="Times New Roman"/>
          <w:color w:val="000000"/>
          <w:w w:val="109"/>
        </w:rPr>
        <w:t xml:space="preserve">  n.360/1998, l’addizionale all’IRPEF, fissandone le aliquote sulla base dei seguenti scaglioni di reddito:</w:t>
      </w:r>
    </w:p>
    <w:p w14:paraId="25BA1E4A" w14:textId="77777777" w:rsidR="005D2216" w:rsidRPr="00DF171F" w:rsidRDefault="00DF171F" w:rsidP="00D44BEA">
      <w:pPr>
        <w:spacing w:before="205" w:after="0" w:line="360" w:lineRule="auto"/>
        <w:jc w:val="both"/>
        <w:rPr>
          <w:rFonts w:ascii="Times New Roman" w:hAnsi="Times New Roman" w:cs="Times New Roman"/>
          <w:color w:val="000000"/>
          <w:w w:val="109"/>
        </w:rPr>
      </w:pPr>
      <w:r>
        <w:rPr>
          <w:rFonts w:ascii="Century Gothic" w:hAnsi="Century Gothic"/>
          <w:bCs/>
        </w:rPr>
        <w:t>*</w:t>
      </w:r>
      <w:r w:rsidRPr="00DF171F">
        <w:rPr>
          <w:rFonts w:ascii="Century Gothic" w:hAnsi="Century Gothic"/>
          <w:bCs/>
        </w:rPr>
        <w:t xml:space="preserve"> </w:t>
      </w:r>
      <w:r w:rsidRPr="00DF171F">
        <w:rPr>
          <w:rFonts w:ascii="Times New Roman" w:hAnsi="Times New Roman" w:cs="Times New Roman"/>
          <w:bCs/>
        </w:rPr>
        <w:t>percentuale dello 0,4 % con soglia reddito imponibile non superiore ad Euro 15.000,00</w:t>
      </w:r>
    </w:p>
    <w:p w14:paraId="7028BD52" w14:textId="77777777" w:rsidR="005D2216" w:rsidRPr="00DF171F" w:rsidRDefault="005D2216" w:rsidP="00D44BEA">
      <w:pPr>
        <w:spacing w:before="205" w:after="0" w:line="360" w:lineRule="auto"/>
        <w:jc w:val="both"/>
        <w:rPr>
          <w:rFonts w:ascii="Times New Roman" w:hAnsi="Times New Roman" w:cs="Times New Roman"/>
          <w:color w:val="000000"/>
          <w:w w:val="109"/>
        </w:rPr>
      </w:pPr>
    </w:p>
    <w:p w14:paraId="65F3D4B8" w14:textId="77777777" w:rsidR="005D2216" w:rsidRPr="00D44BEA" w:rsidRDefault="005D2216" w:rsidP="00D44BEA">
      <w:pPr>
        <w:spacing w:before="205" w:after="0" w:line="360" w:lineRule="auto"/>
        <w:jc w:val="both"/>
        <w:rPr>
          <w:rFonts w:ascii="Times New Roman" w:hAnsi="Times New Roman" w:cs="Times New Roman"/>
          <w:color w:val="000000"/>
          <w:w w:val="109"/>
        </w:rPr>
      </w:pPr>
    </w:p>
    <w:tbl>
      <w:tblPr>
        <w:tblW w:w="9440" w:type="dxa"/>
        <w:jc w:val="center"/>
        <w:tblCellMar>
          <w:left w:w="70" w:type="dxa"/>
          <w:right w:w="70" w:type="dxa"/>
        </w:tblCellMar>
        <w:tblLook w:val="04A0" w:firstRow="1" w:lastRow="0" w:firstColumn="1" w:lastColumn="0" w:noHBand="0" w:noVBand="1"/>
      </w:tblPr>
      <w:tblGrid>
        <w:gridCol w:w="1240"/>
        <w:gridCol w:w="1720"/>
        <w:gridCol w:w="1620"/>
        <w:gridCol w:w="1620"/>
        <w:gridCol w:w="1620"/>
        <w:gridCol w:w="1620"/>
      </w:tblGrid>
      <w:tr w:rsidR="00990A1A" w:rsidRPr="00990A1A" w14:paraId="32475977" w14:textId="77777777" w:rsidTr="00990A1A">
        <w:trPr>
          <w:trHeight w:val="435"/>
          <w:jc w:val="center"/>
        </w:trPr>
        <w:tc>
          <w:tcPr>
            <w:tcW w:w="124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6348044" w14:textId="77777777" w:rsidR="00990A1A" w:rsidRPr="00990A1A" w:rsidRDefault="00990A1A" w:rsidP="00990A1A">
            <w:pPr>
              <w:spacing w:after="0" w:line="240" w:lineRule="auto"/>
              <w:rPr>
                <w:rFonts w:ascii="Arial" w:eastAsia="Times New Roman" w:hAnsi="Arial" w:cs="Arial"/>
                <w:b/>
                <w:bCs/>
                <w:sz w:val="20"/>
                <w:szCs w:val="20"/>
                <w:lang w:eastAsia="it-IT"/>
              </w:rPr>
            </w:pPr>
            <w:proofErr w:type="spellStart"/>
            <w:r w:rsidRPr="00990A1A">
              <w:rPr>
                <w:rFonts w:ascii="Arial" w:eastAsia="Times New Roman" w:hAnsi="Arial" w:cs="Arial"/>
                <w:b/>
                <w:bCs/>
                <w:sz w:val="20"/>
                <w:szCs w:val="20"/>
                <w:lang w:eastAsia="it-IT"/>
              </w:rPr>
              <w:t>add.irpef</w:t>
            </w:r>
            <w:proofErr w:type="spellEnd"/>
          </w:p>
        </w:tc>
        <w:tc>
          <w:tcPr>
            <w:tcW w:w="1720" w:type="dxa"/>
            <w:tcBorders>
              <w:top w:val="single" w:sz="4" w:space="0" w:color="auto"/>
              <w:left w:val="nil"/>
              <w:bottom w:val="single" w:sz="4" w:space="0" w:color="auto"/>
              <w:right w:val="single" w:sz="4" w:space="0" w:color="auto"/>
            </w:tcBorders>
            <w:shd w:val="clear" w:color="000000" w:fill="DCE6F1"/>
            <w:noWrap/>
            <w:vAlign w:val="center"/>
            <w:hideMark/>
          </w:tcPr>
          <w:p w14:paraId="3729A059" w14:textId="77777777" w:rsidR="00990A1A" w:rsidRPr="00990A1A" w:rsidRDefault="00990A1A" w:rsidP="005D2216">
            <w:pPr>
              <w:spacing w:after="0" w:line="240" w:lineRule="auto"/>
              <w:rPr>
                <w:rFonts w:ascii="Arial" w:eastAsia="Times New Roman" w:hAnsi="Arial" w:cs="Arial"/>
                <w:b/>
                <w:bCs/>
                <w:sz w:val="20"/>
                <w:szCs w:val="20"/>
                <w:lang w:eastAsia="it-IT"/>
              </w:rPr>
            </w:pPr>
            <w:r w:rsidRPr="00990A1A">
              <w:rPr>
                <w:rFonts w:ascii="Arial" w:eastAsia="Times New Roman" w:hAnsi="Arial" w:cs="Arial"/>
                <w:b/>
                <w:bCs/>
                <w:sz w:val="20"/>
                <w:szCs w:val="20"/>
                <w:lang w:eastAsia="it-IT"/>
              </w:rPr>
              <w:t xml:space="preserve">Esercizio </w:t>
            </w:r>
            <w:r w:rsidR="004B0D27">
              <w:rPr>
                <w:rFonts w:ascii="Arial" w:eastAsia="Times New Roman" w:hAnsi="Arial" w:cs="Arial"/>
                <w:b/>
                <w:bCs/>
                <w:sz w:val="20"/>
                <w:szCs w:val="20"/>
                <w:lang w:eastAsia="it-IT"/>
              </w:rPr>
              <w:t xml:space="preserve"> </w:t>
            </w:r>
            <w:r w:rsidR="005D2216">
              <w:rPr>
                <w:rFonts w:ascii="Arial" w:eastAsia="Times New Roman" w:hAnsi="Arial" w:cs="Arial"/>
                <w:b/>
                <w:bCs/>
                <w:sz w:val="20"/>
                <w:szCs w:val="20"/>
                <w:lang w:eastAsia="it-IT"/>
              </w:rPr>
              <w:t>2021</w:t>
            </w:r>
            <w:r w:rsidR="00602630">
              <w:rPr>
                <w:rFonts w:ascii="Arial" w:eastAsia="Times New Roman" w:hAnsi="Arial" w:cs="Arial"/>
                <w:b/>
                <w:bCs/>
                <w:sz w:val="20"/>
                <w:szCs w:val="20"/>
                <w:lang w:eastAsia="it-IT"/>
              </w:rPr>
              <w:t>(</w:t>
            </w:r>
            <w:proofErr w:type="spellStart"/>
            <w:r w:rsidR="00602630">
              <w:rPr>
                <w:rFonts w:ascii="Arial" w:eastAsia="Times New Roman" w:hAnsi="Arial" w:cs="Arial"/>
                <w:b/>
                <w:bCs/>
                <w:sz w:val="20"/>
                <w:szCs w:val="20"/>
                <w:lang w:eastAsia="it-IT"/>
              </w:rPr>
              <w:t>rendicoto</w:t>
            </w:r>
            <w:proofErr w:type="spellEnd"/>
            <w:r w:rsidR="005D2216">
              <w:rPr>
                <w:rFonts w:ascii="Arial" w:eastAsia="Times New Roman" w:hAnsi="Arial" w:cs="Arial"/>
                <w:b/>
                <w:bCs/>
                <w:sz w:val="20"/>
                <w:szCs w:val="20"/>
                <w:lang w:eastAsia="it-IT"/>
              </w:rPr>
              <w:t>)</w:t>
            </w:r>
          </w:p>
        </w:tc>
        <w:tc>
          <w:tcPr>
            <w:tcW w:w="1620" w:type="dxa"/>
            <w:tcBorders>
              <w:top w:val="single" w:sz="4" w:space="0" w:color="auto"/>
              <w:left w:val="nil"/>
              <w:bottom w:val="single" w:sz="4" w:space="0" w:color="auto"/>
              <w:right w:val="single" w:sz="4" w:space="0" w:color="auto"/>
            </w:tcBorders>
            <w:shd w:val="clear" w:color="000000" w:fill="DCE6F1"/>
            <w:noWrap/>
            <w:vAlign w:val="center"/>
            <w:hideMark/>
          </w:tcPr>
          <w:p w14:paraId="52F94289" w14:textId="77777777" w:rsidR="00990A1A" w:rsidRPr="00990A1A" w:rsidRDefault="00990A1A" w:rsidP="00602630">
            <w:pPr>
              <w:spacing w:after="0" w:line="240" w:lineRule="auto"/>
              <w:rPr>
                <w:rFonts w:ascii="Arial" w:eastAsia="Times New Roman" w:hAnsi="Arial" w:cs="Arial"/>
                <w:b/>
                <w:bCs/>
                <w:sz w:val="20"/>
                <w:szCs w:val="20"/>
                <w:lang w:eastAsia="it-IT"/>
              </w:rPr>
            </w:pPr>
            <w:r w:rsidRPr="00990A1A">
              <w:rPr>
                <w:rFonts w:ascii="Arial" w:eastAsia="Times New Roman" w:hAnsi="Arial" w:cs="Arial"/>
                <w:b/>
                <w:bCs/>
                <w:sz w:val="20"/>
                <w:szCs w:val="20"/>
                <w:lang w:eastAsia="it-IT"/>
              </w:rPr>
              <w:t>Previsione</w:t>
            </w:r>
            <w:r w:rsidR="004B0D27">
              <w:rPr>
                <w:rFonts w:ascii="Arial" w:eastAsia="Times New Roman" w:hAnsi="Arial" w:cs="Arial"/>
                <w:b/>
                <w:bCs/>
                <w:sz w:val="20"/>
                <w:szCs w:val="20"/>
                <w:lang w:eastAsia="it-IT"/>
              </w:rPr>
              <w:t xml:space="preserve"> </w:t>
            </w:r>
            <w:r w:rsidRPr="00990A1A">
              <w:rPr>
                <w:rFonts w:ascii="Arial" w:eastAsia="Times New Roman" w:hAnsi="Arial" w:cs="Arial"/>
                <w:b/>
                <w:bCs/>
                <w:sz w:val="20"/>
                <w:szCs w:val="20"/>
                <w:lang w:eastAsia="it-IT"/>
              </w:rPr>
              <w:br/>
              <w:t xml:space="preserve"> 202</w:t>
            </w:r>
            <w:r w:rsidR="00602630">
              <w:rPr>
                <w:rFonts w:ascii="Arial" w:eastAsia="Times New Roman" w:hAnsi="Arial" w:cs="Arial"/>
                <w:b/>
                <w:bCs/>
                <w:sz w:val="20"/>
                <w:szCs w:val="20"/>
                <w:lang w:eastAsia="it-IT"/>
              </w:rPr>
              <w:t>2</w:t>
            </w:r>
            <w:r w:rsidR="00C51FCB">
              <w:rPr>
                <w:rFonts w:ascii="Arial" w:eastAsia="Times New Roman" w:hAnsi="Arial" w:cs="Arial"/>
                <w:b/>
                <w:bCs/>
                <w:sz w:val="20"/>
                <w:szCs w:val="20"/>
                <w:lang w:eastAsia="it-IT"/>
              </w:rPr>
              <w:t xml:space="preserve"> </w:t>
            </w:r>
            <w:proofErr w:type="spellStart"/>
            <w:r w:rsidR="00C51FCB">
              <w:rPr>
                <w:rFonts w:ascii="Arial" w:eastAsia="Times New Roman" w:hAnsi="Arial" w:cs="Arial"/>
                <w:b/>
                <w:bCs/>
                <w:sz w:val="20"/>
                <w:szCs w:val="20"/>
                <w:lang w:eastAsia="it-IT"/>
              </w:rPr>
              <w:t>ass</w:t>
            </w:r>
            <w:proofErr w:type="spellEnd"/>
            <w:r w:rsidR="00C51FCB">
              <w:rPr>
                <w:rFonts w:ascii="Arial" w:eastAsia="Times New Roman" w:hAnsi="Arial" w:cs="Arial"/>
                <w:b/>
                <w:bCs/>
                <w:sz w:val="20"/>
                <w:szCs w:val="20"/>
                <w:lang w:eastAsia="it-IT"/>
              </w:rPr>
              <w:t>.</w:t>
            </w:r>
          </w:p>
        </w:tc>
        <w:tc>
          <w:tcPr>
            <w:tcW w:w="1620" w:type="dxa"/>
            <w:tcBorders>
              <w:top w:val="single" w:sz="4" w:space="0" w:color="auto"/>
              <w:left w:val="nil"/>
              <w:bottom w:val="single" w:sz="4" w:space="0" w:color="auto"/>
              <w:right w:val="single" w:sz="4" w:space="0" w:color="auto"/>
            </w:tcBorders>
            <w:shd w:val="clear" w:color="000000" w:fill="DCE6F1"/>
            <w:noWrap/>
            <w:vAlign w:val="center"/>
            <w:hideMark/>
          </w:tcPr>
          <w:p w14:paraId="3F7A5132" w14:textId="77777777" w:rsidR="00990A1A" w:rsidRPr="00990A1A" w:rsidRDefault="00990A1A" w:rsidP="00602630">
            <w:pPr>
              <w:spacing w:after="0" w:line="240" w:lineRule="auto"/>
              <w:rPr>
                <w:rFonts w:ascii="Arial" w:eastAsia="Times New Roman" w:hAnsi="Arial" w:cs="Arial"/>
                <w:b/>
                <w:bCs/>
                <w:sz w:val="20"/>
                <w:szCs w:val="20"/>
                <w:lang w:eastAsia="it-IT"/>
              </w:rPr>
            </w:pPr>
            <w:r w:rsidRPr="00990A1A">
              <w:rPr>
                <w:rFonts w:ascii="Arial" w:eastAsia="Times New Roman" w:hAnsi="Arial" w:cs="Arial"/>
                <w:b/>
                <w:bCs/>
                <w:sz w:val="20"/>
                <w:szCs w:val="20"/>
                <w:lang w:eastAsia="it-IT"/>
              </w:rPr>
              <w:t xml:space="preserve">Previsione </w:t>
            </w:r>
            <w:r w:rsidRPr="00990A1A">
              <w:rPr>
                <w:rFonts w:ascii="Arial" w:eastAsia="Times New Roman" w:hAnsi="Arial" w:cs="Arial"/>
                <w:b/>
                <w:bCs/>
                <w:sz w:val="20"/>
                <w:szCs w:val="20"/>
                <w:lang w:eastAsia="it-IT"/>
              </w:rPr>
              <w:br/>
              <w:t>202</w:t>
            </w:r>
            <w:r w:rsidR="00602630">
              <w:rPr>
                <w:rFonts w:ascii="Arial" w:eastAsia="Times New Roman" w:hAnsi="Arial" w:cs="Arial"/>
                <w:b/>
                <w:bCs/>
                <w:sz w:val="20"/>
                <w:szCs w:val="20"/>
                <w:lang w:eastAsia="it-IT"/>
              </w:rPr>
              <w:t>3</w:t>
            </w:r>
          </w:p>
        </w:tc>
        <w:tc>
          <w:tcPr>
            <w:tcW w:w="1620" w:type="dxa"/>
            <w:tcBorders>
              <w:top w:val="single" w:sz="4" w:space="0" w:color="auto"/>
              <w:left w:val="nil"/>
              <w:bottom w:val="single" w:sz="4" w:space="0" w:color="auto"/>
              <w:right w:val="single" w:sz="4" w:space="0" w:color="auto"/>
            </w:tcBorders>
            <w:shd w:val="clear" w:color="000000" w:fill="DCE6F1"/>
            <w:noWrap/>
            <w:vAlign w:val="center"/>
            <w:hideMark/>
          </w:tcPr>
          <w:p w14:paraId="5289B352" w14:textId="77777777" w:rsidR="00990A1A" w:rsidRPr="00990A1A" w:rsidRDefault="00990A1A" w:rsidP="00602630">
            <w:pPr>
              <w:spacing w:after="0" w:line="240" w:lineRule="auto"/>
              <w:rPr>
                <w:rFonts w:ascii="Arial" w:eastAsia="Times New Roman" w:hAnsi="Arial" w:cs="Arial"/>
                <w:b/>
                <w:bCs/>
                <w:sz w:val="20"/>
                <w:szCs w:val="20"/>
                <w:lang w:eastAsia="it-IT"/>
              </w:rPr>
            </w:pPr>
            <w:r w:rsidRPr="00990A1A">
              <w:rPr>
                <w:rFonts w:ascii="Arial" w:eastAsia="Times New Roman" w:hAnsi="Arial" w:cs="Arial"/>
                <w:b/>
                <w:bCs/>
                <w:sz w:val="20"/>
                <w:szCs w:val="20"/>
                <w:lang w:eastAsia="it-IT"/>
              </w:rPr>
              <w:t xml:space="preserve">Previsione </w:t>
            </w:r>
            <w:r w:rsidRPr="00990A1A">
              <w:rPr>
                <w:rFonts w:ascii="Arial" w:eastAsia="Times New Roman" w:hAnsi="Arial" w:cs="Arial"/>
                <w:b/>
                <w:bCs/>
                <w:sz w:val="20"/>
                <w:szCs w:val="20"/>
                <w:lang w:eastAsia="it-IT"/>
              </w:rPr>
              <w:br/>
              <w:t>202</w:t>
            </w:r>
            <w:r w:rsidR="00602630">
              <w:rPr>
                <w:rFonts w:ascii="Arial" w:eastAsia="Times New Roman" w:hAnsi="Arial" w:cs="Arial"/>
                <w:b/>
                <w:bCs/>
                <w:sz w:val="20"/>
                <w:szCs w:val="20"/>
                <w:lang w:eastAsia="it-IT"/>
              </w:rPr>
              <w:t>4</w:t>
            </w:r>
          </w:p>
        </w:tc>
        <w:tc>
          <w:tcPr>
            <w:tcW w:w="1620" w:type="dxa"/>
            <w:tcBorders>
              <w:top w:val="single" w:sz="4" w:space="0" w:color="auto"/>
              <w:left w:val="nil"/>
              <w:bottom w:val="single" w:sz="4" w:space="0" w:color="auto"/>
              <w:right w:val="single" w:sz="4" w:space="0" w:color="auto"/>
            </w:tcBorders>
            <w:shd w:val="clear" w:color="000000" w:fill="DCE6F1"/>
            <w:noWrap/>
            <w:vAlign w:val="center"/>
            <w:hideMark/>
          </w:tcPr>
          <w:p w14:paraId="07B1278F" w14:textId="77777777" w:rsidR="00990A1A" w:rsidRPr="00990A1A" w:rsidRDefault="00990A1A" w:rsidP="00602630">
            <w:pPr>
              <w:spacing w:after="0" w:line="240" w:lineRule="auto"/>
              <w:rPr>
                <w:rFonts w:ascii="Arial" w:eastAsia="Times New Roman" w:hAnsi="Arial" w:cs="Arial"/>
                <w:b/>
                <w:bCs/>
                <w:sz w:val="20"/>
                <w:szCs w:val="20"/>
                <w:lang w:eastAsia="it-IT"/>
              </w:rPr>
            </w:pPr>
            <w:r w:rsidRPr="00990A1A">
              <w:rPr>
                <w:rFonts w:ascii="Arial" w:eastAsia="Times New Roman" w:hAnsi="Arial" w:cs="Arial"/>
                <w:b/>
                <w:bCs/>
                <w:sz w:val="20"/>
                <w:szCs w:val="20"/>
                <w:lang w:eastAsia="it-IT"/>
              </w:rPr>
              <w:t xml:space="preserve">Previsione </w:t>
            </w:r>
            <w:r w:rsidRPr="00990A1A">
              <w:rPr>
                <w:rFonts w:ascii="Arial" w:eastAsia="Times New Roman" w:hAnsi="Arial" w:cs="Arial"/>
                <w:b/>
                <w:bCs/>
                <w:sz w:val="20"/>
                <w:szCs w:val="20"/>
                <w:lang w:eastAsia="it-IT"/>
              </w:rPr>
              <w:br/>
              <w:t>202</w:t>
            </w:r>
            <w:r w:rsidR="00602630">
              <w:rPr>
                <w:rFonts w:ascii="Arial" w:eastAsia="Times New Roman" w:hAnsi="Arial" w:cs="Arial"/>
                <w:b/>
                <w:bCs/>
                <w:sz w:val="20"/>
                <w:szCs w:val="20"/>
                <w:lang w:eastAsia="it-IT"/>
              </w:rPr>
              <w:t>5</w:t>
            </w:r>
          </w:p>
        </w:tc>
      </w:tr>
      <w:tr w:rsidR="00990A1A" w:rsidRPr="00990A1A" w14:paraId="31277556" w14:textId="77777777" w:rsidTr="00DC6FFB">
        <w:trPr>
          <w:trHeight w:val="255"/>
          <w:jc w:val="center"/>
        </w:trPr>
        <w:tc>
          <w:tcPr>
            <w:tcW w:w="1240" w:type="dxa"/>
            <w:tcBorders>
              <w:top w:val="nil"/>
              <w:left w:val="single" w:sz="4" w:space="0" w:color="auto"/>
              <w:bottom w:val="nil"/>
              <w:right w:val="single" w:sz="4" w:space="0" w:color="auto"/>
            </w:tcBorders>
            <w:shd w:val="clear" w:color="000000" w:fill="FFFFFF"/>
            <w:noWrap/>
            <w:vAlign w:val="bottom"/>
            <w:hideMark/>
          </w:tcPr>
          <w:p w14:paraId="763FECC4" w14:textId="77777777" w:rsidR="00990A1A" w:rsidRPr="00990A1A" w:rsidRDefault="00990A1A" w:rsidP="00990A1A">
            <w:pPr>
              <w:spacing w:after="0" w:line="240" w:lineRule="auto"/>
              <w:rPr>
                <w:rFonts w:ascii="Arial" w:eastAsia="Times New Roman" w:hAnsi="Arial" w:cs="Arial"/>
                <w:sz w:val="20"/>
                <w:szCs w:val="20"/>
                <w:lang w:eastAsia="it-IT"/>
              </w:rPr>
            </w:pPr>
            <w:proofErr w:type="spellStart"/>
            <w:r w:rsidRPr="00990A1A">
              <w:rPr>
                <w:rFonts w:ascii="Arial" w:eastAsia="Times New Roman" w:hAnsi="Arial" w:cs="Arial"/>
                <w:sz w:val="20"/>
                <w:szCs w:val="20"/>
                <w:lang w:eastAsia="it-IT"/>
              </w:rPr>
              <w:t>add.irpef</w:t>
            </w:r>
            <w:proofErr w:type="spellEnd"/>
          </w:p>
        </w:tc>
        <w:tc>
          <w:tcPr>
            <w:tcW w:w="1720" w:type="dxa"/>
            <w:tcBorders>
              <w:top w:val="nil"/>
              <w:left w:val="nil"/>
              <w:bottom w:val="nil"/>
              <w:right w:val="single" w:sz="4" w:space="0" w:color="auto"/>
            </w:tcBorders>
            <w:shd w:val="clear" w:color="000000" w:fill="FFFFFF"/>
            <w:noWrap/>
            <w:vAlign w:val="bottom"/>
            <w:hideMark/>
          </w:tcPr>
          <w:p w14:paraId="0D6B006F" w14:textId="77777777" w:rsidR="00990A1A" w:rsidRPr="00990A1A" w:rsidRDefault="00E7291F" w:rsidP="00DC6FFB">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53.281,59</w:t>
            </w:r>
          </w:p>
        </w:tc>
        <w:tc>
          <w:tcPr>
            <w:tcW w:w="1620" w:type="dxa"/>
            <w:tcBorders>
              <w:top w:val="nil"/>
              <w:left w:val="nil"/>
              <w:bottom w:val="nil"/>
              <w:right w:val="single" w:sz="4" w:space="0" w:color="auto"/>
            </w:tcBorders>
            <w:shd w:val="clear" w:color="000000" w:fill="FFFFFF"/>
            <w:noWrap/>
            <w:vAlign w:val="bottom"/>
            <w:hideMark/>
          </w:tcPr>
          <w:p w14:paraId="5CFC6515" w14:textId="77777777" w:rsidR="00990A1A" w:rsidRPr="00990A1A" w:rsidRDefault="00C51FCB" w:rsidP="00C51FCB">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50.512,60</w:t>
            </w:r>
          </w:p>
        </w:tc>
        <w:tc>
          <w:tcPr>
            <w:tcW w:w="1620" w:type="dxa"/>
            <w:tcBorders>
              <w:top w:val="nil"/>
              <w:left w:val="nil"/>
              <w:bottom w:val="nil"/>
              <w:right w:val="single" w:sz="4" w:space="0" w:color="auto"/>
            </w:tcBorders>
            <w:shd w:val="clear" w:color="000000" w:fill="FFFFFF"/>
            <w:noWrap/>
            <w:vAlign w:val="bottom"/>
            <w:hideMark/>
          </w:tcPr>
          <w:p w14:paraId="59BED0C3" w14:textId="77777777" w:rsidR="00990A1A" w:rsidRPr="00990A1A" w:rsidRDefault="00DC6FFB" w:rsidP="00C51FCB">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5</w:t>
            </w:r>
            <w:r w:rsidR="00C51FCB">
              <w:rPr>
                <w:rFonts w:ascii="Arial" w:eastAsia="Times New Roman" w:hAnsi="Arial" w:cs="Arial"/>
                <w:sz w:val="20"/>
                <w:szCs w:val="20"/>
                <w:lang w:eastAsia="it-IT"/>
              </w:rPr>
              <w:t>3.000,00</w:t>
            </w:r>
          </w:p>
        </w:tc>
        <w:tc>
          <w:tcPr>
            <w:tcW w:w="1620" w:type="dxa"/>
            <w:tcBorders>
              <w:top w:val="nil"/>
              <w:left w:val="nil"/>
              <w:bottom w:val="nil"/>
              <w:right w:val="single" w:sz="4" w:space="0" w:color="auto"/>
            </w:tcBorders>
            <w:shd w:val="clear" w:color="000000" w:fill="FFFFFF"/>
            <w:noWrap/>
            <w:vAlign w:val="bottom"/>
            <w:hideMark/>
          </w:tcPr>
          <w:p w14:paraId="085BA588" w14:textId="77777777" w:rsidR="00990A1A" w:rsidRPr="00990A1A" w:rsidRDefault="00DC6FFB" w:rsidP="00C51FCB">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5</w:t>
            </w:r>
            <w:r w:rsidR="00C51FCB">
              <w:rPr>
                <w:rFonts w:ascii="Arial" w:eastAsia="Times New Roman" w:hAnsi="Arial" w:cs="Arial"/>
                <w:sz w:val="20"/>
                <w:szCs w:val="20"/>
                <w:lang w:eastAsia="it-IT"/>
              </w:rPr>
              <w:t>3</w:t>
            </w:r>
            <w:r>
              <w:rPr>
                <w:rFonts w:ascii="Arial" w:eastAsia="Times New Roman" w:hAnsi="Arial" w:cs="Arial"/>
                <w:sz w:val="20"/>
                <w:szCs w:val="20"/>
                <w:lang w:eastAsia="it-IT"/>
              </w:rPr>
              <w:t>.000,00</w:t>
            </w:r>
          </w:p>
        </w:tc>
        <w:tc>
          <w:tcPr>
            <w:tcW w:w="1620" w:type="dxa"/>
            <w:tcBorders>
              <w:top w:val="nil"/>
              <w:left w:val="nil"/>
              <w:bottom w:val="nil"/>
              <w:right w:val="single" w:sz="4" w:space="0" w:color="auto"/>
            </w:tcBorders>
            <w:shd w:val="clear" w:color="auto" w:fill="auto"/>
            <w:noWrap/>
            <w:vAlign w:val="bottom"/>
            <w:hideMark/>
          </w:tcPr>
          <w:p w14:paraId="3EE9F9F8" w14:textId="77777777" w:rsidR="00990A1A" w:rsidRPr="00990A1A" w:rsidRDefault="00DC6FFB" w:rsidP="00C51FCB">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5</w:t>
            </w:r>
            <w:r w:rsidR="00C51FCB">
              <w:rPr>
                <w:rFonts w:ascii="Arial" w:eastAsia="Times New Roman" w:hAnsi="Arial" w:cs="Arial"/>
                <w:sz w:val="20"/>
                <w:szCs w:val="20"/>
                <w:lang w:eastAsia="it-IT"/>
              </w:rPr>
              <w:t>3</w:t>
            </w:r>
            <w:r>
              <w:rPr>
                <w:rFonts w:ascii="Arial" w:eastAsia="Times New Roman" w:hAnsi="Arial" w:cs="Arial"/>
                <w:sz w:val="20"/>
                <w:szCs w:val="20"/>
                <w:lang w:eastAsia="it-IT"/>
              </w:rPr>
              <w:t>.000,00</w:t>
            </w:r>
          </w:p>
        </w:tc>
      </w:tr>
      <w:tr w:rsidR="00DC6FFB" w:rsidRPr="00990A1A" w14:paraId="3C0E6DB4" w14:textId="77777777" w:rsidTr="00990A1A">
        <w:trPr>
          <w:trHeight w:val="255"/>
          <w:jc w:val="center"/>
        </w:trPr>
        <w:tc>
          <w:tcPr>
            <w:tcW w:w="1240" w:type="dxa"/>
            <w:tcBorders>
              <w:top w:val="nil"/>
              <w:left w:val="single" w:sz="4" w:space="0" w:color="auto"/>
              <w:bottom w:val="single" w:sz="4" w:space="0" w:color="auto"/>
              <w:right w:val="single" w:sz="4" w:space="0" w:color="auto"/>
            </w:tcBorders>
            <w:shd w:val="clear" w:color="000000" w:fill="FFFFFF"/>
            <w:noWrap/>
            <w:vAlign w:val="bottom"/>
          </w:tcPr>
          <w:p w14:paraId="51CD40B4" w14:textId="77777777" w:rsidR="00DC6FFB" w:rsidRPr="00990A1A" w:rsidRDefault="00DC6FFB" w:rsidP="00990A1A">
            <w:pPr>
              <w:spacing w:after="0" w:line="240" w:lineRule="auto"/>
              <w:rPr>
                <w:rFonts w:ascii="Arial" w:eastAsia="Times New Roman" w:hAnsi="Arial" w:cs="Arial"/>
                <w:sz w:val="20"/>
                <w:szCs w:val="20"/>
                <w:lang w:eastAsia="it-IT"/>
              </w:rPr>
            </w:pPr>
          </w:p>
        </w:tc>
        <w:tc>
          <w:tcPr>
            <w:tcW w:w="1720" w:type="dxa"/>
            <w:tcBorders>
              <w:top w:val="nil"/>
              <w:left w:val="nil"/>
              <w:bottom w:val="single" w:sz="4" w:space="0" w:color="auto"/>
              <w:right w:val="single" w:sz="4" w:space="0" w:color="auto"/>
            </w:tcBorders>
            <w:shd w:val="clear" w:color="000000" w:fill="FFFFFF"/>
            <w:noWrap/>
            <w:vAlign w:val="bottom"/>
          </w:tcPr>
          <w:p w14:paraId="4A3818C6" w14:textId="77777777" w:rsidR="00DC6FFB" w:rsidRDefault="00DC6FFB" w:rsidP="00DC6FFB">
            <w:pPr>
              <w:spacing w:after="0" w:line="240" w:lineRule="auto"/>
              <w:jc w:val="right"/>
              <w:rPr>
                <w:rFonts w:ascii="Arial" w:eastAsia="Times New Roman" w:hAnsi="Arial" w:cs="Arial"/>
                <w:sz w:val="20"/>
                <w:szCs w:val="20"/>
                <w:lang w:eastAsia="it-IT"/>
              </w:rPr>
            </w:pPr>
          </w:p>
        </w:tc>
        <w:tc>
          <w:tcPr>
            <w:tcW w:w="1620" w:type="dxa"/>
            <w:tcBorders>
              <w:top w:val="nil"/>
              <w:left w:val="nil"/>
              <w:bottom w:val="single" w:sz="4" w:space="0" w:color="auto"/>
              <w:right w:val="single" w:sz="4" w:space="0" w:color="auto"/>
            </w:tcBorders>
            <w:shd w:val="clear" w:color="000000" w:fill="FFFFFF"/>
            <w:noWrap/>
            <w:vAlign w:val="bottom"/>
          </w:tcPr>
          <w:p w14:paraId="651B4689" w14:textId="77777777" w:rsidR="00DC6FFB" w:rsidRDefault="00DC6FFB" w:rsidP="00DC6FFB">
            <w:pPr>
              <w:spacing w:after="0" w:line="240" w:lineRule="auto"/>
              <w:jc w:val="right"/>
              <w:rPr>
                <w:rFonts w:ascii="Arial" w:eastAsia="Times New Roman" w:hAnsi="Arial" w:cs="Arial"/>
                <w:sz w:val="20"/>
                <w:szCs w:val="20"/>
                <w:lang w:eastAsia="it-IT"/>
              </w:rPr>
            </w:pPr>
          </w:p>
        </w:tc>
        <w:tc>
          <w:tcPr>
            <w:tcW w:w="1620" w:type="dxa"/>
            <w:tcBorders>
              <w:top w:val="nil"/>
              <w:left w:val="nil"/>
              <w:bottom w:val="single" w:sz="4" w:space="0" w:color="auto"/>
              <w:right w:val="single" w:sz="4" w:space="0" w:color="auto"/>
            </w:tcBorders>
            <w:shd w:val="clear" w:color="000000" w:fill="FFFFFF"/>
            <w:noWrap/>
            <w:vAlign w:val="bottom"/>
          </w:tcPr>
          <w:p w14:paraId="626DD11B" w14:textId="77777777" w:rsidR="00DC6FFB" w:rsidRDefault="00DC6FFB" w:rsidP="00990A1A">
            <w:pPr>
              <w:spacing w:after="0" w:line="240" w:lineRule="auto"/>
              <w:jc w:val="right"/>
              <w:rPr>
                <w:rFonts w:ascii="Arial" w:eastAsia="Times New Roman" w:hAnsi="Arial" w:cs="Arial"/>
                <w:sz w:val="20"/>
                <w:szCs w:val="20"/>
                <w:lang w:eastAsia="it-IT"/>
              </w:rPr>
            </w:pPr>
          </w:p>
        </w:tc>
        <w:tc>
          <w:tcPr>
            <w:tcW w:w="1620" w:type="dxa"/>
            <w:tcBorders>
              <w:top w:val="nil"/>
              <w:left w:val="nil"/>
              <w:bottom w:val="single" w:sz="4" w:space="0" w:color="auto"/>
              <w:right w:val="single" w:sz="4" w:space="0" w:color="auto"/>
            </w:tcBorders>
            <w:shd w:val="clear" w:color="000000" w:fill="FFFFFF"/>
            <w:noWrap/>
            <w:vAlign w:val="bottom"/>
          </w:tcPr>
          <w:p w14:paraId="29FBE2C2" w14:textId="77777777" w:rsidR="00DC6FFB" w:rsidRDefault="00DC6FFB" w:rsidP="00990A1A">
            <w:pPr>
              <w:spacing w:after="0" w:line="240" w:lineRule="auto"/>
              <w:jc w:val="right"/>
              <w:rPr>
                <w:rFonts w:ascii="Arial" w:eastAsia="Times New Roman" w:hAnsi="Arial" w:cs="Arial"/>
                <w:sz w:val="20"/>
                <w:szCs w:val="20"/>
                <w:lang w:eastAsia="it-IT"/>
              </w:rPr>
            </w:pPr>
          </w:p>
        </w:tc>
        <w:tc>
          <w:tcPr>
            <w:tcW w:w="1620" w:type="dxa"/>
            <w:tcBorders>
              <w:top w:val="nil"/>
              <w:left w:val="nil"/>
              <w:bottom w:val="single" w:sz="4" w:space="0" w:color="auto"/>
              <w:right w:val="single" w:sz="4" w:space="0" w:color="auto"/>
            </w:tcBorders>
            <w:shd w:val="clear" w:color="auto" w:fill="auto"/>
            <w:noWrap/>
            <w:vAlign w:val="bottom"/>
          </w:tcPr>
          <w:p w14:paraId="3F37002C" w14:textId="77777777" w:rsidR="00DC6FFB" w:rsidRDefault="00DC6FFB" w:rsidP="00990A1A">
            <w:pPr>
              <w:spacing w:after="0" w:line="240" w:lineRule="auto"/>
              <w:rPr>
                <w:rFonts w:ascii="Arial" w:eastAsia="Times New Roman" w:hAnsi="Arial" w:cs="Arial"/>
                <w:sz w:val="20"/>
                <w:szCs w:val="20"/>
                <w:lang w:eastAsia="it-IT"/>
              </w:rPr>
            </w:pPr>
          </w:p>
        </w:tc>
      </w:tr>
    </w:tbl>
    <w:p w14:paraId="10936471" w14:textId="77777777" w:rsidR="00990A1A" w:rsidRDefault="00990A1A" w:rsidP="00990A1A">
      <w:pPr>
        <w:spacing w:before="230" w:after="0" w:line="360" w:lineRule="auto"/>
        <w:ind w:right="-1"/>
        <w:jc w:val="both"/>
        <w:rPr>
          <w:rFonts w:ascii="Times New Roman" w:hAnsi="Times New Roman" w:cs="Times New Roman"/>
          <w:color w:val="000000"/>
          <w:w w:val="108"/>
        </w:rPr>
      </w:pPr>
      <w:r w:rsidRPr="00C64FF9">
        <w:rPr>
          <w:rFonts w:ascii="Times New Roman" w:hAnsi="Times New Roman" w:cs="Times New Roman"/>
          <w:color w:val="000000"/>
          <w:w w:val="109"/>
        </w:rPr>
        <w:t xml:space="preserve">Le previsioni di gettito sono coerenti a quanto disposto dal punto 3.7.5 del principio 4/2 del D. </w:t>
      </w:r>
      <w:proofErr w:type="spellStart"/>
      <w:r w:rsidRPr="00C64FF9">
        <w:rPr>
          <w:rFonts w:ascii="Times New Roman" w:hAnsi="Times New Roman" w:cs="Times New Roman"/>
          <w:color w:val="000000"/>
          <w:w w:val="109"/>
        </w:rPr>
        <w:t>Lgs</w:t>
      </w:r>
      <w:proofErr w:type="spellEnd"/>
      <w:r w:rsidRPr="00C64FF9">
        <w:rPr>
          <w:rFonts w:ascii="Times New Roman" w:hAnsi="Times New Roman" w:cs="Times New Roman"/>
          <w:color w:val="000000"/>
          <w:w w:val="109"/>
        </w:rPr>
        <w:t xml:space="preserve"> </w:t>
      </w:r>
      <w:r w:rsidRPr="00C64FF9">
        <w:br/>
      </w:r>
      <w:r w:rsidRPr="00C64FF9">
        <w:rPr>
          <w:rFonts w:ascii="Times New Roman" w:hAnsi="Times New Roman" w:cs="Times New Roman"/>
          <w:color w:val="000000"/>
          <w:w w:val="108"/>
        </w:rPr>
        <w:t>118/2011.</w:t>
      </w:r>
    </w:p>
    <w:p w14:paraId="0180F28F" w14:textId="77777777" w:rsidR="00243AC9" w:rsidRPr="00C64FF9" w:rsidRDefault="00243AC9" w:rsidP="00990A1A">
      <w:pPr>
        <w:spacing w:before="230" w:after="0" w:line="360" w:lineRule="auto"/>
        <w:ind w:right="-1"/>
        <w:jc w:val="both"/>
      </w:pPr>
    </w:p>
    <w:p w14:paraId="4AE61192" w14:textId="77777777" w:rsidR="00990A1A" w:rsidRPr="00010453" w:rsidRDefault="00990A1A" w:rsidP="00B35977">
      <w:pPr>
        <w:spacing w:after="0" w:line="276" w:lineRule="exact"/>
        <w:jc w:val="both"/>
        <w:rPr>
          <w:rFonts w:ascii="Times New Roman" w:hAnsi="Times New Roman" w:cs="Times New Roman"/>
          <w:b/>
          <w:bCs/>
          <w:i/>
          <w:iCs/>
          <w:color w:val="000000"/>
          <w:w w:val="109"/>
          <w:u w:val="single"/>
        </w:rPr>
      </w:pPr>
      <w:r w:rsidRPr="00010453">
        <w:rPr>
          <w:rFonts w:ascii="Times New Roman" w:hAnsi="Times New Roman" w:cs="Times New Roman"/>
          <w:b/>
          <w:bCs/>
          <w:i/>
          <w:iCs/>
          <w:color w:val="000000"/>
          <w:w w:val="109"/>
          <w:u w:val="single"/>
        </w:rPr>
        <w:t>IMU</w:t>
      </w:r>
    </w:p>
    <w:p w14:paraId="773CDBAA" w14:textId="77777777" w:rsidR="00990A1A" w:rsidRDefault="00990A1A" w:rsidP="00243AC9">
      <w:pPr>
        <w:spacing w:before="240" w:line="253" w:lineRule="exact"/>
        <w:jc w:val="both"/>
        <w:rPr>
          <w:rFonts w:ascii="Times New Roman" w:hAnsi="Times New Roman" w:cs="Times New Roman"/>
          <w:color w:val="000000"/>
          <w:w w:val="109"/>
        </w:rPr>
      </w:pPr>
      <w:r w:rsidRPr="00990A1A">
        <w:rPr>
          <w:rFonts w:ascii="Times New Roman" w:hAnsi="Times New Roman" w:cs="Times New Roman"/>
          <w:color w:val="000000"/>
          <w:w w:val="109"/>
        </w:rPr>
        <w:t>Il gettito stimato per l’Imposta Municipale Propria è il seguente:</w:t>
      </w:r>
    </w:p>
    <w:tbl>
      <w:tblPr>
        <w:tblW w:w="9440" w:type="dxa"/>
        <w:jc w:val="center"/>
        <w:tblCellMar>
          <w:left w:w="70" w:type="dxa"/>
          <w:right w:w="70" w:type="dxa"/>
        </w:tblCellMar>
        <w:tblLook w:val="04A0" w:firstRow="1" w:lastRow="0" w:firstColumn="1" w:lastColumn="0" w:noHBand="0" w:noVBand="1"/>
      </w:tblPr>
      <w:tblGrid>
        <w:gridCol w:w="1240"/>
        <w:gridCol w:w="1720"/>
        <w:gridCol w:w="1620"/>
        <w:gridCol w:w="1620"/>
        <w:gridCol w:w="1620"/>
        <w:gridCol w:w="1620"/>
      </w:tblGrid>
      <w:tr w:rsidR="00C51FCB" w:rsidRPr="00243AC9" w14:paraId="320A3667" w14:textId="77777777" w:rsidTr="00243AC9">
        <w:trPr>
          <w:trHeight w:val="765"/>
          <w:jc w:val="center"/>
        </w:trPr>
        <w:tc>
          <w:tcPr>
            <w:tcW w:w="124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4C3F4F4" w14:textId="77777777" w:rsidR="00243AC9" w:rsidRPr="00243AC9" w:rsidRDefault="00243AC9" w:rsidP="00243AC9">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IUC</w:t>
            </w:r>
          </w:p>
        </w:tc>
        <w:tc>
          <w:tcPr>
            <w:tcW w:w="1720" w:type="dxa"/>
            <w:tcBorders>
              <w:top w:val="single" w:sz="4" w:space="0" w:color="auto"/>
              <w:left w:val="nil"/>
              <w:bottom w:val="single" w:sz="4" w:space="0" w:color="auto"/>
              <w:right w:val="single" w:sz="4" w:space="0" w:color="auto"/>
            </w:tcBorders>
            <w:shd w:val="clear" w:color="000000" w:fill="DCE6F1"/>
            <w:vAlign w:val="center"/>
            <w:hideMark/>
          </w:tcPr>
          <w:p w14:paraId="1C991992" w14:textId="77777777" w:rsidR="00243AC9" w:rsidRPr="00243AC9" w:rsidRDefault="00243AC9" w:rsidP="005D2216">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 xml:space="preserve">Esercizio </w:t>
            </w:r>
            <w:r w:rsidRPr="00243AC9">
              <w:rPr>
                <w:rFonts w:ascii="Arial" w:eastAsia="Times New Roman" w:hAnsi="Arial" w:cs="Arial"/>
                <w:b/>
                <w:bCs/>
                <w:sz w:val="20"/>
                <w:szCs w:val="20"/>
                <w:lang w:eastAsia="it-IT"/>
              </w:rPr>
              <w:br/>
              <w:t>202</w:t>
            </w:r>
            <w:r w:rsidR="005D2216">
              <w:rPr>
                <w:rFonts w:ascii="Arial" w:eastAsia="Times New Roman" w:hAnsi="Arial" w:cs="Arial"/>
                <w:b/>
                <w:bCs/>
                <w:sz w:val="20"/>
                <w:szCs w:val="20"/>
                <w:lang w:eastAsia="it-IT"/>
              </w:rPr>
              <w:t>1</w:t>
            </w:r>
            <w:r w:rsidRPr="00243AC9">
              <w:rPr>
                <w:rFonts w:ascii="Arial" w:eastAsia="Times New Roman" w:hAnsi="Arial" w:cs="Arial"/>
                <w:b/>
                <w:bCs/>
                <w:sz w:val="20"/>
                <w:szCs w:val="20"/>
                <w:lang w:eastAsia="it-IT"/>
              </w:rPr>
              <w:t xml:space="preserve"> (</w:t>
            </w:r>
            <w:r w:rsidR="005D2216">
              <w:rPr>
                <w:rFonts w:ascii="Arial" w:eastAsia="Times New Roman" w:hAnsi="Arial" w:cs="Arial"/>
                <w:b/>
                <w:bCs/>
                <w:sz w:val="20"/>
                <w:szCs w:val="20"/>
                <w:lang w:eastAsia="it-IT"/>
              </w:rPr>
              <w:t>r</w:t>
            </w:r>
            <w:r w:rsidRPr="00243AC9">
              <w:rPr>
                <w:rFonts w:ascii="Arial" w:eastAsia="Times New Roman" w:hAnsi="Arial" w:cs="Arial"/>
                <w:b/>
                <w:bCs/>
                <w:sz w:val="20"/>
                <w:szCs w:val="20"/>
                <w:lang w:eastAsia="it-IT"/>
              </w:rPr>
              <w:t>endiconto)</w:t>
            </w:r>
          </w:p>
        </w:tc>
        <w:tc>
          <w:tcPr>
            <w:tcW w:w="1620" w:type="dxa"/>
            <w:tcBorders>
              <w:top w:val="single" w:sz="4" w:space="0" w:color="auto"/>
              <w:left w:val="nil"/>
              <w:bottom w:val="single" w:sz="4" w:space="0" w:color="auto"/>
              <w:right w:val="single" w:sz="4" w:space="0" w:color="auto"/>
            </w:tcBorders>
            <w:shd w:val="clear" w:color="000000" w:fill="DCE6F1"/>
            <w:vAlign w:val="center"/>
            <w:hideMark/>
          </w:tcPr>
          <w:p w14:paraId="3876C34A" w14:textId="77777777" w:rsidR="00243AC9" w:rsidRPr="00243AC9" w:rsidRDefault="00243AC9" w:rsidP="005D2216">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Previsione</w:t>
            </w:r>
            <w:r w:rsidRPr="00243AC9">
              <w:rPr>
                <w:rFonts w:ascii="Arial" w:eastAsia="Times New Roman" w:hAnsi="Arial" w:cs="Arial"/>
                <w:b/>
                <w:bCs/>
                <w:sz w:val="20"/>
                <w:szCs w:val="20"/>
                <w:lang w:eastAsia="it-IT"/>
              </w:rPr>
              <w:br/>
              <w:t xml:space="preserve"> 202</w:t>
            </w:r>
            <w:r w:rsidR="005D2216">
              <w:rPr>
                <w:rFonts w:ascii="Arial" w:eastAsia="Times New Roman" w:hAnsi="Arial" w:cs="Arial"/>
                <w:b/>
                <w:bCs/>
                <w:sz w:val="20"/>
                <w:szCs w:val="20"/>
                <w:lang w:eastAsia="it-IT"/>
              </w:rPr>
              <w:t>2</w:t>
            </w:r>
            <w:r w:rsidR="00C51FCB">
              <w:rPr>
                <w:rFonts w:ascii="Arial" w:eastAsia="Times New Roman" w:hAnsi="Arial" w:cs="Arial"/>
                <w:b/>
                <w:bCs/>
                <w:sz w:val="20"/>
                <w:szCs w:val="20"/>
                <w:lang w:eastAsia="it-IT"/>
              </w:rPr>
              <w:t xml:space="preserve"> </w:t>
            </w:r>
            <w:proofErr w:type="spellStart"/>
            <w:r w:rsidR="00C51FCB">
              <w:rPr>
                <w:rFonts w:ascii="Arial" w:eastAsia="Times New Roman" w:hAnsi="Arial" w:cs="Arial"/>
                <w:b/>
                <w:bCs/>
                <w:sz w:val="20"/>
                <w:szCs w:val="20"/>
                <w:lang w:eastAsia="it-IT"/>
              </w:rPr>
              <w:t>ass</w:t>
            </w:r>
            <w:proofErr w:type="spellEnd"/>
            <w:r w:rsidR="00C51FCB">
              <w:rPr>
                <w:rFonts w:ascii="Arial" w:eastAsia="Times New Roman" w:hAnsi="Arial" w:cs="Arial"/>
                <w:b/>
                <w:bCs/>
                <w:sz w:val="20"/>
                <w:szCs w:val="20"/>
                <w:lang w:eastAsia="it-IT"/>
              </w:rPr>
              <w:t>.</w:t>
            </w:r>
          </w:p>
        </w:tc>
        <w:tc>
          <w:tcPr>
            <w:tcW w:w="1620" w:type="dxa"/>
            <w:tcBorders>
              <w:top w:val="single" w:sz="4" w:space="0" w:color="auto"/>
              <w:left w:val="nil"/>
              <w:bottom w:val="single" w:sz="4" w:space="0" w:color="auto"/>
              <w:right w:val="single" w:sz="4" w:space="0" w:color="auto"/>
            </w:tcBorders>
            <w:shd w:val="clear" w:color="000000" w:fill="DCE6F1"/>
            <w:vAlign w:val="center"/>
            <w:hideMark/>
          </w:tcPr>
          <w:p w14:paraId="3F2ED223" w14:textId="77777777" w:rsidR="00243AC9" w:rsidRPr="00243AC9" w:rsidRDefault="00243AC9" w:rsidP="005D2216">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 xml:space="preserve">Previsione </w:t>
            </w:r>
            <w:r w:rsidRPr="00243AC9">
              <w:rPr>
                <w:rFonts w:ascii="Arial" w:eastAsia="Times New Roman" w:hAnsi="Arial" w:cs="Arial"/>
                <w:b/>
                <w:bCs/>
                <w:sz w:val="20"/>
                <w:szCs w:val="20"/>
                <w:lang w:eastAsia="it-IT"/>
              </w:rPr>
              <w:br/>
              <w:t>202</w:t>
            </w:r>
            <w:r w:rsidR="005D2216">
              <w:rPr>
                <w:rFonts w:ascii="Arial" w:eastAsia="Times New Roman" w:hAnsi="Arial" w:cs="Arial"/>
                <w:b/>
                <w:bCs/>
                <w:sz w:val="20"/>
                <w:szCs w:val="20"/>
                <w:lang w:eastAsia="it-IT"/>
              </w:rPr>
              <w:t>3</w:t>
            </w:r>
          </w:p>
        </w:tc>
        <w:tc>
          <w:tcPr>
            <w:tcW w:w="1620" w:type="dxa"/>
            <w:tcBorders>
              <w:top w:val="single" w:sz="4" w:space="0" w:color="auto"/>
              <w:left w:val="nil"/>
              <w:bottom w:val="single" w:sz="4" w:space="0" w:color="auto"/>
              <w:right w:val="single" w:sz="4" w:space="0" w:color="auto"/>
            </w:tcBorders>
            <w:shd w:val="clear" w:color="000000" w:fill="DCE6F1"/>
            <w:vAlign w:val="center"/>
            <w:hideMark/>
          </w:tcPr>
          <w:p w14:paraId="024063E8" w14:textId="77777777" w:rsidR="00243AC9" w:rsidRPr="00243AC9" w:rsidRDefault="00243AC9" w:rsidP="005D2216">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 xml:space="preserve">Previsione </w:t>
            </w:r>
            <w:r w:rsidRPr="00243AC9">
              <w:rPr>
                <w:rFonts w:ascii="Arial" w:eastAsia="Times New Roman" w:hAnsi="Arial" w:cs="Arial"/>
                <w:b/>
                <w:bCs/>
                <w:sz w:val="20"/>
                <w:szCs w:val="20"/>
                <w:lang w:eastAsia="it-IT"/>
              </w:rPr>
              <w:br/>
              <w:t>202</w:t>
            </w:r>
            <w:r w:rsidR="005D2216">
              <w:rPr>
                <w:rFonts w:ascii="Arial" w:eastAsia="Times New Roman" w:hAnsi="Arial" w:cs="Arial"/>
                <w:b/>
                <w:bCs/>
                <w:sz w:val="20"/>
                <w:szCs w:val="20"/>
                <w:lang w:eastAsia="it-IT"/>
              </w:rPr>
              <w:t>4</w:t>
            </w:r>
          </w:p>
        </w:tc>
        <w:tc>
          <w:tcPr>
            <w:tcW w:w="1620" w:type="dxa"/>
            <w:tcBorders>
              <w:top w:val="single" w:sz="4" w:space="0" w:color="auto"/>
              <w:left w:val="nil"/>
              <w:bottom w:val="single" w:sz="4" w:space="0" w:color="auto"/>
              <w:right w:val="single" w:sz="4" w:space="0" w:color="auto"/>
            </w:tcBorders>
            <w:shd w:val="clear" w:color="000000" w:fill="DCE6F1"/>
            <w:vAlign w:val="center"/>
            <w:hideMark/>
          </w:tcPr>
          <w:p w14:paraId="7B4570ED" w14:textId="77777777" w:rsidR="00243AC9" w:rsidRPr="00243AC9" w:rsidRDefault="00243AC9" w:rsidP="005D2216">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 xml:space="preserve">Previsione </w:t>
            </w:r>
            <w:r w:rsidRPr="00243AC9">
              <w:rPr>
                <w:rFonts w:ascii="Arial" w:eastAsia="Times New Roman" w:hAnsi="Arial" w:cs="Arial"/>
                <w:b/>
                <w:bCs/>
                <w:sz w:val="20"/>
                <w:szCs w:val="20"/>
                <w:lang w:eastAsia="it-IT"/>
              </w:rPr>
              <w:br/>
              <w:t>202</w:t>
            </w:r>
            <w:r w:rsidR="005D2216">
              <w:rPr>
                <w:rFonts w:ascii="Arial" w:eastAsia="Times New Roman" w:hAnsi="Arial" w:cs="Arial"/>
                <w:b/>
                <w:bCs/>
                <w:sz w:val="20"/>
                <w:szCs w:val="20"/>
                <w:lang w:eastAsia="it-IT"/>
              </w:rPr>
              <w:t>5</w:t>
            </w:r>
          </w:p>
        </w:tc>
      </w:tr>
      <w:tr w:rsidR="00C51FCB" w:rsidRPr="00243AC9" w14:paraId="660393FC" w14:textId="77777777" w:rsidTr="00243AC9">
        <w:trPr>
          <w:trHeight w:val="255"/>
          <w:jc w:val="center"/>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14:paraId="4CD5D307" w14:textId="77777777" w:rsidR="00243AC9" w:rsidRPr="00243AC9" w:rsidRDefault="00243AC9" w:rsidP="00243AC9">
            <w:pPr>
              <w:spacing w:after="0" w:line="240" w:lineRule="auto"/>
              <w:rPr>
                <w:rFonts w:ascii="Arial" w:eastAsia="Times New Roman" w:hAnsi="Arial" w:cs="Arial"/>
                <w:sz w:val="20"/>
                <w:szCs w:val="20"/>
                <w:lang w:eastAsia="it-IT"/>
              </w:rPr>
            </w:pPr>
            <w:r w:rsidRPr="00243AC9">
              <w:rPr>
                <w:rFonts w:ascii="Arial" w:eastAsia="Times New Roman" w:hAnsi="Arial" w:cs="Arial"/>
                <w:sz w:val="20"/>
                <w:szCs w:val="20"/>
                <w:lang w:eastAsia="it-IT"/>
              </w:rPr>
              <w:t>IMU</w:t>
            </w:r>
          </w:p>
        </w:tc>
        <w:tc>
          <w:tcPr>
            <w:tcW w:w="1720" w:type="dxa"/>
            <w:tcBorders>
              <w:top w:val="nil"/>
              <w:left w:val="nil"/>
              <w:bottom w:val="single" w:sz="4" w:space="0" w:color="auto"/>
              <w:right w:val="single" w:sz="4" w:space="0" w:color="auto"/>
            </w:tcBorders>
            <w:shd w:val="clear" w:color="000000" w:fill="FFFFFF"/>
            <w:noWrap/>
            <w:vAlign w:val="bottom"/>
            <w:hideMark/>
          </w:tcPr>
          <w:p w14:paraId="420D8391" w14:textId="77777777" w:rsidR="00243AC9" w:rsidRPr="00C51FCB" w:rsidRDefault="00E7291F" w:rsidP="00E7291F">
            <w:pPr>
              <w:spacing w:after="0" w:line="240" w:lineRule="auto"/>
              <w:jc w:val="right"/>
              <w:rPr>
                <w:rFonts w:ascii="Arial" w:eastAsia="Times New Roman" w:hAnsi="Arial" w:cs="Arial"/>
                <w:sz w:val="20"/>
                <w:szCs w:val="20"/>
                <w:highlight w:val="yellow"/>
                <w:lang w:eastAsia="it-IT"/>
              </w:rPr>
            </w:pPr>
            <w:r w:rsidRPr="00E7291F">
              <w:rPr>
                <w:rFonts w:ascii="Arial" w:eastAsia="Times New Roman" w:hAnsi="Arial" w:cs="Arial"/>
                <w:sz w:val="20"/>
                <w:szCs w:val="20"/>
                <w:lang w:eastAsia="it-IT"/>
              </w:rPr>
              <w:t>43</w:t>
            </w:r>
            <w:r>
              <w:rPr>
                <w:rFonts w:ascii="Arial" w:eastAsia="Times New Roman" w:hAnsi="Arial" w:cs="Arial"/>
                <w:sz w:val="20"/>
                <w:szCs w:val="20"/>
                <w:lang w:eastAsia="it-IT"/>
              </w:rPr>
              <w:t>6.232,30</w:t>
            </w:r>
          </w:p>
        </w:tc>
        <w:tc>
          <w:tcPr>
            <w:tcW w:w="1620" w:type="dxa"/>
            <w:tcBorders>
              <w:top w:val="nil"/>
              <w:left w:val="nil"/>
              <w:bottom w:val="single" w:sz="4" w:space="0" w:color="auto"/>
              <w:right w:val="single" w:sz="4" w:space="0" w:color="auto"/>
            </w:tcBorders>
            <w:shd w:val="clear" w:color="000000" w:fill="FFFFFF"/>
            <w:noWrap/>
            <w:vAlign w:val="bottom"/>
            <w:hideMark/>
          </w:tcPr>
          <w:p w14:paraId="1B7D2B38" w14:textId="77777777" w:rsidR="00243AC9" w:rsidRPr="00243AC9" w:rsidRDefault="00C51FCB" w:rsidP="00C51FCB">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438.875,37</w:t>
            </w:r>
          </w:p>
        </w:tc>
        <w:tc>
          <w:tcPr>
            <w:tcW w:w="1620" w:type="dxa"/>
            <w:tcBorders>
              <w:top w:val="nil"/>
              <w:left w:val="nil"/>
              <w:bottom w:val="single" w:sz="4" w:space="0" w:color="auto"/>
              <w:right w:val="single" w:sz="4" w:space="0" w:color="auto"/>
            </w:tcBorders>
            <w:shd w:val="clear" w:color="000000" w:fill="FFFFFF"/>
            <w:noWrap/>
            <w:vAlign w:val="bottom"/>
            <w:hideMark/>
          </w:tcPr>
          <w:p w14:paraId="2BEFB925" w14:textId="77777777" w:rsidR="00243AC9" w:rsidRPr="00243AC9" w:rsidRDefault="00243AC9" w:rsidP="00C51FCB">
            <w:pPr>
              <w:spacing w:after="0" w:line="240" w:lineRule="auto"/>
              <w:jc w:val="right"/>
              <w:rPr>
                <w:rFonts w:ascii="Arial" w:eastAsia="Times New Roman" w:hAnsi="Arial" w:cs="Arial"/>
                <w:sz w:val="20"/>
                <w:szCs w:val="20"/>
                <w:lang w:eastAsia="it-IT"/>
              </w:rPr>
            </w:pPr>
            <w:r w:rsidRPr="00243AC9">
              <w:rPr>
                <w:rFonts w:ascii="Arial" w:eastAsia="Times New Roman" w:hAnsi="Arial" w:cs="Arial"/>
                <w:sz w:val="20"/>
                <w:szCs w:val="20"/>
                <w:lang w:eastAsia="it-IT"/>
              </w:rPr>
              <w:t>4</w:t>
            </w:r>
            <w:r w:rsidR="00C51FCB">
              <w:rPr>
                <w:rFonts w:ascii="Arial" w:eastAsia="Times New Roman" w:hAnsi="Arial" w:cs="Arial"/>
                <w:sz w:val="20"/>
                <w:szCs w:val="20"/>
                <w:lang w:eastAsia="it-IT"/>
              </w:rPr>
              <w:t>60.000,00</w:t>
            </w:r>
          </w:p>
        </w:tc>
        <w:tc>
          <w:tcPr>
            <w:tcW w:w="1620" w:type="dxa"/>
            <w:tcBorders>
              <w:top w:val="nil"/>
              <w:left w:val="nil"/>
              <w:bottom w:val="single" w:sz="4" w:space="0" w:color="auto"/>
              <w:right w:val="single" w:sz="4" w:space="0" w:color="auto"/>
            </w:tcBorders>
            <w:shd w:val="clear" w:color="000000" w:fill="FFFFFF"/>
            <w:noWrap/>
            <w:vAlign w:val="bottom"/>
            <w:hideMark/>
          </w:tcPr>
          <w:p w14:paraId="269E83F4" w14:textId="77777777" w:rsidR="00243AC9" w:rsidRPr="00243AC9" w:rsidRDefault="00C51FCB" w:rsidP="00C51FCB">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460.000,00</w:t>
            </w:r>
          </w:p>
        </w:tc>
        <w:tc>
          <w:tcPr>
            <w:tcW w:w="1620" w:type="dxa"/>
            <w:tcBorders>
              <w:top w:val="nil"/>
              <w:left w:val="nil"/>
              <w:bottom w:val="single" w:sz="4" w:space="0" w:color="auto"/>
              <w:right w:val="single" w:sz="4" w:space="0" w:color="auto"/>
            </w:tcBorders>
            <w:shd w:val="clear" w:color="auto" w:fill="auto"/>
            <w:noWrap/>
            <w:vAlign w:val="bottom"/>
            <w:hideMark/>
          </w:tcPr>
          <w:p w14:paraId="2A38F45E" w14:textId="77777777" w:rsidR="00243AC9" w:rsidRPr="00243AC9" w:rsidRDefault="00243AC9" w:rsidP="00C51FCB">
            <w:pPr>
              <w:spacing w:after="0" w:line="240" w:lineRule="auto"/>
              <w:rPr>
                <w:rFonts w:ascii="Arial" w:eastAsia="Times New Roman" w:hAnsi="Arial" w:cs="Arial"/>
                <w:sz w:val="20"/>
                <w:szCs w:val="20"/>
                <w:lang w:eastAsia="it-IT"/>
              </w:rPr>
            </w:pPr>
            <w:r w:rsidRPr="00243AC9">
              <w:rPr>
                <w:rFonts w:ascii="Arial" w:eastAsia="Times New Roman" w:hAnsi="Arial" w:cs="Arial"/>
                <w:sz w:val="20"/>
                <w:szCs w:val="20"/>
                <w:lang w:eastAsia="it-IT"/>
              </w:rPr>
              <w:t> </w:t>
            </w:r>
            <w:r w:rsidR="00C51FCB">
              <w:rPr>
                <w:rFonts w:ascii="Arial" w:eastAsia="Times New Roman" w:hAnsi="Arial" w:cs="Arial"/>
                <w:sz w:val="20"/>
                <w:szCs w:val="20"/>
                <w:lang w:eastAsia="it-IT"/>
              </w:rPr>
              <w:t>460.000,00</w:t>
            </w:r>
          </w:p>
        </w:tc>
      </w:tr>
    </w:tbl>
    <w:p w14:paraId="32512295" w14:textId="77777777" w:rsidR="00C51FCB" w:rsidRDefault="00C51FCB" w:rsidP="00B35977">
      <w:pPr>
        <w:spacing w:after="0" w:line="276" w:lineRule="exact"/>
        <w:jc w:val="both"/>
        <w:rPr>
          <w:rFonts w:ascii="Times New Roman" w:hAnsi="Times New Roman" w:cs="Times New Roman"/>
          <w:b/>
          <w:bCs/>
          <w:i/>
          <w:iCs/>
          <w:color w:val="000000"/>
          <w:w w:val="109"/>
          <w:u w:val="single"/>
        </w:rPr>
      </w:pPr>
    </w:p>
    <w:p w14:paraId="6DA88784" w14:textId="77777777" w:rsidR="00990A1A" w:rsidRPr="00010453" w:rsidRDefault="00990A1A" w:rsidP="00B35977">
      <w:pPr>
        <w:spacing w:after="0" w:line="276" w:lineRule="exact"/>
        <w:jc w:val="both"/>
        <w:rPr>
          <w:rFonts w:ascii="Times New Roman" w:hAnsi="Times New Roman" w:cs="Times New Roman"/>
          <w:b/>
          <w:bCs/>
          <w:i/>
          <w:iCs/>
          <w:color w:val="000000"/>
          <w:w w:val="109"/>
          <w:u w:val="single"/>
        </w:rPr>
      </w:pPr>
      <w:r w:rsidRPr="00010453">
        <w:rPr>
          <w:rFonts w:ascii="Times New Roman" w:hAnsi="Times New Roman" w:cs="Times New Roman"/>
          <w:b/>
          <w:bCs/>
          <w:i/>
          <w:iCs/>
          <w:color w:val="000000"/>
          <w:w w:val="109"/>
          <w:u w:val="single"/>
        </w:rPr>
        <w:t>TARI</w:t>
      </w:r>
    </w:p>
    <w:p w14:paraId="7563C78A" w14:textId="77777777" w:rsidR="00990A1A" w:rsidRDefault="00990A1A" w:rsidP="00243AC9">
      <w:pPr>
        <w:spacing w:before="240" w:line="253" w:lineRule="exact"/>
        <w:jc w:val="both"/>
        <w:rPr>
          <w:rFonts w:ascii="Times New Roman" w:hAnsi="Times New Roman" w:cs="Times New Roman"/>
          <w:color w:val="000000"/>
          <w:w w:val="109"/>
        </w:rPr>
      </w:pPr>
      <w:r w:rsidRPr="00990A1A">
        <w:rPr>
          <w:rFonts w:ascii="Times New Roman" w:hAnsi="Times New Roman" w:cs="Times New Roman"/>
          <w:color w:val="000000"/>
          <w:w w:val="109"/>
        </w:rPr>
        <w:t>Il gettito stimato per la TARI è il seguente:</w:t>
      </w:r>
    </w:p>
    <w:tbl>
      <w:tblPr>
        <w:tblW w:w="9440" w:type="dxa"/>
        <w:jc w:val="center"/>
        <w:tblCellMar>
          <w:left w:w="70" w:type="dxa"/>
          <w:right w:w="70" w:type="dxa"/>
        </w:tblCellMar>
        <w:tblLook w:val="04A0" w:firstRow="1" w:lastRow="0" w:firstColumn="1" w:lastColumn="0" w:noHBand="0" w:noVBand="1"/>
      </w:tblPr>
      <w:tblGrid>
        <w:gridCol w:w="1240"/>
        <w:gridCol w:w="1720"/>
        <w:gridCol w:w="1620"/>
        <w:gridCol w:w="1620"/>
        <w:gridCol w:w="1620"/>
        <w:gridCol w:w="1620"/>
      </w:tblGrid>
      <w:tr w:rsidR="00243AC9" w:rsidRPr="00243AC9" w14:paraId="1B326784" w14:textId="77777777" w:rsidTr="00243AC9">
        <w:trPr>
          <w:trHeight w:val="765"/>
          <w:jc w:val="center"/>
        </w:trPr>
        <w:tc>
          <w:tcPr>
            <w:tcW w:w="124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FEAEB40" w14:textId="77777777" w:rsidR="00243AC9" w:rsidRPr="00243AC9" w:rsidRDefault="00243AC9" w:rsidP="00243AC9">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 </w:t>
            </w:r>
          </w:p>
        </w:tc>
        <w:tc>
          <w:tcPr>
            <w:tcW w:w="1720" w:type="dxa"/>
            <w:tcBorders>
              <w:top w:val="single" w:sz="4" w:space="0" w:color="auto"/>
              <w:left w:val="nil"/>
              <w:bottom w:val="single" w:sz="4" w:space="0" w:color="auto"/>
              <w:right w:val="single" w:sz="4" w:space="0" w:color="auto"/>
            </w:tcBorders>
            <w:shd w:val="clear" w:color="000000" w:fill="DCE6F1"/>
            <w:vAlign w:val="center"/>
            <w:hideMark/>
          </w:tcPr>
          <w:p w14:paraId="424FC24D" w14:textId="77777777" w:rsidR="00243AC9" w:rsidRPr="00243AC9" w:rsidRDefault="00243AC9" w:rsidP="005D2216">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 xml:space="preserve">Esercizio </w:t>
            </w:r>
            <w:r w:rsidRPr="00243AC9">
              <w:rPr>
                <w:rFonts w:ascii="Arial" w:eastAsia="Times New Roman" w:hAnsi="Arial" w:cs="Arial"/>
                <w:b/>
                <w:bCs/>
                <w:sz w:val="20"/>
                <w:szCs w:val="20"/>
                <w:lang w:eastAsia="it-IT"/>
              </w:rPr>
              <w:br/>
              <w:t>202</w:t>
            </w:r>
            <w:r w:rsidR="005D2216">
              <w:rPr>
                <w:rFonts w:ascii="Arial" w:eastAsia="Times New Roman" w:hAnsi="Arial" w:cs="Arial"/>
                <w:b/>
                <w:bCs/>
                <w:sz w:val="20"/>
                <w:szCs w:val="20"/>
                <w:lang w:eastAsia="it-IT"/>
              </w:rPr>
              <w:t>1</w:t>
            </w:r>
            <w:r w:rsidRPr="00243AC9">
              <w:rPr>
                <w:rFonts w:ascii="Arial" w:eastAsia="Times New Roman" w:hAnsi="Arial" w:cs="Arial"/>
                <w:b/>
                <w:bCs/>
                <w:sz w:val="20"/>
                <w:szCs w:val="20"/>
                <w:lang w:eastAsia="it-IT"/>
              </w:rPr>
              <w:t xml:space="preserve"> (assestato o rendiconto)</w:t>
            </w:r>
          </w:p>
        </w:tc>
        <w:tc>
          <w:tcPr>
            <w:tcW w:w="1620" w:type="dxa"/>
            <w:tcBorders>
              <w:top w:val="single" w:sz="4" w:space="0" w:color="auto"/>
              <w:left w:val="nil"/>
              <w:bottom w:val="single" w:sz="4" w:space="0" w:color="auto"/>
              <w:right w:val="single" w:sz="4" w:space="0" w:color="auto"/>
            </w:tcBorders>
            <w:shd w:val="clear" w:color="000000" w:fill="DCE6F1"/>
            <w:vAlign w:val="center"/>
            <w:hideMark/>
          </w:tcPr>
          <w:p w14:paraId="08DDEBD4" w14:textId="77777777" w:rsidR="00243AC9" w:rsidRPr="00243AC9" w:rsidRDefault="00243AC9" w:rsidP="005D2216">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Previsione</w:t>
            </w:r>
            <w:r w:rsidRPr="00243AC9">
              <w:rPr>
                <w:rFonts w:ascii="Arial" w:eastAsia="Times New Roman" w:hAnsi="Arial" w:cs="Arial"/>
                <w:b/>
                <w:bCs/>
                <w:sz w:val="20"/>
                <w:szCs w:val="20"/>
                <w:lang w:eastAsia="it-IT"/>
              </w:rPr>
              <w:br/>
              <w:t xml:space="preserve"> 202</w:t>
            </w:r>
            <w:r w:rsidR="005D2216">
              <w:rPr>
                <w:rFonts w:ascii="Arial" w:eastAsia="Times New Roman" w:hAnsi="Arial" w:cs="Arial"/>
                <w:b/>
                <w:bCs/>
                <w:sz w:val="20"/>
                <w:szCs w:val="20"/>
                <w:lang w:eastAsia="it-IT"/>
              </w:rPr>
              <w:t>2</w:t>
            </w:r>
            <w:r w:rsidR="00C51FCB">
              <w:rPr>
                <w:rFonts w:ascii="Arial" w:eastAsia="Times New Roman" w:hAnsi="Arial" w:cs="Arial"/>
                <w:b/>
                <w:bCs/>
                <w:sz w:val="20"/>
                <w:szCs w:val="20"/>
                <w:lang w:eastAsia="it-IT"/>
              </w:rPr>
              <w:t xml:space="preserve"> </w:t>
            </w:r>
            <w:proofErr w:type="spellStart"/>
            <w:r w:rsidR="00C51FCB">
              <w:rPr>
                <w:rFonts w:ascii="Arial" w:eastAsia="Times New Roman" w:hAnsi="Arial" w:cs="Arial"/>
                <w:b/>
                <w:bCs/>
                <w:sz w:val="20"/>
                <w:szCs w:val="20"/>
                <w:lang w:eastAsia="it-IT"/>
              </w:rPr>
              <w:t>ass</w:t>
            </w:r>
            <w:proofErr w:type="spellEnd"/>
            <w:r w:rsidR="00C51FCB">
              <w:rPr>
                <w:rFonts w:ascii="Arial" w:eastAsia="Times New Roman" w:hAnsi="Arial" w:cs="Arial"/>
                <w:b/>
                <w:bCs/>
                <w:sz w:val="20"/>
                <w:szCs w:val="20"/>
                <w:lang w:eastAsia="it-IT"/>
              </w:rPr>
              <w:t>.</w:t>
            </w:r>
          </w:p>
        </w:tc>
        <w:tc>
          <w:tcPr>
            <w:tcW w:w="1620" w:type="dxa"/>
            <w:tcBorders>
              <w:top w:val="single" w:sz="4" w:space="0" w:color="auto"/>
              <w:left w:val="nil"/>
              <w:bottom w:val="single" w:sz="4" w:space="0" w:color="auto"/>
              <w:right w:val="single" w:sz="4" w:space="0" w:color="auto"/>
            </w:tcBorders>
            <w:shd w:val="clear" w:color="000000" w:fill="DCE6F1"/>
            <w:vAlign w:val="center"/>
            <w:hideMark/>
          </w:tcPr>
          <w:p w14:paraId="44ACCE0D" w14:textId="77777777" w:rsidR="00243AC9" w:rsidRPr="00243AC9" w:rsidRDefault="00243AC9" w:rsidP="005D2216">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 xml:space="preserve">Previsione </w:t>
            </w:r>
            <w:r w:rsidRPr="00243AC9">
              <w:rPr>
                <w:rFonts w:ascii="Arial" w:eastAsia="Times New Roman" w:hAnsi="Arial" w:cs="Arial"/>
                <w:b/>
                <w:bCs/>
                <w:sz w:val="20"/>
                <w:szCs w:val="20"/>
                <w:lang w:eastAsia="it-IT"/>
              </w:rPr>
              <w:br/>
              <w:t>202</w:t>
            </w:r>
            <w:r w:rsidR="005D2216">
              <w:rPr>
                <w:rFonts w:ascii="Arial" w:eastAsia="Times New Roman" w:hAnsi="Arial" w:cs="Arial"/>
                <w:b/>
                <w:bCs/>
                <w:sz w:val="20"/>
                <w:szCs w:val="20"/>
                <w:lang w:eastAsia="it-IT"/>
              </w:rPr>
              <w:t>3</w:t>
            </w:r>
          </w:p>
        </w:tc>
        <w:tc>
          <w:tcPr>
            <w:tcW w:w="1620" w:type="dxa"/>
            <w:tcBorders>
              <w:top w:val="single" w:sz="4" w:space="0" w:color="auto"/>
              <w:left w:val="nil"/>
              <w:bottom w:val="single" w:sz="4" w:space="0" w:color="auto"/>
              <w:right w:val="single" w:sz="4" w:space="0" w:color="auto"/>
            </w:tcBorders>
            <w:shd w:val="clear" w:color="000000" w:fill="DCE6F1"/>
            <w:vAlign w:val="center"/>
            <w:hideMark/>
          </w:tcPr>
          <w:p w14:paraId="34699EBE" w14:textId="77777777" w:rsidR="00243AC9" w:rsidRPr="00243AC9" w:rsidRDefault="00243AC9" w:rsidP="005D2216">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 xml:space="preserve">Previsione </w:t>
            </w:r>
            <w:r w:rsidRPr="00243AC9">
              <w:rPr>
                <w:rFonts w:ascii="Arial" w:eastAsia="Times New Roman" w:hAnsi="Arial" w:cs="Arial"/>
                <w:b/>
                <w:bCs/>
                <w:sz w:val="20"/>
                <w:szCs w:val="20"/>
                <w:lang w:eastAsia="it-IT"/>
              </w:rPr>
              <w:br/>
              <w:t>202</w:t>
            </w:r>
            <w:r w:rsidR="005D2216">
              <w:rPr>
                <w:rFonts w:ascii="Arial" w:eastAsia="Times New Roman" w:hAnsi="Arial" w:cs="Arial"/>
                <w:b/>
                <w:bCs/>
                <w:sz w:val="20"/>
                <w:szCs w:val="20"/>
                <w:lang w:eastAsia="it-IT"/>
              </w:rPr>
              <w:t>4</w:t>
            </w:r>
          </w:p>
        </w:tc>
        <w:tc>
          <w:tcPr>
            <w:tcW w:w="1620" w:type="dxa"/>
            <w:tcBorders>
              <w:top w:val="single" w:sz="4" w:space="0" w:color="auto"/>
              <w:left w:val="nil"/>
              <w:bottom w:val="single" w:sz="4" w:space="0" w:color="auto"/>
              <w:right w:val="single" w:sz="4" w:space="0" w:color="auto"/>
            </w:tcBorders>
            <w:shd w:val="clear" w:color="000000" w:fill="DCE6F1"/>
            <w:vAlign w:val="center"/>
            <w:hideMark/>
          </w:tcPr>
          <w:p w14:paraId="52FBA694" w14:textId="77777777" w:rsidR="00243AC9" w:rsidRPr="00243AC9" w:rsidRDefault="00243AC9" w:rsidP="005D2216">
            <w:pPr>
              <w:spacing w:after="0" w:line="240" w:lineRule="auto"/>
              <w:jc w:val="center"/>
              <w:rPr>
                <w:rFonts w:ascii="Arial" w:eastAsia="Times New Roman" w:hAnsi="Arial" w:cs="Arial"/>
                <w:b/>
                <w:bCs/>
                <w:sz w:val="20"/>
                <w:szCs w:val="20"/>
                <w:lang w:eastAsia="it-IT"/>
              </w:rPr>
            </w:pPr>
            <w:r w:rsidRPr="00243AC9">
              <w:rPr>
                <w:rFonts w:ascii="Arial" w:eastAsia="Times New Roman" w:hAnsi="Arial" w:cs="Arial"/>
                <w:b/>
                <w:bCs/>
                <w:sz w:val="20"/>
                <w:szCs w:val="20"/>
                <w:lang w:eastAsia="it-IT"/>
              </w:rPr>
              <w:t xml:space="preserve">Previsione </w:t>
            </w:r>
            <w:r w:rsidRPr="00243AC9">
              <w:rPr>
                <w:rFonts w:ascii="Arial" w:eastAsia="Times New Roman" w:hAnsi="Arial" w:cs="Arial"/>
                <w:b/>
                <w:bCs/>
                <w:sz w:val="20"/>
                <w:szCs w:val="20"/>
                <w:lang w:eastAsia="it-IT"/>
              </w:rPr>
              <w:br/>
              <w:t>202</w:t>
            </w:r>
            <w:r w:rsidR="005D2216">
              <w:rPr>
                <w:rFonts w:ascii="Arial" w:eastAsia="Times New Roman" w:hAnsi="Arial" w:cs="Arial"/>
                <w:b/>
                <w:bCs/>
                <w:sz w:val="20"/>
                <w:szCs w:val="20"/>
                <w:lang w:eastAsia="it-IT"/>
              </w:rPr>
              <w:t>5</w:t>
            </w:r>
          </w:p>
        </w:tc>
      </w:tr>
      <w:tr w:rsidR="00243AC9" w:rsidRPr="00243AC9" w14:paraId="519E78BE" w14:textId="77777777" w:rsidTr="00243AC9">
        <w:trPr>
          <w:trHeight w:val="255"/>
          <w:jc w:val="center"/>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14:paraId="77B9EE12" w14:textId="77777777" w:rsidR="00243AC9" w:rsidRPr="00243AC9" w:rsidRDefault="00243AC9" w:rsidP="00243AC9">
            <w:pPr>
              <w:spacing w:after="0" w:line="240" w:lineRule="auto"/>
              <w:rPr>
                <w:rFonts w:ascii="Arial" w:eastAsia="Times New Roman" w:hAnsi="Arial" w:cs="Arial"/>
                <w:color w:val="000000"/>
                <w:sz w:val="20"/>
                <w:szCs w:val="20"/>
                <w:lang w:eastAsia="it-IT"/>
              </w:rPr>
            </w:pPr>
            <w:r w:rsidRPr="00243AC9">
              <w:rPr>
                <w:rFonts w:ascii="Arial" w:eastAsia="Times New Roman" w:hAnsi="Arial" w:cs="Arial"/>
                <w:color w:val="000000"/>
                <w:sz w:val="20"/>
                <w:szCs w:val="20"/>
                <w:lang w:eastAsia="it-IT"/>
              </w:rPr>
              <w:t>TARI</w:t>
            </w:r>
          </w:p>
        </w:tc>
        <w:tc>
          <w:tcPr>
            <w:tcW w:w="1720" w:type="dxa"/>
            <w:tcBorders>
              <w:top w:val="nil"/>
              <w:left w:val="nil"/>
              <w:bottom w:val="single" w:sz="4" w:space="0" w:color="auto"/>
              <w:right w:val="single" w:sz="4" w:space="0" w:color="auto"/>
            </w:tcBorders>
            <w:shd w:val="clear" w:color="000000" w:fill="FFFFFF"/>
            <w:noWrap/>
            <w:vAlign w:val="bottom"/>
            <w:hideMark/>
          </w:tcPr>
          <w:p w14:paraId="32EF0E71" w14:textId="77777777" w:rsidR="00243AC9" w:rsidRPr="00C51FCB" w:rsidRDefault="00243AC9" w:rsidP="00E7291F">
            <w:pPr>
              <w:spacing w:after="0" w:line="240" w:lineRule="auto"/>
              <w:jc w:val="right"/>
              <w:rPr>
                <w:rFonts w:ascii="Arial" w:eastAsia="Times New Roman" w:hAnsi="Arial" w:cs="Arial"/>
                <w:color w:val="000000"/>
                <w:sz w:val="20"/>
                <w:szCs w:val="20"/>
                <w:highlight w:val="yellow"/>
                <w:lang w:eastAsia="it-IT"/>
              </w:rPr>
            </w:pPr>
            <w:r w:rsidRPr="00E7291F">
              <w:rPr>
                <w:rFonts w:ascii="Arial" w:eastAsia="Times New Roman" w:hAnsi="Arial" w:cs="Arial"/>
                <w:color w:val="000000"/>
                <w:sz w:val="20"/>
                <w:szCs w:val="20"/>
                <w:lang w:eastAsia="it-IT"/>
              </w:rPr>
              <w:t>181.</w:t>
            </w:r>
            <w:r w:rsidR="00E7291F" w:rsidRPr="00E7291F">
              <w:rPr>
                <w:rFonts w:ascii="Arial" w:eastAsia="Times New Roman" w:hAnsi="Arial" w:cs="Arial"/>
                <w:color w:val="000000"/>
                <w:sz w:val="20"/>
                <w:szCs w:val="20"/>
                <w:lang w:eastAsia="it-IT"/>
              </w:rPr>
              <w:t>841,72</w:t>
            </w:r>
          </w:p>
        </w:tc>
        <w:tc>
          <w:tcPr>
            <w:tcW w:w="1620" w:type="dxa"/>
            <w:tcBorders>
              <w:top w:val="nil"/>
              <w:left w:val="nil"/>
              <w:bottom w:val="single" w:sz="4" w:space="0" w:color="auto"/>
              <w:right w:val="single" w:sz="4" w:space="0" w:color="auto"/>
            </w:tcBorders>
            <w:shd w:val="clear" w:color="000000" w:fill="FFFFFF"/>
            <w:noWrap/>
            <w:vAlign w:val="bottom"/>
            <w:hideMark/>
          </w:tcPr>
          <w:p w14:paraId="1809E017" w14:textId="77777777" w:rsidR="00243AC9" w:rsidRPr="00243AC9" w:rsidRDefault="00243AC9" w:rsidP="00243AC9">
            <w:pPr>
              <w:spacing w:after="0" w:line="240" w:lineRule="auto"/>
              <w:jc w:val="right"/>
              <w:rPr>
                <w:rFonts w:ascii="Arial" w:eastAsia="Times New Roman" w:hAnsi="Arial" w:cs="Arial"/>
                <w:color w:val="000000"/>
                <w:sz w:val="20"/>
                <w:szCs w:val="20"/>
                <w:lang w:eastAsia="it-IT"/>
              </w:rPr>
            </w:pPr>
            <w:r w:rsidRPr="00243AC9">
              <w:rPr>
                <w:rFonts w:ascii="Arial" w:eastAsia="Times New Roman" w:hAnsi="Arial" w:cs="Arial"/>
                <w:color w:val="000000"/>
                <w:sz w:val="20"/>
                <w:szCs w:val="20"/>
                <w:lang w:eastAsia="it-IT"/>
              </w:rPr>
              <w:t>184.000,00</w:t>
            </w:r>
          </w:p>
        </w:tc>
        <w:tc>
          <w:tcPr>
            <w:tcW w:w="1620" w:type="dxa"/>
            <w:tcBorders>
              <w:top w:val="nil"/>
              <w:left w:val="nil"/>
              <w:bottom w:val="single" w:sz="4" w:space="0" w:color="auto"/>
              <w:right w:val="single" w:sz="4" w:space="0" w:color="auto"/>
            </w:tcBorders>
            <w:shd w:val="clear" w:color="000000" w:fill="FFFFFF"/>
            <w:noWrap/>
            <w:vAlign w:val="bottom"/>
            <w:hideMark/>
          </w:tcPr>
          <w:p w14:paraId="4DE6A06E" w14:textId="77777777" w:rsidR="00243AC9" w:rsidRPr="00243AC9" w:rsidRDefault="00243AC9" w:rsidP="00C51FCB">
            <w:pPr>
              <w:spacing w:after="0" w:line="240" w:lineRule="auto"/>
              <w:jc w:val="right"/>
              <w:rPr>
                <w:rFonts w:ascii="Arial" w:eastAsia="Times New Roman" w:hAnsi="Arial" w:cs="Arial"/>
                <w:color w:val="000000"/>
                <w:sz w:val="20"/>
                <w:szCs w:val="20"/>
                <w:lang w:eastAsia="it-IT"/>
              </w:rPr>
            </w:pPr>
            <w:r w:rsidRPr="00243AC9">
              <w:rPr>
                <w:rFonts w:ascii="Arial" w:eastAsia="Times New Roman" w:hAnsi="Arial" w:cs="Arial"/>
                <w:color w:val="000000"/>
                <w:sz w:val="20"/>
                <w:szCs w:val="20"/>
                <w:lang w:eastAsia="it-IT"/>
              </w:rPr>
              <w:t>18</w:t>
            </w:r>
            <w:r w:rsidR="00C51FCB">
              <w:rPr>
                <w:rFonts w:ascii="Arial" w:eastAsia="Times New Roman" w:hAnsi="Arial" w:cs="Arial"/>
                <w:color w:val="000000"/>
                <w:sz w:val="20"/>
                <w:szCs w:val="20"/>
                <w:lang w:eastAsia="it-IT"/>
              </w:rPr>
              <w:t>2</w:t>
            </w:r>
            <w:r w:rsidRPr="00243AC9">
              <w:rPr>
                <w:rFonts w:ascii="Arial" w:eastAsia="Times New Roman" w:hAnsi="Arial" w:cs="Arial"/>
                <w:color w:val="000000"/>
                <w:sz w:val="20"/>
                <w:szCs w:val="20"/>
                <w:lang w:eastAsia="it-IT"/>
              </w:rPr>
              <w:t>.000,00</w:t>
            </w:r>
          </w:p>
        </w:tc>
        <w:tc>
          <w:tcPr>
            <w:tcW w:w="1620" w:type="dxa"/>
            <w:tcBorders>
              <w:top w:val="nil"/>
              <w:left w:val="nil"/>
              <w:bottom w:val="single" w:sz="4" w:space="0" w:color="auto"/>
              <w:right w:val="single" w:sz="4" w:space="0" w:color="auto"/>
            </w:tcBorders>
            <w:shd w:val="clear" w:color="000000" w:fill="FFFFFF"/>
            <w:noWrap/>
            <w:vAlign w:val="bottom"/>
            <w:hideMark/>
          </w:tcPr>
          <w:p w14:paraId="23A58024" w14:textId="77777777" w:rsidR="00243AC9" w:rsidRPr="00243AC9" w:rsidRDefault="00243AC9" w:rsidP="00C51FCB">
            <w:pPr>
              <w:spacing w:after="0" w:line="240" w:lineRule="auto"/>
              <w:jc w:val="right"/>
              <w:rPr>
                <w:rFonts w:ascii="Arial" w:eastAsia="Times New Roman" w:hAnsi="Arial" w:cs="Arial"/>
                <w:color w:val="000000"/>
                <w:sz w:val="20"/>
                <w:szCs w:val="20"/>
                <w:lang w:eastAsia="it-IT"/>
              </w:rPr>
            </w:pPr>
            <w:r w:rsidRPr="00243AC9">
              <w:rPr>
                <w:rFonts w:ascii="Arial" w:eastAsia="Times New Roman" w:hAnsi="Arial" w:cs="Arial"/>
                <w:color w:val="000000"/>
                <w:sz w:val="20"/>
                <w:szCs w:val="20"/>
                <w:lang w:eastAsia="it-IT"/>
              </w:rPr>
              <w:t>18</w:t>
            </w:r>
            <w:r w:rsidR="00C51FCB">
              <w:rPr>
                <w:rFonts w:ascii="Arial" w:eastAsia="Times New Roman" w:hAnsi="Arial" w:cs="Arial"/>
                <w:color w:val="000000"/>
                <w:sz w:val="20"/>
                <w:szCs w:val="20"/>
                <w:lang w:eastAsia="it-IT"/>
              </w:rPr>
              <w:t>2</w:t>
            </w:r>
            <w:r w:rsidRPr="00243AC9">
              <w:rPr>
                <w:rFonts w:ascii="Arial" w:eastAsia="Times New Roman" w:hAnsi="Arial" w:cs="Arial"/>
                <w:color w:val="000000"/>
                <w:sz w:val="20"/>
                <w:szCs w:val="20"/>
                <w:lang w:eastAsia="it-IT"/>
              </w:rPr>
              <w:t>.000,00</w:t>
            </w:r>
          </w:p>
        </w:tc>
        <w:tc>
          <w:tcPr>
            <w:tcW w:w="1620" w:type="dxa"/>
            <w:tcBorders>
              <w:top w:val="nil"/>
              <w:left w:val="nil"/>
              <w:bottom w:val="single" w:sz="4" w:space="0" w:color="auto"/>
              <w:right w:val="single" w:sz="4" w:space="0" w:color="auto"/>
            </w:tcBorders>
            <w:shd w:val="clear" w:color="auto" w:fill="auto"/>
            <w:noWrap/>
            <w:vAlign w:val="bottom"/>
            <w:hideMark/>
          </w:tcPr>
          <w:p w14:paraId="1F31B94D" w14:textId="77777777" w:rsidR="00243AC9" w:rsidRPr="00243AC9" w:rsidRDefault="00243AC9" w:rsidP="00C51FCB">
            <w:pPr>
              <w:spacing w:after="0" w:line="240" w:lineRule="auto"/>
              <w:jc w:val="right"/>
              <w:rPr>
                <w:rFonts w:ascii="Arial" w:eastAsia="Times New Roman" w:hAnsi="Arial" w:cs="Arial"/>
                <w:color w:val="000000"/>
                <w:sz w:val="20"/>
                <w:szCs w:val="20"/>
                <w:lang w:eastAsia="it-IT"/>
              </w:rPr>
            </w:pPr>
            <w:r w:rsidRPr="00243AC9">
              <w:rPr>
                <w:rFonts w:ascii="Arial" w:eastAsia="Times New Roman" w:hAnsi="Arial" w:cs="Arial"/>
                <w:color w:val="000000"/>
                <w:sz w:val="20"/>
                <w:szCs w:val="20"/>
                <w:lang w:eastAsia="it-IT"/>
              </w:rPr>
              <w:t>18</w:t>
            </w:r>
            <w:r w:rsidR="00C51FCB">
              <w:rPr>
                <w:rFonts w:ascii="Arial" w:eastAsia="Times New Roman" w:hAnsi="Arial" w:cs="Arial"/>
                <w:color w:val="000000"/>
                <w:sz w:val="20"/>
                <w:szCs w:val="20"/>
                <w:lang w:eastAsia="it-IT"/>
              </w:rPr>
              <w:t>2</w:t>
            </w:r>
            <w:r w:rsidRPr="00243AC9">
              <w:rPr>
                <w:rFonts w:ascii="Arial" w:eastAsia="Times New Roman" w:hAnsi="Arial" w:cs="Arial"/>
                <w:color w:val="000000"/>
                <w:sz w:val="20"/>
                <w:szCs w:val="20"/>
                <w:lang w:eastAsia="it-IT"/>
              </w:rPr>
              <w:t>.000,00</w:t>
            </w:r>
          </w:p>
        </w:tc>
      </w:tr>
    </w:tbl>
    <w:p w14:paraId="478AEC96" w14:textId="77777777" w:rsidR="00990A1A" w:rsidRPr="00C64FF9" w:rsidRDefault="00990A1A" w:rsidP="00990A1A">
      <w:pPr>
        <w:spacing w:after="0" w:line="256" w:lineRule="exact"/>
        <w:jc w:val="both"/>
        <w:rPr>
          <w:sz w:val="24"/>
          <w:szCs w:val="24"/>
        </w:rPr>
      </w:pPr>
    </w:p>
    <w:p w14:paraId="37A30EFC" w14:textId="77777777" w:rsidR="00990A1A" w:rsidRDefault="00990A1A" w:rsidP="00990A1A">
      <w:pPr>
        <w:spacing w:after="0" w:line="253" w:lineRule="exact"/>
        <w:jc w:val="both"/>
        <w:rPr>
          <w:sz w:val="24"/>
          <w:szCs w:val="24"/>
        </w:rPr>
      </w:pPr>
    </w:p>
    <w:p w14:paraId="0582A0E2" w14:textId="77777777" w:rsidR="00990A1A" w:rsidRPr="00990A1A" w:rsidRDefault="00990A1A" w:rsidP="00990A1A">
      <w:pPr>
        <w:spacing w:before="10" w:after="0" w:line="360" w:lineRule="auto"/>
        <w:jc w:val="both"/>
        <w:rPr>
          <w:rFonts w:ascii="Times New Roman" w:hAnsi="Times New Roman" w:cs="Times New Roman"/>
          <w:color w:val="000000"/>
          <w:w w:val="109"/>
        </w:rPr>
      </w:pPr>
      <w:r w:rsidRPr="00990A1A">
        <w:rPr>
          <w:rFonts w:ascii="Times New Roman" w:hAnsi="Times New Roman" w:cs="Times New Roman"/>
          <w:color w:val="000000"/>
          <w:w w:val="109"/>
        </w:rPr>
        <w:lastRenderedPageBreak/>
        <w:t>La tariffa è determinata sulla base della copertura integrale dei costi di investimento e di esercizio</w:t>
      </w:r>
      <w:r>
        <w:rPr>
          <w:rFonts w:ascii="Times New Roman" w:hAnsi="Times New Roman" w:cs="Times New Roman"/>
          <w:color w:val="000000"/>
          <w:w w:val="109"/>
        </w:rPr>
        <w:t xml:space="preserve"> </w:t>
      </w:r>
      <w:r w:rsidRPr="00990A1A">
        <w:rPr>
          <w:rFonts w:ascii="Times New Roman" w:hAnsi="Times New Roman" w:cs="Times New Roman"/>
          <w:color w:val="000000"/>
          <w:w w:val="109"/>
        </w:rPr>
        <w:t>del servizio rifiuti compresi quelli relativi alla realizzazione ed esercizio della discarica ad</w:t>
      </w:r>
      <w:r>
        <w:rPr>
          <w:rFonts w:ascii="Times New Roman" w:hAnsi="Times New Roman" w:cs="Times New Roman"/>
          <w:color w:val="000000"/>
          <w:w w:val="109"/>
        </w:rPr>
        <w:t xml:space="preserve"> </w:t>
      </w:r>
      <w:r w:rsidRPr="00990A1A">
        <w:rPr>
          <w:rFonts w:ascii="Times New Roman" w:hAnsi="Times New Roman" w:cs="Times New Roman"/>
          <w:color w:val="000000"/>
          <w:w w:val="109"/>
        </w:rPr>
        <w:t>esclusione dei costi relativi ai rifiuti speciali al cui smaltimento provvedono a proprie spese i relativi produttori comprovandone il trattamento.</w:t>
      </w:r>
    </w:p>
    <w:p w14:paraId="7F62AE94" w14:textId="77777777" w:rsidR="00990A1A" w:rsidRPr="00990A1A" w:rsidRDefault="00990A1A" w:rsidP="00990A1A">
      <w:pPr>
        <w:spacing w:before="12" w:after="0" w:line="360" w:lineRule="auto"/>
        <w:ind w:right="-1"/>
        <w:jc w:val="both"/>
        <w:rPr>
          <w:rFonts w:ascii="Times New Roman" w:hAnsi="Times New Roman" w:cs="Times New Roman"/>
          <w:color w:val="000000"/>
          <w:w w:val="109"/>
        </w:rPr>
      </w:pPr>
      <w:r w:rsidRPr="00990A1A">
        <w:rPr>
          <w:rFonts w:ascii="Times New Roman" w:hAnsi="Times New Roman" w:cs="Times New Roman"/>
          <w:color w:val="000000"/>
          <w:w w:val="109"/>
        </w:rPr>
        <w:t>L’Ente</w:t>
      </w:r>
      <w:r w:rsidR="00C95FD1">
        <w:rPr>
          <w:rFonts w:ascii="Times New Roman" w:hAnsi="Times New Roman" w:cs="Times New Roman"/>
          <w:color w:val="000000"/>
          <w:w w:val="109"/>
        </w:rPr>
        <w:t xml:space="preserve"> non </w:t>
      </w:r>
      <w:r w:rsidRPr="00990A1A">
        <w:rPr>
          <w:rFonts w:ascii="Times New Roman" w:hAnsi="Times New Roman" w:cs="Times New Roman"/>
          <w:color w:val="000000"/>
          <w:w w:val="109"/>
        </w:rPr>
        <w:t xml:space="preserve"> ha</w:t>
      </w:r>
      <w:r w:rsidR="00C95FD1">
        <w:rPr>
          <w:rFonts w:ascii="Times New Roman" w:hAnsi="Times New Roman" w:cs="Times New Roman"/>
          <w:color w:val="000000"/>
          <w:w w:val="109"/>
        </w:rPr>
        <w:t xml:space="preserve"> ancora </w:t>
      </w:r>
      <w:r w:rsidRPr="00990A1A">
        <w:rPr>
          <w:rFonts w:ascii="Times New Roman" w:hAnsi="Times New Roman" w:cs="Times New Roman"/>
          <w:color w:val="000000"/>
          <w:w w:val="109"/>
        </w:rPr>
        <w:t xml:space="preserve"> approvato il Piano Economico Finanziario</w:t>
      </w:r>
      <w:r w:rsidR="00C95FD1">
        <w:rPr>
          <w:rFonts w:ascii="Times New Roman" w:hAnsi="Times New Roman" w:cs="Times New Roman"/>
          <w:color w:val="000000"/>
          <w:w w:val="109"/>
        </w:rPr>
        <w:t xml:space="preserve"> lo stesso ,sarà oggetto di successiva approvazione entro i termini di legge, con conseguente variazione di Bilancio.</w:t>
      </w:r>
    </w:p>
    <w:p w14:paraId="07D0519D" w14:textId="77777777" w:rsidR="00990A1A" w:rsidRPr="00990A1A" w:rsidRDefault="00990A1A" w:rsidP="00990A1A">
      <w:pPr>
        <w:spacing w:before="10" w:after="0" w:line="253" w:lineRule="exact"/>
        <w:ind w:right="-1"/>
        <w:jc w:val="both"/>
        <w:rPr>
          <w:rFonts w:ascii="Times New Roman" w:hAnsi="Times New Roman" w:cs="Times New Roman"/>
          <w:color w:val="000000"/>
          <w:w w:val="109"/>
        </w:rPr>
      </w:pPr>
    </w:p>
    <w:p w14:paraId="5DD7B299" w14:textId="77777777" w:rsidR="006E2A85" w:rsidRPr="00010453" w:rsidRDefault="006E2A85" w:rsidP="006E2A85">
      <w:pPr>
        <w:spacing w:before="4" w:after="0" w:line="299" w:lineRule="exact"/>
        <w:jc w:val="both"/>
        <w:rPr>
          <w:rFonts w:ascii="Times New Roman" w:hAnsi="Times New Roman" w:cs="Times New Roman"/>
          <w:i/>
          <w:iCs/>
          <w:color w:val="000000"/>
          <w:w w:val="109"/>
          <w:sz w:val="28"/>
          <w:szCs w:val="28"/>
          <w:u w:val="single"/>
        </w:rPr>
      </w:pPr>
      <w:r w:rsidRPr="00010453">
        <w:rPr>
          <w:rFonts w:ascii="Times New Roman" w:hAnsi="Times New Roman" w:cs="Times New Roman"/>
          <w:i/>
          <w:iCs/>
          <w:color w:val="000000"/>
          <w:w w:val="109"/>
          <w:sz w:val="28"/>
          <w:szCs w:val="28"/>
          <w:u w:val="single"/>
        </w:rPr>
        <w:t>Risorse relative al recupero dell’evasione tributaria</w:t>
      </w:r>
    </w:p>
    <w:p w14:paraId="36EB8B1F" w14:textId="77777777" w:rsidR="006E2A85" w:rsidRDefault="006E2A85" w:rsidP="006E2A85">
      <w:pPr>
        <w:spacing w:before="239" w:line="253" w:lineRule="exact"/>
        <w:jc w:val="both"/>
        <w:rPr>
          <w:rFonts w:ascii="Times New Roman" w:hAnsi="Times New Roman" w:cs="Times New Roman"/>
          <w:color w:val="000000"/>
          <w:w w:val="109"/>
        </w:rPr>
      </w:pPr>
      <w:r w:rsidRPr="00010453">
        <w:rPr>
          <w:rFonts w:ascii="Times New Roman" w:hAnsi="Times New Roman" w:cs="Times New Roman"/>
          <w:color w:val="000000"/>
          <w:w w:val="109"/>
        </w:rPr>
        <w:t>Le entrate relative all’attività di controllo delle dichiarazioni subiscono</w:t>
      </w:r>
      <w:r w:rsidRPr="006E2A85">
        <w:rPr>
          <w:rFonts w:ascii="Times New Roman" w:hAnsi="Times New Roman" w:cs="Times New Roman"/>
          <w:color w:val="000000"/>
          <w:w w:val="109"/>
        </w:rPr>
        <w:t xml:space="preserve"> le seguenti variazioni:</w:t>
      </w:r>
    </w:p>
    <w:tbl>
      <w:tblPr>
        <w:tblW w:w="4599" w:type="pct"/>
        <w:tblCellMar>
          <w:left w:w="70" w:type="dxa"/>
          <w:right w:w="70" w:type="dxa"/>
        </w:tblCellMar>
        <w:tblLook w:val="04A0" w:firstRow="1" w:lastRow="0" w:firstColumn="1" w:lastColumn="0" w:noHBand="0" w:noVBand="1"/>
      </w:tblPr>
      <w:tblGrid>
        <w:gridCol w:w="2066"/>
        <w:gridCol w:w="1228"/>
        <w:gridCol w:w="1587"/>
        <w:gridCol w:w="1221"/>
        <w:gridCol w:w="964"/>
        <w:gridCol w:w="964"/>
        <w:gridCol w:w="964"/>
      </w:tblGrid>
      <w:tr w:rsidR="00B1674D" w:rsidRPr="006E2A85" w14:paraId="46D41E00" w14:textId="77777777" w:rsidTr="00B1674D">
        <w:trPr>
          <w:trHeight w:val="510"/>
        </w:trPr>
        <w:tc>
          <w:tcPr>
            <w:tcW w:w="1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5018D" w14:textId="77777777" w:rsidR="00B1674D" w:rsidRPr="006E2A85" w:rsidRDefault="00B1674D" w:rsidP="006E2A85">
            <w:pPr>
              <w:spacing w:after="0" w:line="240" w:lineRule="auto"/>
              <w:rPr>
                <w:rFonts w:ascii="Arial" w:eastAsia="Times New Roman" w:hAnsi="Arial" w:cs="Arial"/>
                <w:b/>
                <w:bCs/>
                <w:sz w:val="16"/>
                <w:szCs w:val="16"/>
                <w:lang w:eastAsia="it-IT"/>
              </w:rPr>
            </w:pPr>
            <w:bookmarkStart w:id="7" w:name="RANGE!A3:G13"/>
            <w:r w:rsidRPr="006E2A85">
              <w:rPr>
                <w:rFonts w:ascii="Arial" w:eastAsia="Times New Roman" w:hAnsi="Arial" w:cs="Arial"/>
                <w:b/>
                <w:bCs/>
                <w:sz w:val="16"/>
                <w:szCs w:val="16"/>
                <w:lang w:eastAsia="it-IT"/>
              </w:rPr>
              <w:t>Tributo</w:t>
            </w:r>
            <w:bookmarkEnd w:id="7"/>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4359372B" w14:textId="77777777" w:rsidR="00B1674D" w:rsidRPr="006E2A85" w:rsidRDefault="00B1674D" w:rsidP="00BB412D">
            <w:pPr>
              <w:spacing w:after="0" w:line="240" w:lineRule="auto"/>
              <w:jc w:val="center"/>
              <w:rPr>
                <w:rFonts w:ascii="Arial" w:eastAsia="Times New Roman" w:hAnsi="Arial" w:cs="Arial"/>
                <w:b/>
                <w:bCs/>
                <w:sz w:val="16"/>
                <w:szCs w:val="16"/>
                <w:lang w:eastAsia="it-IT"/>
              </w:rPr>
            </w:pPr>
            <w:r w:rsidRPr="006E2A85">
              <w:rPr>
                <w:rFonts w:ascii="Arial" w:eastAsia="Times New Roman" w:hAnsi="Arial" w:cs="Arial"/>
                <w:b/>
                <w:bCs/>
                <w:sz w:val="16"/>
                <w:szCs w:val="16"/>
                <w:lang w:eastAsia="it-IT"/>
              </w:rPr>
              <w:t>Accertamento 20</w:t>
            </w:r>
            <w:r>
              <w:rPr>
                <w:rFonts w:ascii="Arial" w:eastAsia="Times New Roman" w:hAnsi="Arial" w:cs="Arial"/>
                <w:b/>
                <w:bCs/>
                <w:sz w:val="16"/>
                <w:szCs w:val="16"/>
                <w:lang w:eastAsia="it-IT"/>
              </w:rPr>
              <w:t>20</w:t>
            </w:r>
          </w:p>
        </w:tc>
        <w:tc>
          <w:tcPr>
            <w:tcW w:w="882" w:type="pct"/>
            <w:tcBorders>
              <w:top w:val="single" w:sz="4" w:space="0" w:color="auto"/>
              <w:left w:val="nil"/>
              <w:bottom w:val="single" w:sz="4" w:space="0" w:color="auto"/>
              <w:right w:val="single" w:sz="4" w:space="0" w:color="auto"/>
            </w:tcBorders>
            <w:shd w:val="clear" w:color="auto" w:fill="auto"/>
            <w:vAlign w:val="center"/>
            <w:hideMark/>
          </w:tcPr>
          <w:p w14:paraId="50A64842" w14:textId="77777777" w:rsidR="00B1674D" w:rsidRPr="006E2A85" w:rsidRDefault="00B1674D" w:rsidP="00B1674D">
            <w:pPr>
              <w:spacing w:after="0" w:line="240" w:lineRule="auto"/>
              <w:jc w:val="center"/>
              <w:rPr>
                <w:rFonts w:ascii="Arial" w:eastAsia="Times New Roman" w:hAnsi="Arial" w:cs="Arial"/>
                <w:b/>
                <w:bCs/>
                <w:sz w:val="16"/>
                <w:szCs w:val="16"/>
                <w:lang w:eastAsia="it-IT"/>
              </w:rPr>
            </w:pPr>
            <w:r w:rsidRPr="006E2A85">
              <w:rPr>
                <w:rFonts w:ascii="Arial" w:eastAsia="Times New Roman" w:hAnsi="Arial" w:cs="Arial"/>
                <w:b/>
                <w:bCs/>
                <w:sz w:val="16"/>
                <w:szCs w:val="16"/>
                <w:lang w:eastAsia="it-IT"/>
              </w:rPr>
              <w:t>A</w:t>
            </w:r>
            <w:r>
              <w:rPr>
                <w:rFonts w:ascii="Arial" w:eastAsia="Times New Roman" w:hAnsi="Arial" w:cs="Arial"/>
                <w:b/>
                <w:bCs/>
                <w:sz w:val="16"/>
                <w:szCs w:val="16"/>
                <w:lang w:eastAsia="it-IT"/>
              </w:rPr>
              <w:t>ccertamento 2021</w:t>
            </w:r>
          </w:p>
        </w:tc>
        <w:tc>
          <w:tcPr>
            <w:tcW w:w="679" w:type="pct"/>
            <w:tcBorders>
              <w:top w:val="single" w:sz="4" w:space="0" w:color="auto"/>
              <w:left w:val="nil"/>
              <w:bottom w:val="single" w:sz="4" w:space="0" w:color="auto"/>
              <w:right w:val="single" w:sz="4" w:space="0" w:color="auto"/>
            </w:tcBorders>
            <w:shd w:val="clear" w:color="auto" w:fill="auto"/>
            <w:vAlign w:val="center"/>
            <w:hideMark/>
          </w:tcPr>
          <w:p w14:paraId="162EEB70" w14:textId="77777777" w:rsidR="00B1674D" w:rsidRPr="006E2A85" w:rsidRDefault="00B1674D" w:rsidP="00BB412D">
            <w:pPr>
              <w:spacing w:after="0" w:line="240" w:lineRule="auto"/>
              <w:jc w:val="center"/>
              <w:rPr>
                <w:rFonts w:ascii="Arial" w:eastAsia="Times New Roman" w:hAnsi="Arial" w:cs="Arial"/>
                <w:b/>
                <w:bCs/>
                <w:sz w:val="16"/>
                <w:szCs w:val="16"/>
                <w:lang w:eastAsia="it-IT"/>
              </w:rPr>
            </w:pPr>
            <w:r w:rsidRPr="006E2A85">
              <w:rPr>
                <w:rFonts w:ascii="Arial" w:eastAsia="Times New Roman" w:hAnsi="Arial" w:cs="Arial"/>
                <w:b/>
                <w:bCs/>
                <w:sz w:val="16"/>
                <w:szCs w:val="16"/>
                <w:lang w:eastAsia="it-IT"/>
              </w:rPr>
              <w:t xml:space="preserve">Previsione </w:t>
            </w:r>
            <w:proofErr w:type="spellStart"/>
            <w:r>
              <w:rPr>
                <w:rFonts w:ascii="Arial" w:eastAsia="Times New Roman" w:hAnsi="Arial" w:cs="Arial"/>
                <w:b/>
                <w:bCs/>
                <w:sz w:val="16"/>
                <w:szCs w:val="16"/>
                <w:lang w:eastAsia="it-IT"/>
              </w:rPr>
              <w:t>ass</w:t>
            </w:r>
            <w:proofErr w:type="spellEnd"/>
            <w:r>
              <w:rPr>
                <w:rFonts w:ascii="Arial" w:eastAsia="Times New Roman" w:hAnsi="Arial" w:cs="Arial"/>
                <w:b/>
                <w:bCs/>
                <w:sz w:val="16"/>
                <w:szCs w:val="16"/>
                <w:lang w:eastAsia="it-IT"/>
              </w:rPr>
              <w:t xml:space="preserve">. </w:t>
            </w:r>
            <w:r w:rsidRPr="006E2A85">
              <w:rPr>
                <w:rFonts w:ascii="Arial" w:eastAsia="Times New Roman" w:hAnsi="Arial" w:cs="Arial"/>
                <w:b/>
                <w:bCs/>
                <w:sz w:val="16"/>
                <w:szCs w:val="16"/>
                <w:lang w:eastAsia="it-IT"/>
              </w:rPr>
              <w:t>202</w:t>
            </w:r>
            <w:r>
              <w:rPr>
                <w:rFonts w:ascii="Arial" w:eastAsia="Times New Roman" w:hAnsi="Arial" w:cs="Arial"/>
                <w:b/>
                <w:bCs/>
                <w:sz w:val="16"/>
                <w:szCs w:val="16"/>
                <w:lang w:eastAsia="it-IT"/>
              </w:rPr>
              <w:t>2</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210AEAE7" w14:textId="77777777" w:rsidR="00B1674D" w:rsidRPr="006E2A85" w:rsidRDefault="00B1674D" w:rsidP="00BB412D">
            <w:pPr>
              <w:spacing w:after="0" w:line="240" w:lineRule="auto"/>
              <w:jc w:val="center"/>
              <w:rPr>
                <w:rFonts w:ascii="Arial" w:eastAsia="Times New Roman" w:hAnsi="Arial" w:cs="Arial"/>
                <w:b/>
                <w:bCs/>
                <w:sz w:val="16"/>
                <w:szCs w:val="16"/>
                <w:lang w:eastAsia="it-IT"/>
              </w:rPr>
            </w:pPr>
            <w:r w:rsidRPr="006E2A85">
              <w:rPr>
                <w:rFonts w:ascii="Arial" w:eastAsia="Times New Roman" w:hAnsi="Arial" w:cs="Arial"/>
                <w:b/>
                <w:bCs/>
                <w:sz w:val="16"/>
                <w:szCs w:val="16"/>
                <w:lang w:eastAsia="it-IT"/>
              </w:rPr>
              <w:t>Previsione 202</w:t>
            </w:r>
            <w:r>
              <w:rPr>
                <w:rFonts w:ascii="Arial" w:eastAsia="Times New Roman" w:hAnsi="Arial" w:cs="Arial"/>
                <w:b/>
                <w:bCs/>
                <w:sz w:val="16"/>
                <w:szCs w:val="16"/>
                <w:lang w:eastAsia="it-IT"/>
              </w:rPr>
              <w:t>3</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3AE250C6" w14:textId="77777777" w:rsidR="00B1674D" w:rsidRPr="006E2A85" w:rsidRDefault="00B1674D" w:rsidP="00BB412D">
            <w:pPr>
              <w:spacing w:after="0" w:line="240" w:lineRule="auto"/>
              <w:jc w:val="center"/>
              <w:rPr>
                <w:rFonts w:ascii="Arial" w:eastAsia="Times New Roman" w:hAnsi="Arial" w:cs="Arial"/>
                <w:b/>
                <w:bCs/>
                <w:sz w:val="16"/>
                <w:szCs w:val="16"/>
                <w:lang w:eastAsia="it-IT"/>
              </w:rPr>
            </w:pPr>
            <w:r w:rsidRPr="006E2A85">
              <w:rPr>
                <w:rFonts w:ascii="Arial" w:eastAsia="Times New Roman" w:hAnsi="Arial" w:cs="Arial"/>
                <w:b/>
                <w:bCs/>
                <w:sz w:val="16"/>
                <w:szCs w:val="16"/>
                <w:lang w:eastAsia="it-IT"/>
              </w:rPr>
              <w:t>Previsione 202</w:t>
            </w:r>
            <w:r>
              <w:rPr>
                <w:rFonts w:ascii="Arial" w:eastAsia="Times New Roman" w:hAnsi="Arial" w:cs="Arial"/>
                <w:b/>
                <w:bCs/>
                <w:sz w:val="16"/>
                <w:szCs w:val="16"/>
                <w:lang w:eastAsia="it-IT"/>
              </w:rPr>
              <w:t>4</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17417FE4" w14:textId="77777777" w:rsidR="00B1674D" w:rsidRPr="006E2A85" w:rsidRDefault="00B1674D" w:rsidP="00BB412D">
            <w:pPr>
              <w:spacing w:after="0" w:line="240" w:lineRule="auto"/>
              <w:jc w:val="center"/>
              <w:rPr>
                <w:rFonts w:ascii="Arial" w:eastAsia="Times New Roman" w:hAnsi="Arial" w:cs="Arial"/>
                <w:b/>
                <w:bCs/>
                <w:sz w:val="16"/>
                <w:szCs w:val="16"/>
                <w:lang w:eastAsia="it-IT"/>
              </w:rPr>
            </w:pPr>
            <w:r w:rsidRPr="006E2A85">
              <w:rPr>
                <w:rFonts w:ascii="Arial" w:eastAsia="Times New Roman" w:hAnsi="Arial" w:cs="Arial"/>
                <w:b/>
                <w:bCs/>
                <w:sz w:val="16"/>
                <w:szCs w:val="16"/>
                <w:lang w:eastAsia="it-IT"/>
              </w:rPr>
              <w:t>Previsione 202</w:t>
            </w:r>
            <w:r>
              <w:rPr>
                <w:rFonts w:ascii="Arial" w:eastAsia="Times New Roman" w:hAnsi="Arial" w:cs="Arial"/>
                <w:b/>
                <w:bCs/>
                <w:sz w:val="16"/>
                <w:szCs w:val="16"/>
                <w:lang w:eastAsia="it-IT"/>
              </w:rPr>
              <w:t>5</w:t>
            </w:r>
          </w:p>
        </w:tc>
      </w:tr>
      <w:tr w:rsidR="00B1674D" w:rsidRPr="006E2A85" w14:paraId="3A340A6B" w14:textId="77777777" w:rsidTr="00B1674D">
        <w:trPr>
          <w:trHeight w:val="33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14:paraId="528FCD7A" w14:textId="77777777" w:rsidR="00B1674D" w:rsidRPr="006E2A85" w:rsidRDefault="00B1674D" w:rsidP="006E2A85">
            <w:pPr>
              <w:spacing w:after="0" w:line="240" w:lineRule="auto"/>
              <w:rPr>
                <w:rFonts w:ascii="Arial" w:eastAsia="Times New Roman" w:hAnsi="Arial" w:cs="Arial"/>
                <w:sz w:val="16"/>
                <w:szCs w:val="16"/>
                <w:lang w:eastAsia="it-IT"/>
              </w:rPr>
            </w:pPr>
            <w:r w:rsidRPr="006E2A85">
              <w:rPr>
                <w:rFonts w:ascii="Arial" w:eastAsia="Times New Roman" w:hAnsi="Arial" w:cs="Arial"/>
                <w:sz w:val="16"/>
                <w:szCs w:val="16"/>
                <w:lang w:eastAsia="it-IT"/>
              </w:rPr>
              <w:t>ICI</w:t>
            </w:r>
          </w:p>
        </w:tc>
        <w:tc>
          <w:tcPr>
            <w:tcW w:w="682" w:type="pct"/>
            <w:tcBorders>
              <w:top w:val="nil"/>
              <w:left w:val="nil"/>
              <w:bottom w:val="single" w:sz="4" w:space="0" w:color="auto"/>
              <w:right w:val="single" w:sz="4" w:space="0" w:color="auto"/>
            </w:tcBorders>
            <w:shd w:val="clear" w:color="auto" w:fill="auto"/>
            <w:noWrap/>
            <w:vAlign w:val="bottom"/>
            <w:hideMark/>
          </w:tcPr>
          <w:p w14:paraId="71CA953D"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882" w:type="pct"/>
            <w:tcBorders>
              <w:top w:val="nil"/>
              <w:left w:val="nil"/>
              <w:bottom w:val="single" w:sz="4" w:space="0" w:color="auto"/>
              <w:right w:val="single" w:sz="4" w:space="0" w:color="auto"/>
            </w:tcBorders>
            <w:shd w:val="clear" w:color="auto" w:fill="auto"/>
            <w:noWrap/>
            <w:vAlign w:val="bottom"/>
            <w:hideMark/>
          </w:tcPr>
          <w:p w14:paraId="03CC2FCA"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679" w:type="pct"/>
            <w:tcBorders>
              <w:top w:val="nil"/>
              <w:left w:val="nil"/>
              <w:bottom w:val="single" w:sz="4" w:space="0" w:color="auto"/>
              <w:right w:val="single" w:sz="4" w:space="0" w:color="auto"/>
            </w:tcBorders>
            <w:shd w:val="clear" w:color="auto" w:fill="auto"/>
            <w:noWrap/>
            <w:vAlign w:val="bottom"/>
            <w:hideMark/>
          </w:tcPr>
          <w:p w14:paraId="4B51F7C7"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229B6B41"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3F6E6DE9"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0A7B608F"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r>
      <w:tr w:rsidR="00B1674D" w:rsidRPr="006E2A85" w14:paraId="4FD05C5D" w14:textId="77777777" w:rsidTr="00B1674D">
        <w:trPr>
          <w:trHeight w:val="30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14:paraId="798074BF" w14:textId="77777777" w:rsidR="00B1674D" w:rsidRPr="006E2A85" w:rsidRDefault="00B1674D" w:rsidP="006E2A85">
            <w:pPr>
              <w:spacing w:after="0" w:line="240" w:lineRule="auto"/>
              <w:rPr>
                <w:rFonts w:ascii="Arial" w:eastAsia="Times New Roman" w:hAnsi="Arial" w:cs="Arial"/>
                <w:sz w:val="16"/>
                <w:szCs w:val="16"/>
                <w:lang w:eastAsia="it-IT"/>
              </w:rPr>
            </w:pPr>
            <w:r w:rsidRPr="006E2A85">
              <w:rPr>
                <w:rFonts w:ascii="Arial" w:eastAsia="Times New Roman" w:hAnsi="Arial" w:cs="Arial"/>
                <w:sz w:val="16"/>
                <w:szCs w:val="16"/>
                <w:lang w:eastAsia="it-IT"/>
              </w:rPr>
              <w:t>IMU</w:t>
            </w:r>
          </w:p>
        </w:tc>
        <w:tc>
          <w:tcPr>
            <w:tcW w:w="682" w:type="pct"/>
            <w:tcBorders>
              <w:top w:val="nil"/>
              <w:left w:val="nil"/>
              <w:bottom w:val="single" w:sz="4" w:space="0" w:color="auto"/>
              <w:right w:val="single" w:sz="4" w:space="0" w:color="auto"/>
            </w:tcBorders>
            <w:shd w:val="clear" w:color="auto" w:fill="auto"/>
            <w:noWrap/>
            <w:vAlign w:val="bottom"/>
            <w:hideMark/>
          </w:tcPr>
          <w:p w14:paraId="500BC756" w14:textId="77777777" w:rsidR="00B1674D" w:rsidRPr="006E2A85" w:rsidRDefault="00B1674D" w:rsidP="00B1674D">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4</w:t>
            </w:r>
            <w:r w:rsidR="00F74788">
              <w:rPr>
                <w:rFonts w:ascii="Arial" w:eastAsia="Times New Roman" w:hAnsi="Arial" w:cs="Arial"/>
                <w:color w:val="000000"/>
                <w:sz w:val="16"/>
                <w:szCs w:val="16"/>
                <w:lang w:eastAsia="it-IT"/>
              </w:rPr>
              <w:t>.</w:t>
            </w:r>
            <w:r>
              <w:rPr>
                <w:rFonts w:ascii="Arial" w:eastAsia="Times New Roman" w:hAnsi="Arial" w:cs="Arial"/>
                <w:color w:val="000000"/>
                <w:sz w:val="16"/>
                <w:szCs w:val="16"/>
                <w:lang w:eastAsia="it-IT"/>
              </w:rPr>
              <w:t>414,59</w:t>
            </w:r>
          </w:p>
        </w:tc>
        <w:tc>
          <w:tcPr>
            <w:tcW w:w="882" w:type="pct"/>
            <w:tcBorders>
              <w:top w:val="nil"/>
              <w:left w:val="nil"/>
              <w:bottom w:val="single" w:sz="4" w:space="0" w:color="auto"/>
              <w:right w:val="single" w:sz="4" w:space="0" w:color="auto"/>
            </w:tcBorders>
            <w:shd w:val="clear" w:color="auto" w:fill="auto"/>
            <w:noWrap/>
            <w:vAlign w:val="bottom"/>
            <w:hideMark/>
          </w:tcPr>
          <w:p w14:paraId="6EEB0322" w14:textId="77777777" w:rsidR="00B1674D" w:rsidRPr="006E2A85" w:rsidRDefault="00F74788" w:rsidP="00F74788">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692</w:t>
            </w:r>
            <w:r w:rsidR="00B1674D">
              <w:rPr>
                <w:rFonts w:ascii="Arial" w:eastAsia="Times New Roman" w:hAnsi="Arial" w:cs="Arial"/>
                <w:color w:val="000000"/>
                <w:sz w:val="16"/>
                <w:szCs w:val="16"/>
                <w:lang w:eastAsia="it-IT"/>
              </w:rPr>
              <w:t>,00</w:t>
            </w:r>
          </w:p>
        </w:tc>
        <w:tc>
          <w:tcPr>
            <w:tcW w:w="679" w:type="pct"/>
            <w:tcBorders>
              <w:top w:val="nil"/>
              <w:left w:val="nil"/>
              <w:bottom w:val="single" w:sz="4" w:space="0" w:color="auto"/>
              <w:right w:val="single" w:sz="4" w:space="0" w:color="auto"/>
            </w:tcBorders>
            <w:shd w:val="clear" w:color="auto" w:fill="auto"/>
            <w:noWrap/>
            <w:vAlign w:val="bottom"/>
            <w:hideMark/>
          </w:tcPr>
          <w:p w14:paraId="48E427D6" w14:textId="77777777" w:rsidR="00B1674D" w:rsidRPr="006E2A85" w:rsidRDefault="00B1674D" w:rsidP="00B1674D">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73D91993"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4</w:t>
            </w:r>
            <w:r w:rsidRPr="006E2A85">
              <w:rPr>
                <w:rFonts w:ascii="Arial" w:eastAsia="Times New Roman" w:hAnsi="Arial" w:cs="Arial"/>
                <w:color w:val="000000"/>
                <w:sz w:val="16"/>
                <w:szCs w:val="16"/>
                <w:lang w:eastAsia="it-IT"/>
              </w:rPr>
              <w:t>.000,00</w:t>
            </w:r>
          </w:p>
        </w:tc>
        <w:tc>
          <w:tcPr>
            <w:tcW w:w="536" w:type="pct"/>
            <w:tcBorders>
              <w:top w:val="nil"/>
              <w:left w:val="nil"/>
              <w:bottom w:val="single" w:sz="4" w:space="0" w:color="auto"/>
              <w:right w:val="single" w:sz="4" w:space="0" w:color="auto"/>
            </w:tcBorders>
            <w:shd w:val="clear" w:color="auto" w:fill="auto"/>
            <w:noWrap/>
            <w:vAlign w:val="bottom"/>
            <w:hideMark/>
          </w:tcPr>
          <w:p w14:paraId="6AB71EA0"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4</w:t>
            </w:r>
            <w:r w:rsidRPr="006E2A85">
              <w:rPr>
                <w:rFonts w:ascii="Arial" w:eastAsia="Times New Roman" w:hAnsi="Arial" w:cs="Arial"/>
                <w:color w:val="000000"/>
                <w:sz w:val="16"/>
                <w:szCs w:val="16"/>
                <w:lang w:eastAsia="it-IT"/>
              </w:rPr>
              <w:t>.000,00</w:t>
            </w:r>
          </w:p>
        </w:tc>
        <w:tc>
          <w:tcPr>
            <w:tcW w:w="536" w:type="pct"/>
            <w:tcBorders>
              <w:top w:val="nil"/>
              <w:left w:val="nil"/>
              <w:bottom w:val="single" w:sz="4" w:space="0" w:color="auto"/>
              <w:right w:val="single" w:sz="4" w:space="0" w:color="auto"/>
            </w:tcBorders>
            <w:shd w:val="clear" w:color="auto" w:fill="auto"/>
            <w:noWrap/>
            <w:vAlign w:val="bottom"/>
            <w:hideMark/>
          </w:tcPr>
          <w:p w14:paraId="0E1ED4A4" w14:textId="77777777" w:rsidR="00B1674D" w:rsidRPr="006E2A85" w:rsidRDefault="00B1674D" w:rsidP="00BB412D">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4</w:t>
            </w:r>
            <w:r w:rsidRPr="006E2A85">
              <w:rPr>
                <w:rFonts w:ascii="Arial" w:eastAsia="Times New Roman" w:hAnsi="Arial" w:cs="Arial"/>
                <w:color w:val="000000"/>
                <w:sz w:val="16"/>
                <w:szCs w:val="16"/>
                <w:lang w:eastAsia="it-IT"/>
              </w:rPr>
              <w:t>.000,00</w:t>
            </w:r>
          </w:p>
        </w:tc>
      </w:tr>
      <w:tr w:rsidR="00B1674D" w:rsidRPr="006E2A85" w14:paraId="250F2388" w14:textId="77777777" w:rsidTr="00B1674D">
        <w:trPr>
          <w:trHeight w:val="30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14:paraId="07742BE3" w14:textId="77777777" w:rsidR="00B1674D" w:rsidRPr="006E2A85" w:rsidRDefault="00B1674D" w:rsidP="006E2A85">
            <w:pPr>
              <w:spacing w:after="0" w:line="240" w:lineRule="auto"/>
              <w:rPr>
                <w:rFonts w:ascii="Arial" w:eastAsia="Times New Roman" w:hAnsi="Arial" w:cs="Arial"/>
                <w:sz w:val="16"/>
                <w:szCs w:val="16"/>
                <w:lang w:eastAsia="it-IT"/>
              </w:rPr>
            </w:pPr>
            <w:r w:rsidRPr="006E2A85">
              <w:rPr>
                <w:rFonts w:ascii="Arial" w:eastAsia="Times New Roman" w:hAnsi="Arial" w:cs="Arial"/>
                <w:sz w:val="16"/>
                <w:szCs w:val="16"/>
                <w:lang w:eastAsia="it-IT"/>
              </w:rPr>
              <w:t>TASI</w:t>
            </w:r>
          </w:p>
        </w:tc>
        <w:tc>
          <w:tcPr>
            <w:tcW w:w="682" w:type="pct"/>
            <w:tcBorders>
              <w:top w:val="nil"/>
              <w:left w:val="nil"/>
              <w:bottom w:val="single" w:sz="4" w:space="0" w:color="auto"/>
              <w:right w:val="single" w:sz="4" w:space="0" w:color="auto"/>
            </w:tcBorders>
            <w:shd w:val="clear" w:color="auto" w:fill="auto"/>
            <w:noWrap/>
            <w:vAlign w:val="bottom"/>
            <w:hideMark/>
          </w:tcPr>
          <w:p w14:paraId="0EC45D9D"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882" w:type="pct"/>
            <w:tcBorders>
              <w:top w:val="nil"/>
              <w:left w:val="nil"/>
              <w:bottom w:val="single" w:sz="4" w:space="0" w:color="auto"/>
              <w:right w:val="single" w:sz="4" w:space="0" w:color="auto"/>
            </w:tcBorders>
            <w:shd w:val="clear" w:color="auto" w:fill="auto"/>
            <w:noWrap/>
            <w:vAlign w:val="bottom"/>
            <w:hideMark/>
          </w:tcPr>
          <w:p w14:paraId="1E4801B7"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679" w:type="pct"/>
            <w:tcBorders>
              <w:top w:val="nil"/>
              <w:left w:val="nil"/>
              <w:bottom w:val="single" w:sz="4" w:space="0" w:color="auto"/>
              <w:right w:val="single" w:sz="4" w:space="0" w:color="auto"/>
            </w:tcBorders>
            <w:shd w:val="clear" w:color="auto" w:fill="auto"/>
            <w:noWrap/>
            <w:vAlign w:val="bottom"/>
            <w:hideMark/>
          </w:tcPr>
          <w:p w14:paraId="4B768D5D"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1E1A185B"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6A25204A"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2D54B0CB"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r>
      <w:tr w:rsidR="00B1674D" w:rsidRPr="006E2A85" w14:paraId="6D83B27B" w14:textId="77777777" w:rsidTr="00B1674D">
        <w:trPr>
          <w:trHeight w:val="30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14:paraId="50D2CC55" w14:textId="77777777" w:rsidR="00B1674D" w:rsidRPr="006E2A85" w:rsidRDefault="00B1674D" w:rsidP="006E2A85">
            <w:pPr>
              <w:spacing w:after="0" w:line="240" w:lineRule="auto"/>
              <w:rPr>
                <w:rFonts w:ascii="Arial" w:eastAsia="Times New Roman" w:hAnsi="Arial" w:cs="Arial"/>
                <w:sz w:val="16"/>
                <w:szCs w:val="16"/>
                <w:lang w:eastAsia="it-IT"/>
              </w:rPr>
            </w:pPr>
            <w:r w:rsidRPr="006E2A85">
              <w:rPr>
                <w:rFonts w:ascii="Arial" w:eastAsia="Times New Roman" w:hAnsi="Arial" w:cs="Arial"/>
                <w:sz w:val="16"/>
                <w:szCs w:val="16"/>
                <w:lang w:eastAsia="it-IT"/>
              </w:rPr>
              <w:t>ADDIZIONALE IRPEF</w:t>
            </w:r>
          </w:p>
        </w:tc>
        <w:tc>
          <w:tcPr>
            <w:tcW w:w="682" w:type="pct"/>
            <w:tcBorders>
              <w:top w:val="nil"/>
              <w:left w:val="nil"/>
              <w:bottom w:val="single" w:sz="4" w:space="0" w:color="auto"/>
              <w:right w:val="single" w:sz="4" w:space="0" w:color="auto"/>
            </w:tcBorders>
            <w:shd w:val="clear" w:color="auto" w:fill="auto"/>
            <w:noWrap/>
            <w:vAlign w:val="bottom"/>
            <w:hideMark/>
          </w:tcPr>
          <w:p w14:paraId="41F5ADFF"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882" w:type="pct"/>
            <w:tcBorders>
              <w:top w:val="nil"/>
              <w:left w:val="nil"/>
              <w:bottom w:val="single" w:sz="4" w:space="0" w:color="auto"/>
              <w:right w:val="single" w:sz="4" w:space="0" w:color="auto"/>
            </w:tcBorders>
            <w:shd w:val="clear" w:color="auto" w:fill="auto"/>
            <w:noWrap/>
            <w:vAlign w:val="bottom"/>
            <w:hideMark/>
          </w:tcPr>
          <w:p w14:paraId="0920F6AB"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679" w:type="pct"/>
            <w:tcBorders>
              <w:top w:val="nil"/>
              <w:left w:val="nil"/>
              <w:bottom w:val="single" w:sz="4" w:space="0" w:color="auto"/>
              <w:right w:val="single" w:sz="4" w:space="0" w:color="auto"/>
            </w:tcBorders>
            <w:shd w:val="clear" w:color="auto" w:fill="auto"/>
            <w:noWrap/>
            <w:vAlign w:val="bottom"/>
            <w:hideMark/>
          </w:tcPr>
          <w:p w14:paraId="50A3A83B"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3179BC6C"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263E3EAC"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3CF7123E"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r>
      <w:tr w:rsidR="00B1674D" w:rsidRPr="006E2A85" w14:paraId="49BF46DB" w14:textId="77777777" w:rsidTr="00B1674D">
        <w:trPr>
          <w:trHeight w:val="30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14:paraId="70631057" w14:textId="77777777" w:rsidR="00B1674D" w:rsidRPr="006E2A85" w:rsidRDefault="00B1674D" w:rsidP="006E2A85">
            <w:pPr>
              <w:spacing w:after="0" w:line="240" w:lineRule="auto"/>
              <w:rPr>
                <w:rFonts w:ascii="Arial" w:eastAsia="Times New Roman" w:hAnsi="Arial" w:cs="Arial"/>
                <w:sz w:val="16"/>
                <w:szCs w:val="16"/>
                <w:lang w:eastAsia="it-IT"/>
              </w:rPr>
            </w:pPr>
            <w:r w:rsidRPr="006E2A85">
              <w:rPr>
                <w:rFonts w:ascii="Arial" w:eastAsia="Times New Roman" w:hAnsi="Arial" w:cs="Arial"/>
                <w:sz w:val="16"/>
                <w:szCs w:val="16"/>
                <w:lang w:eastAsia="it-IT"/>
              </w:rPr>
              <w:t>TARI</w:t>
            </w:r>
          </w:p>
        </w:tc>
        <w:tc>
          <w:tcPr>
            <w:tcW w:w="682" w:type="pct"/>
            <w:tcBorders>
              <w:top w:val="nil"/>
              <w:left w:val="nil"/>
              <w:bottom w:val="single" w:sz="4" w:space="0" w:color="auto"/>
              <w:right w:val="single" w:sz="4" w:space="0" w:color="auto"/>
            </w:tcBorders>
            <w:shd w:val="clear" w:color="auto" w:fill="auto"/>
            <w:noWrap/>
            <w:vAlign w:val="bottom"/>
            <w:hideMark/>
          </w:tcPr>
          <w:p w14:paraId="2376DCF5" w14:textId="77777777" w:rsidR="00B1674D" w:rsidRPr="006E2A85" w:rsidRDefault="00B1674D" w:rsidP="00D52430">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 </w:t>
            </w:r>
            <w:r>
              <w:rPr>
                <w:rFonts w:ascii="Arial" w:eastAsia="Times New Roman" w:hAnsi="Arial" w:cs="Arial"/>
                <w:color w:val="000000"/>
                <w:sz w:val="16"/>
                <w:szCs w:val="16"/>
                <w:lang w:eastAsia="it-IT"/>
              </w:rPr>
              <w:t>0,00</w:t>
            </w:r>
          </w:p>
        </w:tc>
        <w:tc>
          <w:tcPr>
            <w:tcW w:w="882" w:type="pct"/>
            <w:tcBorders>
              <w:top w:val="nil"/>
              <w:left w:val="nil"/>
              <w:bottom w:val="single" w:sz="4" w:space="0" w:color="auto"/>
              <w:right w:val="single" w:sz="4" w:space="0" w:color="auto"/>
            </w:tcBorders>
            <w:shd w:val="clear" w:color="auto" w:fill="auto"/>
            <w:noWrap/>
            <w:vAlign w:val="bottom"/>
            <w:hideMark/>
          </w:tcPr>
          <w:p w14:paraId="22076684" w14:textId="77777777" w:rsidR="00B1674D" w:rsidRPr="006E2A85" w:rsidRDefault="00B1674D" w:rsidP="00D52430">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 </w:t>
            </w:r>
            <w:r>
              <w:rPr>
                <w:rFonts w:ascii="Arial" w:eastAsia="Times New Roman" w:hAnsi="Arial" w:cs="Arial"/>
                <w:color w:val="000000"/>
                <w:sz w:val="16"/>
                <w:szCs w:val="16"/>
                <w:lang w:eastAsia="it-IT"/>
              </w:rPr>
              <w:t>0,00</w:t>
            </w:r>
          </w:p>
        </w:tc>
        <w:tc>
          <w:tcPr>
            <w:tcW w:w="679" w:type="pct"/>
            <w:tcBorders>
              <w:top w:val="nil"/>
              <w:left w:val="nil"/>
              <w:bottom w:val="single" w:sz="4" w:space="0" w:color="auto"/>
              <w:right w:val="single" w:sz="4" w:space="0" w:color="auto"/>
            </w:tcBorders>
            <w:shd w:val="clear" w:color="auto" w:fill="auto"/>
            <w:noWrap/>
            <w:vAlign w:val="bottom"/>
            <w:hideMark/>
          </w:tcPr>
          <w:p w14:paraId="10F4A2AF"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4.762,00</w:t>
            </w:r>
          </w:p>
        </w:tc>
        <w:tc>
          <w:tcPr>
            <w:tcW w:w="536" w:type="pct"/>
            <w:tcBorders>
              <w:top w:val="nil"/>
              <w:left w:val="nil"/>
              <w:bottom w:val="single" w:sz="4" w:space="0" w:color="auto"/>
              <w:right w:val="single" w:sz="4" w:space="0" w:color="auto"/>
            </w:tcBorders>
            <w:shd w:val="clear" w:color="auto" w:fill="auto"/>
            <w:noWrap/>
            <w:vAlign w:val="bottom"/>
            <w:hideMark/>
          </w:tcPr>
          <w:p w14:paraId="1411C70E" w14:textId="77777777" w:rsidR="00B1674D" w:rsidRPr="006E2A85" w:rsidRDefault="00B1674D" w:rsidP="00B1674D">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5.000,00</w:t>
            </w:r>
          </w:p>
        </w:tc>
        <w:tc>
          <w:tcPr>
            <w:tcW w:w="536" w:type="pct"/>
            <w:tcBorders>
              <w:top w:val="nil"/>
              <w:left w:val="nil"/>
              <w:bottom w:val="single" w:sz="4" w:space="0" w:color="auto"/>
              <w:right w:val="single" w:sz="4" w:space="0" w:color="auto"/>
            </w:tcBorders>
            <w:shd w:val="clear" w:color="auto" w:fill="auto"/>
            <w:noWrap/>
            <w:vAlign w:val="bottom"/>
            <w:hideMark/>
          </w:tcPr>
          <w:p w14:paraId="090E0F66"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5.000,00</w:t>
            </w:r>
          </w:p>
        </w:tc>
        <w:tc>
          <w:tcPr>
            <w:tcW w:w="536" w:type="pct"/>
            <w:tcBorders>
              <w:top w:val="nil"/>
              <w:left w:val="nil"/>
              <w:bottom w:val="single" w:sz="4" w:space="0" w:color="auto"/>
              <w:right w:val="single" w:sz="4" w:space="0" w:color="auto"/>
            </w:tcBorders>
            <w:shd w:val="clear" w:color="auto" w:fill="auto"/>
            <w:noWrap/>
            <w:vAlign w:val="bottom"/>
            <w:hideMark/>
          </w:tcPr>
          <w:p w14:paraId="7B716F14"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5.000,00</w:t>
            </w:r>
          </w:p>
        </w:tc>
      </w:tr>
      <w:tr w:rsidR="00B1674D" w:rsidRPr="006E2A85" w14:paraId="306BBF3B" w14:textId="77777777" w:rsidTr="00B1674D">
        <w:trPr>
          <w:trHeight w:val="30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14:paraId="4A0E0B50" w14:textId="77777777" w:rsidR="00B1674D" w:rsidRPr="006E2A85" w:rsidRDefault="00B1674D" w:rsidP="006E2A85">
            <w:pPr>
              <w:spacing w:after="0" w:line="240" w:lineRule="auto"/>
              <w:rPr>
                <w:rFonts w:ascii="Arial" w:eastAsia="Times New Roman" w:hAnsi="Arial" w:cs="Arial"/>
                <w:sz w:val="16"/>
                <w:szCs w:val="16"/>
                <w:lang w:eastAsia="it-IT"/>
              </w:rPr>
            </w:pPr>
            <w:r w:rsidRPr="006E2A85">
              <w:rPr>
                <w:rFonts w:ascii="Arial" w:eastAsia="Times New Roman" w:hAnsi="Arial" w:cs="Arial"/>
                <w:sz w:val="16"/>
                <w:szCs w:val="16"/>
                <w:lang w:eastAsia="it-IT"/>
              </w:rPr>
              <w:t>TOSAP</w:t>
            </w:r>
          </w:p>
        </w:tc>
        <w:tc>
          <w:tcPr>
            <w:tcW w:w="682" w:type="pct"/>
            <w:tcBorders>
              <w:top w:val="nil"/>
              <w:left w:val="nil"/>
              <w:bottom w:val="single" w:sz="4" w:space="0" w:color="auto"/>
              <w:right w:val="single" w:sz="4" w:space="0" w:color="auto"/>
            </w:tcBorders>
            <w:shd w:val="clear" w:color="auto" w:fill="auto"/>
            <w:noWrap/>
            <w:vAlign w:val="bottom"/>
            <w:hideMark/>
          </w:tcPr>
          <w:p w14:paraId="17D4C80B"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882" w:type="pct"/>
            <w:tcBorders>
              <w:top w:val="nil"/>
              <w:left w:val="nil"/>
              <w:bottom w:val="single" w:sz="4" w:space="0" w:color="auto"/>
              <w:right w:val="single" w:sz="4" w:space="0" w:color="auto"/>
            </w:tcBorders>
            <w:shd w:val="clear" w:color="auto" w:fill="auto"/>
            <w:noWrap/>
            <w:vAlign w:val="bottom"/>
            <w:hideMark/>
          </w:tcPr>
          <w:p w14:paraId="590B0884"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679" w:type="pct"/>
            <w:tcBorders>
              <w:top w:val="nil"/>
              <w:left w:val="nil"/>
              <w:bottom w:val="single" w:sz="4" w:space="0" w:color="auto"/>
              <w:right w:val="single" w:sz="4" w:space="0" w:color="auto"/>
            </w:tcBorders>
            <w:shd w:val="clear" w:color="auto" w:fill="auto"/>
            <w:noWrap/>
            <w:vAlign w:val="bottom"/>
            <w:hideMark/>
          </w:tcPr>
          <w:p w14:paraId="1752847A"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53B0EB99"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454B3E06"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7297462A"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r>
      <w:tr w:rsidR="00B1674D" w:rsidRPr="006E2A85" w14:paraId="4C837FF5" w14:textId="77777777" w:rsidTr="00B1674D">
        <w:trPr>
          <w:trHeight w:val="30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14:paraId="30940B95" w14:textId="77777777" w:rsidR="00B1674D" w:rsidRPr="006E2A85" w:rsidRDefault="00B1674D" w:rsidP="006E2A85">
            <w:pPr>
              <w:spacing w:after="0" w:line="240" w:lineRule="auto"/>
              <w:rPr>
                <w:rFonts w:ascii="Arial" w:eastAsia="Times New Roman" w:hAnsi="Arial" w:cs="Arial"/>
                <w:sz w:val="16"/>
                <w:szCs w:val="16"/>
                <w:lang w:eastAsia="it-IT"/>
              </w:rPr>
            </w:pPr>
            <w:r w:rsidRPr="006E2A85">
              <w:rPr>
                <w:rFonts w:ascii="Arial" w:eastAsia="Times New Roman" w:hAnsi="Arial" w:cs="Arial"/>
                <w:sz w:val="16"/>
                <w:szCs w:val="16"/>
                <w:lang w:eastAsia="it-IT"/>
              </w:rPr>
              <w:t>IMPOSTA PUBBLICITA'</w:t>
            </w:r>
          </w:p>
        </w:tc>
        <w:tc>
          <w:tcPr>
            <w:tcW w:w="682" w:type="pct"/>
            <w:tcBorders>
              <w:top w:val="nil"/>
              <w:left w:val="nil"/>
              <w:bottom w:val="single" w:sz="4" w:space="0" w:color="auto"/>
              <w:right w:val="single" w:sz="4" w:space="0" w:color="auto"/>
            </w:tcBorders>
            <w:shd w:val="clear" w:color="auto" w:fill="auto"/>
            <w:noWrap/>
            <w:vAlign w:val="bottom"/>
            <w:hideMark/>
          </w:tcPr>
          <w:p w14:paraId="3A8D221B"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882" w:type="pct"/>
            <w:tcBorders>
              <w:top w:val="nil"/>
              <w:left w:val="nil"/>
              <w:bottom w:val="single" w:sz="4" w:space="0" w:color="auto"/>
              <w:right w:val="single" w:sz="4" w:space="0" w:color="auto"/>
            </w:tcBorders>
            <w:shd w:val="clear" w:color="auto" w:fill="auto"/>
            <w:noWrap/>
            <w:vAlign w:val="bottom"/>
            <w:hideMark/>
          </w:tcPr>
          <w:p w14:paraId="53622A84"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679" w:type="pct"/>
            <w:tcBorders>
              <w:top w:val="nil"/>
              <w:left w:val="nil"/>
              <w:bottom w:val="single" w:sz="4" w:space="0" w:color="auto"/>
              <w:right w:val="single" w:sz="4" w:space="0" w:color="auto"/>
            </w:tcBorders>
            <w:shd w:val="clear" w:color="auto" w:fill="auto"/>
            <w:noWrap/>
            <w:vAlign w:val="bottom"/>
            <w:hideMark/>
          </w:tcPr>
          <w:p w14:paraId="7805F971"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183F6F0C"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5493D0BC"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45BBB109"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r>
      <w:tr w:rsidR="00B1674D" w:rsidRPr="006E2A85" w14:paraId="0CD70DC1" w14:textId="77777777" w:rsidTr="00B1674D">
        <w:trPr>
          <w:trHeight w:val="30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14:paraId="6BD0C41A" w14:textId="77777777" w:rsidR="00B1674D" w:rsidRPr="006E2A85" w:rsidRDefault="00B1674D" w:rsidP="006E2A85">
            <w:pPr>
              <w:spacing w:after="0" w:line="240" w:lineRule="auto"/>
              <w:rPr>
                <w:rFonts w:ascii="Arial" w:eastAsia="Times New Roman" w:hAnsi="Arial" w:cs="Arial"/>
                <w:sz w:val="16"/>
                <w:szCs w:val="16"/>
                <w:lang w:eastAsia="it-IT"/>
              </w:rPr>
            </w:pPr>
            <w:r w:rsidRPr="006E2A85">
              <w:rPr>
                <w:rFonts w:ascii="Arial" w:eastAsia="Times New Roman" w:hAnsi="Arial" w:cs="Arial"/>
                <w:sz w:val="16"/>
                <w:szCs w:val="16"/>
                <w:lang w:eastAsia="it-IT"/>
              </w:rPr>
              <w:t>ALTRI TRIBUTI</w:t>
            </w:r>
          </w:p>
        </w:tc>
        <w:tc>
          <w:tcPr>
            <w:tcW w:w="682" w:type="pct"/>
            <w:tcBorders>
              <w:top w:val="nil"/>
              <w:left w:val="nil"/>
              <w:bottom w:val="single" w:sz="4" w:space="0" w:color="auto"/>
              <w:right w:val="single" w:sz="4" w:space="0" w:color="auto"/>
            </w:tcBorders>
            <w:shd w:val="clear" w:color="auto" w:fill="auto"/>
            <w:noWrap/>
            <w:vAlign w:val="bottom"/>
            <w:hideMark/>
          </w:tcPr>
          <w:p w14:paraId="42FFFB14"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882" w:type="pct"/>
            <w:tcBorders>
              <w:top w:val="nil"/>
              <w:left w:val="nil"/>
              <w:bottom w:val="single" w:sz="4" w:space="0" w:color="auto"/>
              <w:right w:val="single" w:sz="4" w:space="0" w:color="auto"/>
            </w:tcBorders>
            <w:shd w:val="clear" w:color="auto" w:fill="auto"/>
            <w:noWrap/>
            <w:vAlign w:val="bottom"/>
            <w:hideMark/>
          </w:tcPr>
          <w:p w14:paraId="714FFBD0"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679" w:type="pct"/>
            <w:tcBorders>
              <w:top w:val="nil"/>
              <w:left w:val="nil"/>
              <w:bottom w:val="single" w:sz="4" w:space="0" w:color="auto"/>
              <w:right w:val="single" w:sz="4" w:space="0" w:color="auto"/>
            </w:tcBorders>
            <w:shd w:val="clear" w:color="auto" w:fill="auto"/>
            <w:noWrap/>
            <w:vAlign w:val="bottom"/>
            <w:hideMark/>
          </w:tcPr>
          <w:p w14:paraId="247C5AB1"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51B00327"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6875DA9D"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c>
          <w:tcPr>
            <w:tcW w:w="536" w:type="pct"/>
            <w:tcBorders>
              <w:top w:val="nil"/>
              <w:left w:val="nil"/>
              <w:bottom w:val="single" w:sz="4" w:space="0" w:color="auto"/>
              <w:right w:val="single" w:sz="4" w:space="0" w:color="auto"/>
            </w:tcBorders>
            <w:shd w:val="clear" w:color="auto" w:fill="auto"/>
            <w:noWrap/>
            <w:vAlign w:val="bottom"/>
            <w:hideMark/>
          </w:tcPr>
          <w:p w14:paraId="0C50A503" w14:textId="77777777" w:rsidR="00B1674D" w:rsidRPr="006E2A85" w:rsidRDefault="00B1674D" w:rsidP="006E2A85">
            <w:pPr>
              <w:spacing w:after="0" w:line="240" w:lineRule="auto"/>
              <w:jc w:val="right"/>
              <w:rPr>
                <w:rFonts w:ascii="Arial" w:eastAsia="Times New Roman" w:hAnsi="Arial" w:cs="Arial"/>
                <w:color w:val="000000"/>
                <w:sz w:val="16"/>
                <w:szCs w:val="16"/>
                <w:lang w:eastAsia="it-IT"/>
              </w:rPr>
            </w:pPr>
            <w:r w:rsidRPr="006E2A85">
              <w:rPr>
                <w:rFonts w:ascii="Arial" w:eastAsia="Times New Roman" w:hAnsi="Arial" w:cs="Arial"/>
                <w:color w:val="000000"/>
                <w:sz w:val="16"/>
                <w:szCs w:val="16"/>
                <w:lang w:eastAsia="it-IT"/>
              </w:rPr>
              <w:t>0,00</w:t>
            </w:r>
          </w:p>
        </w:tc>
      </w:tr>
      <w:tr w:rsidR="00B1674D" w:rsidRPr="006E2A85" w14:paraId="461816EB" w14:textId="77777777" w:rsidTr="00B1674D">
        <w:trPr>
          <w:trHeight w:val="30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14:paraId="3137584A" w14:textId="77777777" w:rsidR="00B1674D" w:rsidRPr="006E2A85" w:rsidRDefault="00B1674D" w:rsidP="006E2A85">
            <w:pPr>
              <w:spacing w:after="0" w:line="240" w:lineRule="auto"/>
              <w:jc w:val="right"/>
              <w:rPr>
                <w:rFonts w:ascii="Arial" w:eastAsia="Times New Roman" w:hAnsi="Arial" w:cs="Arial"/>
                <w:b/>
                <w:bCs/>
                <w:sz w:val="16"/>
                <w:szCs w:val="16"/>
                <w:lang w:eastAsia="it-IT"/>
              </w:rPr>
            </w:pPr>
            <w:r w:rsidRPr="006E2A85">
              <w:rPr>
                <w:rFonts w:ascii="Arial" w:eastAsia="Times New Roman" w:hAnsi="Arial" w:cs="Arial"/>
                <w:b/>
                <w:bCs/>
                <w:sz w:val="16"/>
                <w:szCs w:val="16"/>
                <w:lang w:eastAsia="it-IT"/>
              </w:rPr>
              <w:t>Totale</w:t>
            </w:r>
          </w:p>
        </w:tc>
        <w:tc>
          <w:tcPr>
            <w:tcW w:w="682" w:type="pct"/>
            <w:tcBorders>
              <w:top w:val="nil"/>
              <w:left w:val="nil"/>
              <w:bottom w:val="single" w:sz="4" w:space="0" w:color="auto"/>
              <w:right w:val="single" w:sz="4" w:space="0" w:color="auto"/>
            </w:tcBorders>
            <w:shd w:val="clear" w:color="000000" w:fill="CCCCFF"/>
            <w:noWrap/>
            <w:vAlign w:val="bottom"/>
            <w:hideMark/>
          </w:tcPr>
          <w:p w14:paraId="3342EB0C" w14:textId="77777777" w:rsidR="00B1674D" w:rsidRPr="006E2A85" w:rsidRDefault="00B1674D" w:rsidP="00B1674D">
            <w:pPr>
              <w:spacing w:after="0" w:line="240" w:lineRule="auto"/>
              <w:jc w:val="right"/>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4414,59</w:t>
            </w:r>
          </w:p>
        </w:tc>
        <w:tc>
          <w:tcPr>
            <w:tcW w:w="882" w:type="pct"/>
            <w:tcBorders>
              <w:top w:val="nil"/>
              <w:left w:val="nil"/>
              <w:bottom w:val="single" w:sz="4" w:space="0" w:color="auto"/>
              <w:right w:val="single" w:sz="4" w:space="0" w:color="auto"/>
            </w:tcBorders>
            <w:shd w:val="clear" w:color="000000" w:fill="CCCCFF"/>
            <w:noWrap/>
            <w:vAlign w:val="bottom"/>
            <w:hideMark/>
          </w:tcPr>
          <w:p w14:paraId="293FEEDF" w14:textId="77777777" w:rsidR="00B1674D" w:rsidRPr="006E2A85" w:rsidRDefault="00F74788" w:rsidP="00F74788">
            <w:pPr>
              <w:spacing w:after="0" w:line="240" w:lineRule="auto"/>
              <w:jc w:val="right"/>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692</w:t>
            </w:r>
            <w:r w:rsidR="00B1674D">
              <w:rPr>
                <w:rFonts w:ascii="Arial" w:eastAsia="Times New Roman" w:hAnsi="Arial" w:cs="Arial"/>
                <w:b/>
                <w:bCs/>
                <w:color w:val="000000"/>
                <w:sz w:val="16"/>
                <w:szCs w:val="16"/>
                <w:lang w:eastAsia="it-IT"/>
              </w:rPr>
              <w:t>,00</w:t>
            </w:r>
          </w:p>
        </w:tc>
        <w:tc>
          <w:tcPr>
            <w:tcW w:w="679" w:type="pct"/>
            <w:tcBorders>
              <w:top w:val="nil"/>
              <w:left w:val="nil"/>
              <w:bottom w:val="single" w:sz="4" w:space="0" w:color="auto"/>
              <w:right w:val="single" w:sz="4" w:space="0" w:color="auto"/>
            </w:tcBorders>
            <w:shd w:val="clear" w:color="000000" w:fill="CCCCFF"/>
            <w:noWrap/>
            <w:vAlign w:val="bottom"/>
            <w:hideMark/>
          </w:tcPr>
          <w:p w14:paraId="14BBADBE" w14:textId="77777777" w:rsidR="00B1674D" w:rsidRPr="006E2A85" w:rsidRDefault="00B1674D" w:rsidP="00B1674D">
            <w:pPr>
              <w:spacing w:after="0" w:line="240" w:lineRule="auto"/>
              <w:jc w:val="right"/>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4.762,00</w:t>
            </w:r>
          </w:p>
        </w:tc>
        <w:tc>
          <w:tcPr>
            <w:tcW w:w="536" w:type="pct"/>
            <w:tcBorders>
              <w:top w:val="nil"/>
              <w:left w:val="nil"/>
              <w:bottom w:val="single" w:sz="4" w:space="0" w:color="auto"/>
              <w:right w:val="single" w:sz="4" w:space="0" w:color="auto"/>
            </w:tcBorders>
            <w:shd w:val="clear" w:color="000000" w:fill="CCCCFF"/>
            <w:noWrap/>
            <w:vAlign w:val="bottom"/>
            <w:hideMark/>
          </w:tcPr>
          <w:p w14:paraId="7F05057F" w14:textId="77777777" w:rsidR="00B1674D" w:rsidRPr="006E2A85" w:rsidRDefault="00B1674D" w:rsidP="00B1674D">
            <w:pPr>
              <w:spacing w:after="0" w:line="240" w:lineRule="auto"/>
              <w:jc w:val="right"/>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9.000,00</w:t>
            </w:r>
          </w:p>
        </w:tc>
        <w:tc>
          <w:tcPr>
            <w:tcW w:w="536" w:type="pct"/>
            <w:tcBorders>
              <w:top w:val="nil"/>
              <w:left w:val="nil"/>
              <w:bottom w:val="single" w:sz="4" w:space="0" w:color="auto"/>
              <w:right w:val="single" w:sz="4" w:space="0" w:color="auto"/>
            </w:tcBorders>
            <w:shd w:val="clear" w:color="000000" w:fill="CCCCFF"/>
            <w:noWrap/>
            <w:vAlign w:val="bottom"/>
            <w:hideMark/>
          </w:tcPr>
          <w:p w14:paraId="7EB0D12B" w14:textId="77777777" w:rsidR="00B1674D" w:rsidRPr="006E2A85" w:rsidRDefault="00B1674D" w:rsidP="00B1674D">
            <w:pPr>
              <w:spacing w:after="0" w:line="240" w:lineRule="auto"/>
              <w:jc w:val="right"/>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9.000,00</w:t>
            </w:r>
          </w:p>
        </w:tc>
        <w:tc>
          <w:tcPr>
            <w:tcW w:w="536" w:type="pct"/>
            <w:tcBorders>
              <w:top w:val="nil"/>
              <w:left w:val="nil"/>
              <w:bottom w:val="single" w:sz="4" w:space="0" w:color="auto"/>
              <w:right w:val="single" w:sz="4" w:space="0" w:color="auto"/>
            </w:tcBorders>
            <w:shd w:val="clear" w:color="000000" w:fill="CCCCFF"/>
            <w:noWrap/>
            <w:vAlign w:val="bottom"/>
            <w:hideMark/>
          </w:tcPr>
          <w:p w14:paraId="60555E86" w14:textId="77777777" w:rsidR="00B1674D" w:rsidRPr="006E2A85" w:rsidRDefault="00B1674D" w:rsidP="00B1674D">
            <w:pPr>
              <w:spacing w:after="0" w:line="240" w:lineRule="auto"/>
              <w:jc w:val="right"/>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9.000,00</w:t>
            </w:r>
          </w:p>
        </w:tc>
      </w:tr>
    </w:tbl>
    <w:p w14:paraId="2533FFDA" w14:textId="77777777" w:rsidR="006E2A85" w:rsidRDefault="006E2A85" w:rsidP="006E2A85">
      <w:pPr>
        <w:spacing w:before="239" w:after="0" w:line="360" w:lineRule="auto"/>
        <w:jc w:val="both"/>
        <w:rPr>
          <w:rFonts w:ascii="Times New Roman" w:hAnsi="Times New Roman" w:cs="Times New Roman"/>
          <w:color w:val="000000"/>
          <w:w w:val="109"/>
        </w:rPr>
      </w:pPr>
      <w:r w:rsidRPr="00C64FF9">
        <w:rPr>
          <w:rFonts w:ascii="Times New Roman" w:hAnsi="Times New Roman" w:cs="Times New Roman"/>
          <w:color w:val="000000"/>
          <w:w w:val="109"/>
        </w:rPr>
        <w:t>La quantificazione del fondo crediti di dubbia esigibilità per gli anni 202</w:t>
      </w:r>
      <w:r w:rsidR="00375E44">
        <w:rPr>
          <w:rFonts w:ascii="Times New Roman" w:hAnsi="Times New Roman" w:cs="Times New Roman"/>
          <w:color w:val="000000"/>
          <w:w w:val="109"/>
        </w:rPr>
        <w:t>2</w:t>
      </w:r>
      <w:r w:rsidRPr="00C64FF9">
        <w:rPr>
          <w:rFonts w:ascii="Times New Roman" w:hAnsi="Times New Roman" w:cs="Times New Roman"/>
          <w:color w:val="000000"/>
          <w:w w:val="109"/>
        </w:rPr>
        <w:t>-202</w:t>
      </w:r>
      <w:r w:rsidR="00375E44">
        <w:rPr>
          <w:rFonts w:ascii="Times New Roman" w:hAnsi="Times New Roman" w:cs="Times New Roman"/>
          <w:color w:val="000000"/>
          <w:w w:val="109"/>
        </w:rPr>
        <w:t>4</w:t>
      </w:r>
      <w:r w:rsidRPr="00C64FF9">
        <w:rPr>
          <w:rFonts w:ascii="Times New Roman" w:hAnsi="Times New Roman" w:cs="Times New Roman"/>
          <w:color w:val="000000"/>
          <w:w w:val="109"/>
        </w:rPr>
        <w:t xml:space="preserve"> appare congrua in </w:t>
      </w:r>
      <w:r w:rsidRPr="006E2A85">
        <w:rPr>
          <w:rFonts w:ascii="Times New Roman" w:hAnsi="Times New Roman" w:cs="Times New Roman"/>
          <w:color w:val="000000"/>
          <w:w w:val="109"/>
        </w:rPr>
        <w:t>relazione all’andamento storico delle riscossioni rispetto agli accertamenti ed ai crediti dichiarati inesigibili inclusi tra le componenti di costo.</w:t>
      </w:r>
    </w:p>
    <w:p w14:paraId="56EB16CD" w14:textId="77777777" w:rsidR="00375E44" w:rsidRPr="00375E44" w:rsidRDefault="00375E44" w:rsidP="00375E44">
      <w:pPr>
        <w:spacing w:after="0" w:line="360" w:lineRule="auto"/>
        <w:jc w:val="both"/>
        <w:rPr>
          <w:rFonts w:ascii="Times New Roman" w:hAnsi="Times New Roman" w:cs="Times New Roman"/>
          <w:color w:val="000000"/>
          <w:w w:val="109"/>
          <w:sz w:val="10"/>
          <w:szCs w:val="10"/>
        </w:rPr>
      </w:pPr>
    </w:p>
    <w:p w14:paraId="13D690B0" w14:textId="129653C5" w:rsidR="006E2A85" w:rsidRPr="006E2A85" w:rsidRDefault="006E2A85" w:rsidP="00375E44">
      <w:pPr>
        <w:spacing w:after="0" w:line="299" w:lineRule="exact"/>
        <w:jc w:val="both"/>
        <w:rPr>
          <w:rFonts w:ascii="Times New Roman" w:hAnsi="Times New Roman" w:cs="Times New Roman"/>
          <w:i/>
          <w:iCs/>
          <w:color w:val="000000"/>
          <w:w w:val="109"/>
          <w:sz w:val="28"/>
          <w:szCs w:val="28"/>
          <w:u w:val="single"/>
        </w:rPr>
      </w:pPr>
      <w:r w:rsidRPr="006E2A85">
        <w:rPr>
          <w:rFonts w:ascii="Times New Roman" w:hAnsi="Times New Roman" w:cs="Times New Roman"/>
          <w:i/>
          <w:iCs/>
          <w:color w:val="000000"/>
          <w:w w:val="109"/>
          <w:sz w:val="28"/>
          <w:szCs w:val="28"/>
          <w:u w:val="single"/>
        </w:rPr>
        <w:t>Entrate da titoli abitativi (proventi da permessi da costruire) e relative sanzioni</w:t>
      </w:r>
    </w:p>
    <w:p w14:paraId="29797E17" w14:textId="77777777" w:rsidR="006E2A85" w:rsidRPr="006E2A85" w:rsidRDefault="006E2A85" w:rsidP="00375E44">
      <w:pPr>
        <w:spacing w:before="240" w:line="253" w:lineRule="exact"/>
        <w:jc w:val="both"/>
        <w:rPr>
          <w:rFonts w:ascii="Times New Roman" w:hAnsi="Times New Roman" w:cs="Times New Roman"/>
          <w:color w:val="000000"/>
          <w:w w:val="109"/>
        </w:rPr>
      </w:pPr>
      <w:r w:rsidRPr="006E2A85">
        <w:rPr>
          <w:rFonts w:ascii="Times New Roman" w:hAnsi="Times New Roman" w:cs="Times New Roman"/>
          <w:color w:val="000000"/>
          <w:w w:val="109"/>
        </w:rPr>
        <w:t>La previsione delle entrate da titoli abitativi e relative sanzioni è la seguente:</w:t>
      </w:r>
    </w:p>
    <w:tbl>
      <w:tblPr>
        <w:tblW w:w="7220" w:type="dxa"/>
        <w:jc w:val="center"/>
        <w:tblCellMar>
          <w:left w:w="70" w:type="dxa"/>
          <w:right w:w="70" w:type="dxa"/>
        </w:tblCellMar>
        <w:tblLook w:val="04A0" w:firstRow="1" w:lastRow="0" w:firstColumn="1" w:lastColumn="0" w:noHBand="0" w:noVBand="1"/>
      </w:tblPr>
      <w:tblGrid>
        <w:gridCol w:w="2260"/>
        <w:gridCol w:w="1720"/>
        <w:gridCol w:w="1620"/>
        <w:gridCol w:w="1620"/>
      </w:tblGrid>
      <w:tr w:rsidR="00375E44" w:rsidRPr="00375E44" w14:paraId="11FFE0E9" w14:textId="77777777" w:rsidTr="00375E44">
        <w:trPr>
          <w:trHeight w:val="600"/>
          <w:jc w:val="center"/>
        </w:trPr>
        <w:tc>
          <w:tcPr>
            <w:tcW w:w="226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34E6FD24" w14:textId="77777777" w:rsidR="00375E44" w:rsidRPr="00375E44" w:rsidRDefault="00375E44" w:rsidP="00375E44">
            <w:pPr>
              <w:spacing w:after="0" w:line="240" w:lineRule="auto"/>
              <w:jc w:val="center"/>
              <w:rPr>
                <w:rFonts w:ascii="Arial" w:eastAsia="Times New Roman" w:hAnsi="Arial" w:cs="Arial"/>
                <w:b/>
                <w:bCs/>
                <w:color w:val="000000"/>
                <w:lang w:eastAsia="it-IT"/>
              </w:rPr>
            </w:pPr>
            <w:r w:rsidRPr="00375E44">
              <w:rPr>
                <w:rFonts w:ascii="Arial" w:eastAsia="Times New Roman" w:hAnsi="Arial" w:cs="Arial"/>
                <w:b/>
                <w:bCs/>
                <w:color w:val="000000"/>
                <w:lang w:eastAsia="it-IT"/>
              </w:rPr>
              <w:t>Anno</w:t>
            </w:r>
          </w:p>
        </w:tc>
        <w:tc>
          <w:tcPr>
            <w:tcW w:w="1720" w:type="dxa"/>
            <w:tcBorders>
              <w:top w:val="single" w:sz="4" w:space="0" w:color="auto"/>
              <w:left w:val="nil"/>
              <w:bottom w:val="single" w:sz="4" w:space="0" w:color="auto"/>
              <w:right w:val="single" w:sz="4" w:space="0" w:color="auto"/>
            </w:tcBorders>
            <w:shd w:val="clear" w:color="000000" w:fill="DAEEF3"/>
            <w:noWrap/>
            <w:vAlign w:val="center"/>
            <w:hideMark/>
          </w:tcPr>
          <w:p w14:paraId="1C8A1E2E" w14:textId="77777777" w:rsidR="00375E44" w:rsidRPr="00375E44" w:rsidRDefault="00375E44" w:rsidP="00375E44">
            <w:pPr>
              <w:spacing w:after="0" w:line="240" w:lineRule="auto"/>
              <w:jc w:val="center"/>
              <w:rPr>
                <w:rFonts w:ascii="Arial" w:eastAsia="Times New Roman" w:hAnsi="Arial" w:cs="Arial"/>
                <w:b/>
                <w:bCs/>
                <w:color w:val="000000"/>
                <w:lang w:eastAsia="it-IT"/>
              </w:rPr>
            </w:pPr>
            <w:r w:rsidRPr="00375E44">
              <w:rPr>
                <w:rFonts w:ascii="Arial" w:eastAsia="Times New Roman" w:hAnsi="Arial" w:cs="Arial"/>
                <w:b/>
                <w:bCs/>
                <w:color w:val="000000"/>
                <w:lang w:eastAsia="it-IT"/>
              </w:rPr>
              <w:t>Importo</w:t>
            </w:r>
          </w:p>
        </w:tc>
        <w:tc>
          <w:tcPr>
            <w:tcW w:w="1620" w:type="dxa"/>
            <w:tcBorders>
              <w:top w:val="single" w:sz="4" w:space="0" w:color="auto"/>
              <w:left w:val="nil"/>
              <w:bottom w:val="single" w:sz="4" w:space="0" w:color="auto"/>
              <w:right w:val="single" w:sz="4" w:space="0" w:color="auto"/>
            </w:tcBorders>
            <w:shd w:val="clear" w:color="000000" w:fill="DAEEF3"/>
            <w:vAlign w:val="center"/>
            <w:hideMark/>
          </w:tcPr>
          <w:p w14:paraId="79B484DA" w14:textId="77777777" w:rsidR="00375E44" w:rsidRPr="00375E44" w:rsidRDefault="00375E44" w:rsidP="00375E44">
            <w:pPr>
              <w:spacing w:after="0" w:line="240" w:lineRule="auto"/>
              <w:jc w:val="center"/>
              <w:rPr>
                <w:rFonts w:ascii="Arial" w:eastAsia="Times New Roman" w:hAnsi="Arial" w:cs="Arial"/>
                <w:b/>
                <w:bCs/>
                <w:color w:val="000000"/>
                <w:lang w:eastAsia="it-IT"/>
              </w:rPr>
            </w:pPr>
            <w:r w:rsidRPr="00375E44">
              <w:rPr>
                <w:rFonts w:ascii="Arial" w:eastAsia="Times New Roman" w:hAnsi="Arial" w:cs="Arial"/>
                <w:b/>
                <w:bCs/>
                <w:color w:val="000000"/>
                <w:lang w:eastAsia="it-IT"/>
              </w:rPr>
              <w:t xml:space="preserve">Spesa </w:t>
            </w:r>
            <w:r w:rsidRPr="00375E44">
              <w:rPr>
                <w:rFonts w:ascii="Arial" w:eastAsia="Times New Roman" w:hAnsi="Arial" w:cs="Arial"/>
                <w:b/>
                <w:bCs/>
                <w:color w:val="000000"/>
                <w:lang w:eastAsia="it-IT"/>
              </w:rPr>
              <w:br/>
              <w:t>corrente</w:t>
            </w:r>
          </w:p>
        </w:tc>
        <w:tc>
          <w:tcPr>
            <w:tcW w:w="1620" w:type="dxa"/>
            <w:tcBorders>
              <w:top w:val="single" w:sz="4" w:space="0" w:color="auto"/>
              <w:left w:val="nil"/>
              <w:bottom w:val="single" w:sz="4" w:space="0" w:color="auto"/>
              <w:right w:val="single" w:sz="4" w:space="0" w:color="auto"/>
            </w:tcBorders>
            <w:shd w:val="clear" w:color="000000" w:fill="DAEEF3"/>
            <w:vAlign w:val="center"/>
            <w:hideMark/>
          </w:tcPr>
          <w:p w14:paraId="1D599D9A" w14:textId="77777777" w:rsidR="00375E44" w:rsidRPr="00375E44" w:rsidRDefault="00375E44" w:rsidP="00375E44">
            <w:pPr>
              <w:spacing w:after="0" w:line="240" w:lineRule="auto"/>
              <w:jc w:val="center"/>
              <w:rPr>
                <w:rFonts w:ascii="Arial" w:eastAsia="Times New Roman" w:hAnsi="Arial" w:cs="Arial"/>
                <w:b/>
                <w:bCs/>
                <w:color w:val="000000"/>
                <w:lang w:eastAsia="it-IT"/>
              </w:rPr>
            </w:pPr>
            <w:r w:rsidRPr="00375E44">
              <w:rPr>
                <w:rFonts w:ascii="Arial" w:eastAsia="Times New Roman" w:hAnsi="Arial" w:cs="Arial"/>
                <w:b/>
                <w:bCs/>
                <w:color w:val="000000"/>
                <w:lang w:eastAsia="it-IT"/>
              </w:rPr>
              <w:t>Spesa in c/capitale</w:t>
            </w:r>
          </w:p>
        </w:tc>
      </w:tr>
      <w:tr w:rsidR="00375E44" w:rsidRPr="00375E44" w14:paraId="3188B868" w14:textId="77777777" w:rsidTr="00375E44">
        <w:trPr>
          <w:trHeight w:val="28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2063F475" w14:textId="77777777" w:rsidR="00375E44" w:rsidRPr="00375E44" w:rsidRDefault="00375E44" w:rsidP="000609A9">
            <w:pPr>
              <w:spacing w:after="0" w:line="240" w:lineRule="auto"/>
              <w:jc w:val="center"/>
              <w:rPr>
                <w:rFonts w:ascii="Arial" w:eastAsia="Times New Roman" w:hAnsi="Arial" w:cs="Arial"/>
                <w:b/>
                <w:bCs/>
                <w:color w:val="000000"/>
                <w:sz w:val="18"/>
                <w:szCs w:val="18"/>
                <w:lang w:eastAsia="it-IT"/>
              </w:rPr>
            </w:pPr>
            <w:r w:rsidRPr="00375E44">
              <w:rPr>
                <w:rFonts w:ascii="Arial" w:eastAsia="Times New Roman" w:hAnsi="Arial" w:cs="Arial"/>
                <w:b/>
                <w:bCs/>
                <w:color w:val="000000"/>
                <w:sz w:val="18"/>
                <w:szCs w:val="18"/>
                <w:lang w:eastAsia="it-IT"/>
              </w:rPr>
              <w:t>20</w:t>
            </w:r>
            <w:r w:rsidR="000609A9">
              <w:rPr>
                <w:rFonts w:ascii="Arial" w:eastAsia="Times New Roman" w:hAnsi="Arial" w:cs="Arial"/>
                <w:b/>
                <w:bCs/>
                <w:color w:val="000000"/>
                <w:sz w:val="18"/>
                <w:szCs w:val="18"/>
                <w:lang w:eastAsia="it-IT"/>
              </w:rPr>
              <w:t>20</w:t>
            </w:r>
            <w:r w:rsidRPr="00375E44">
              <w:rPr>
                <w:rFonts w:ascii="Arial" w:eastAsia="Times New Roman" w:hAnsi="Arial" w:cs="Arial"/>
                <w:b/>
                <w:bCs/>
                <w:color w:val="000000"/>
                <w:sz w:val="18"/>
                <w:szCs w:val="18"/>
                <w:lang w:eastAsia="it-IT"/>
              </w:rPr>
              <w:t xml:space="preserve"> (rendiconto)</w:t>
            </w:r>
          </w:p>
        </w:tc>
        <w:tc>
          <w:tcPr>
            <w:tcW w:w="1720" w:type="dxa"/>
            <w:tcBorders>
              <w:top w:val="nil"/>
              <w:left w:val="nil"/>
              <w:bottom w:val="single" w:sz="4" w:space="0" w:color="auto"/>
              <w:right w:val="single" w:sz="4" w:space="0" w:color="auto"/>
            </w:tcBorders>
            <w:shd w:val="clear" w:color="auto" w:fill="auto"/>
            <w:noWrap/>
            <w:vAlign w:val="center"/>
            <w:hideMark/>
          </w:tcPr>
          <w:p w14:paraId="35A5ED9E" w14:textId="77777777" w:rsidR="00375E44" w:rsidRPr="00375E44" w:rsidRDefault="00375E44" w:rsidP="000609A9">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1</w:t>
            </w:r>
            <w:r w:rsidR="000609A9">
              <w:rPr>
                <w:rFonts w:ascii="Arial" w:eastAsia="Times New Roman" w:hAnsi="Arial" w:cs="Arial"/>
                <w:color w:val="000000"/>
                <w:lang w:eastAsia="it-IT"/>
              </w:rPr>
              <w:t>0.084,77</w:t>
            </w:r>
          </w:p>
        </w:tc>
        <w:tc>
          <w:tcPr>
            <w:tcW w:w="1620" w:type="dxa"/>
            <w:tcBorders>
              <w:top w:val="nil"/>
              <w:left w:val="nil"/>
              <w:bottom w:val="single" w:sz="4" w:space="0" w:color="auto"/>
              <w:right w:val="single" w:sz="4" w:space="0" w:color="auto"/>
            </w:tcBorders>
            <w:shd w:val="clear" w:color="auto" w:fill="auto"/>
            <w:noWrap/>
            <w:vAlign w:val="center"/>
            <w:hideMark/>
          </w:tcPr>
          <w:p w14:paraId="39999A52" w14:textId="77777777" w:rsidR="00375E44" w:rsidRPr="00375E44" w:rsidRDefault="00375E44" w:rsidP="00375E44">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54C2000C" w14:textId="77777777" w:rsidR="00375E44" w:rsidRPr="00375E44" w:rsidRDefault="00375E44" w:rsidP="000609A9">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1</w:t>
            </w:r>
            <w:r w:rsidR="000609A9">
              <w:rPr>
                <w:rFonts w:ascii="Arial" w:eastAsia="Times New Roman" w:hAnsi="Arial" w:cs="Arial"/>
                <w:color w:val="000000"/>
                <w:lang w:eastAsia="it-IT"/>
              </w:rPr>
              <w:t>0.084,77</w:t>
            </w:r>
          </w:p>
        </w:tc>
      </w:tr>
      <w:tr w:rsidR="00375E44" w:rsidRPr="00375E44" w14:paraId="35A6C87C" w14:textId="77777777" w:rsidTr="00375E44">
        <w:trPr>
          <w:trHeight w:val="28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51744C5" w14:textId="77777777" w:rsidR="00375E44" w:rsidRPr="00375E44" w:rsidRDefault="00375E44" w:rsidP="000609A9">
            <w:pPr>
              <w:spacing w:after="0" w:line="240" w:lineRule="auto"/>
              <w:jc w:val="center"/>
              <w:rPr>
                <w:rFonts w:ascii="Arial" w:eastAsia="Times New Roman" w:hAnsi="Arial" w:cs="Arial"/>
                <w:b/>
                <w:bCs/>
                <w:color w:val="000000"/>
                <w:sz w:val="18"/>
                <w:szCs w:val="18"/>
                <w:lang w:eastAsia="it-IT"/>
              </w:rPr>
            </w:pPr>
            <w:r w:rsidRPr="00375E44">
              <w:rPr>
                <w:rFonts w:ascii="Arial" w:eastAsia="Times New Roman" w:hAnsi="Arial" w:cs="Arial"/>
                <w:b/>
                <w:bCs/>
                <w:color w:val="000000"/>
                <w:sz w:val="18"/>
                <w:szCs w:val="18"/>
                <w:lang w:eastAsia="it-IT"/>
              </w:rPr>
              <w:t>202</w:t>
            </w:r>
            <w:r w:rsidR="000609A9">
              <w:rPr>
                <w:rFonts w:ascii="Arial" w:eastAsia="Times New Roman" w:hAnsi="Arial" w:cs="Arial"/>
                <w:b/>
                <w:bCs/>
                <w:color w:val="000000"/>
                <w:sz w:val="18"/>
                <w:szCs w:val="18"/>
                <w:lang w:eastAsia="it-IT"/>
              </w:rPr>
              <w:t>1</w:t>
            </w:r>
            <w:r w:rsidRPr="00375E44">
              <w:rPr>
                <w:rFonts w:ascii="Arial" w:eastAsia="Times New Roman" w:hAnsi="Arial" w:cs="Arial"/>
                <w:b/>
                <w:bCs/>
                <w:color w:val="000000"/>
                <w:sz w:val="18"/>
                <w:szCs w:val="18"/>
                <w:lang w:eastAsia="it-IT"/>
              </w:rPr>
              <w:t xml:space="preserve"> ( rendiconto)</w:t>
            </w:r>
          </w:p>
        </w:tc>
        <w:tc>
          <w:tcPr>
            <w:tcW w:w="1720" w:type="dxa"/>
            <w:tcBorders>
              <w:top w:val="nil"/>
              <w:left w:val="nil"/>
              <w:bottom w:val="single" w:sz="4" w:space="0" w:color="auto"/>
              <w:right w:val="single" w:sz="4" w:space="0" w:color="auto"/>
            </w:tcBorders>
            <w:shd w:val="clear" w:color="auto" w:fill="auto"/>
            <w:noWrap/>
            <w:vAlign w:val="center"/>
            <w:hideMark/>
          </w:tcPr>
          <w:p w14:paraId="48B63559" w14:textId="77777777" w:rsidR="00375E44" w:rsidRPr="00375E44" w:rsidRDefault="00375E44" w:rsidP="000609A9">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1</w:t>
            </w:r>
            <w:r w:rsidR="000609A9">
              <w:rPr>
                <w:rFonts w:ascii="Arial" w:eastAsia="Times New Roman" w:hAnsi="Arial" w:cs="Arial"/>
                <w:color w:val="000000"/>
                <w:lang w:eastAsia="it-IT"/>
              </w:rPr>
              <w:t>9.852,86</w:t>
            </w:r>
          </w:p>
        </w:tc>
        <w:tc>
          <w:tcPr>
            <w:tcW w:w="1620" w:type="dxa"/>
            <w:tcBorders>
              <w:top w:val="nil"/>
              <w:left w:val="nil"/>
              <w:bottom w:val="single" w:sz="4" w:space="0" w:color="auto"/>
              <w:right w:val="single" w:sz="4" w:space="0" w:color="auto"/>
            </w:tcBorders>
            <w:shd w:val="clear" w:color="auto" w:fill="auto"/>
            <w:noWrap/>
            <w:vAlign w:val="center"/>
            <w:hideMark/>
          </w:tcPr>
          <w:p w14:paraId="112973DF" w14:textId="77777777" w:rsidR="00375E44" w:rsidRPr="00375E44" w:rsidRDefault="00375E44" w:rsidP="00375E44">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7E4EF1FF" w14:textId="77777777" w:rsidR="00375E44" w:rsidRPr="00375E44" w:rsidRDefault="00375E44" w:rsidP="000609A9">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1</w:t>
            </w:r>
            <w:r w:rsidR="000609A9">
              <w:rPr>
                <w:rFonts w:ascii="Arial" w:eastAsia="Times New Roman" w:hAnsi="Arial" w:cs="Arial"/>
                <w:color w:val="000000"/>
                <w:lang w:eastAsia="it-IT"/>
              </w:rPr>
              <w:t>9.852,86</w:t>
            </w:r>
          </w:p>
        </w:tc>
      </w:tr>
      <w:tr w:rsidR="00375E44" w:rsidRPr="00375E44" w14:paraId="4318329E" w14:textId="77777777" w:rsidTr="000609A9">
        <w:trPr>
          <w:trHeight w:val="28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A6618D5" w14:textId="77777777" w:rsidR="00375E44" w:rsidRPr="00375E44" w:rsidRDefault="00375E44" w:rsidP="000609A9">
            <w:pPr>
              <w:spacing w:after="0" w:line="240" w:lineRule="auto"/>
              <w:jc w:val="center"/>
              <w:rPr>
                <w:rFonts w:ascii="Arial" w:eastAsia="Times New Roman" w:hAnsi="Arial" w:cs="Arial"/>
                <w:b/>
                <w:bCs/>
                <w:color w:val="000000"/>
                <w:sz w:val="18"/>
                <w:szCs w:val="18"/>
                <w:lang w:eastAsia="it-IT"/>
              </w:rPr>
            </w:pPr>
            <w:r w:rsidRPr="00375E44">
              <w:rPr>
                <w:rFonts w:ascii="Arial" w:eastAsia="Times New Roman" w:hAnsi="Arial" w:cs="Arial"/>
                <w:b/>
                <w:bCs/>
                <w:color w:val="000000"/>
                <w:sz w:val="18"/>
                <w:szCs w:val="18"/>
                <w:lang w:eastAsia="it-IT"/>
              </w:rPr>
              <w:t>202</w:t>
            </w:r>
            <w:r w:rsidR="000609A9">
              <w:rPr>
                <w:rFonts w:ascii="Arial" w:eastAsia="Times New Roman" w:hAnsi="Arial" w:cs="Arial"/>
                <w:b/>
                <w:bCs/>
                <w:color w:val="000000"/>
                <w:sz w:val="18"/>
                <w:szCs w:val="18"/>
                <w:lang w:eastAsia="it-IT"/>
              </w:rPr>
              <w:t>2</w:t>
            </w:r>
            <w:r w:rsidRPr="00375E44">
              <w:rPr>
                <w:rFonts w:ascii="Arial" w:eastAsia="Times New Roman" w:hAnsi="Arial" w:cs="Arial"/>
                <w:b/>
                <w:bCs/>
                <w:color w:val="000000"/>
                <w:sz w:val="18"/>
                <w:szCs w:val="18"/>
                <w:lang w:eastAsia="it-IT"/>
              </w:rPr>
              <w:t xml:space="preserve"> (assestato)</w:t>
            </w:r>
          </w:p>
        </w:tc>
        <w:tc>
          <w:tcPr>
            <w:tcW w:w="1720" w:type="dxa"/>
            <w:tcBorders>
              <w:top w:val="nil"/>
              <w:left w:val="nil"/>
              <w:bottom w:val="single" w:sz="4" w:space="0" w:color="auto"/>
              <w:right w:val="single" w:sz="4" w:space="0" w:color="auto"/>
            </w:tcBorders>
            <w:shd w:val="clear" w:color="auto" w:fill="auto"/>
            <w:noWrap/>
            <w:vAlign w:val="center"/>
          </w:tcPr>
          <w:p w14:paraId="19D390C7" w14:textId="77777777" w:rsidR="00375E44" w:rsidRPr="00375E44" w:rsidRDefault="000609A9" w:rsidP="00375E44">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21.695,62</w:t>
            </w:r>
          </w:p>
        </w:tc>
        <w:tc>
          <w:tcPr>
            <w:tcW w:w="1620" w:type="dxa"/>
            <w:tcBorders>
              <w:top w:val="nil"/>
              <w:left w:val="nil"/>
              <w:bottom w:val="single" w:sz="4" w:space="0" w:color="auto"/>
              <w:right w:val="single" w:sz="4" w:space="0" w:color="auto"/>
            </w:tcBorders>
            <w:shd w:val="clear" w:color="auto" w:fill="auto"/>
            <w:noWrap/>
            <w:vAlign w:val="center"/>
          </w:tcPr>
          <w:p w14:paraId="6465DD42" w14:textId="77777777" w:rsidR="00375E44" w:rsidRPr="00375E44" w:rsidRDefault="00375E44" w:rsidP="00375E44">
            <w:pPr>
              <w:spacing w:after="0" w:line="240" w:lineRule="auto"/>
              <w:jc w:val="center"/>
              <w:rPr>
                <w:rFonts w:ascii="Arial" w:eastAsia="Times New Roman" w:hAnsi="Arial" w:cs="Arial"/>
                <w:color w:val="000000"/>
                <w:lang w:eastAsia="it-IT"/>
              </w:rPr>
            </w:pPr>
          </w:p>
        </w:tc>
        <w:tc>
          <w:tcPr>
            <w:tcW w:w="1620" w:type="dxa"/>
            <w:tcBorders>
              <w:top w:val="nil"/>
              <w:left w:val="nil"/>
              <w:bottom w:val="single" w:sz="4" w:space="0" w:color="auto"/>
              <w:right w:val="single" w:sz="4" w:space="0" w:color="auto"/>
            </w:tcBorders>
            <w:shd w:val="clear" w:color="auto" w:fill="auto"/>
            <w:noWrap/>
            <w:vAlign w:val="center"/>
          </w:tcPr>
          <w:p w14:paraId="32E62B4F" w14:textId="77777777" w:rsidR="00375E44" w:rsidRPr="00375E44" w:rsidRDefault="000609A9" w:rsidP="00375E44">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21.695,62</w:t>
            </w:r>
          </w:p>
        </w:tc>
      </w:tr>
      <w:tr w:rsidR="00375E44" w:rsidRPr="00375E44" w14:paraId="44E20DE0" w14:textId="77777777" w:rsidTr="00375E44">
        <w:trPr>
          <w:trHeight w:val="28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125AA4BA" w14:textId="77777777" w:rsidR="00375E44" w:rsidRPr="00375E44" w:rsidRDefault="00375E44" w:rsidP="000609A9">
            <w:pPr>
              <w:spacing w:after="0" w:line="240" w:lineRule="auto"/>
              <w:jc w:val="center"/>
              <w:rPr>
                <w:rFonts w:ascii="Arial" w:eastAsia="Times New Roman" w:hAnsi="Arial" w:cs="Arial"/>
                <w:b/>
                <w:bCs/>
                <w:color w:val="000000"/>
                <w:sz w:val="18"/>
                <w:szCs w:val="18"/>
                <w:lang w:eastAsia="it-IT"/>
              </w:rPr>
            </w:pPr>
            <w:r w:rsidRPr="00375E44">
              <w:rPr>
                <w:rFonts w:ascii="Arial" w:eastAsia="Times New Roman" w:hAnsi="Arial" w:cs="Arial"/>
                <w:b/>
                <w:bCs/>
                <w:color w:val="000000"/>
                <w:sz w:val="18"/>
                <w:szCs w:val="18"/>
                <w:lang w:eastAsia="it-IT"/>
              </w:rPr>
              <w:t>202</w:t>
            </w:r>
            <w:r w:rsidR="000609A9">
              <w:rPr>
                <w:rFonts w:ascii="Arial" w:eastAsia="Times New Roman" w:hAnsi="Arial" w:cs="Arial"/>
                <w:b/>
                <w:bCs/>
                <w:color w:val="000000"/>
                <w:sz w:val="18"/>
                <w:szCs w:val="18"/>
                <w:lang w:eastAsia="it-IT"/>
              </w:rPr>
              <w:t>3</w:t>
            </w:r>
          </w:p>
        </w:tc>
        <w:tc>
          <w:tcPr>
            <w:tcW w:w="1720" w:type="dxa"/>
            <w:tcBorders>
              <w:top w:val="nil"/>
              <w:left w:val="nil"/>
              <w:bottom w:val="single" w:sz="4" w:space="0" w:color="auto"/>
              <w:right w:val="single" w:sz="4" w:space="0" w:color="auto"/>
            </w:tcBorders>
            <w:shd w:val="clear" w:color="auto" w:fill="auto"/>
            <w:noWrap/>
            <w:vAlign w:val="center"/>
            <w:hideMark/>
          </w:tcPr>
          <w:p w14:paraId="3A6E386E" w14:textId="77777777" w:rsidR="00375E44" w:rsidRPr="00375E44" w:rsidRDefault="000609A9" w:rsidP="000609A9">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20.000,00</w:t>
            </w:r>
          </w:p>
        </w:tc>
        <w:tc>
          <w:tcPr>
            <w:tcW w:w="1620" w:type="dxa"/>
            <w:tcBorders>
              <w:top w:val="nil"/>
              <w:left w:val="nil"/>
              <w:bottom w:val="single" w:sz="4" w:space="0" w:color="auto"/>
              <w:right w:val="single" w:sz="4" w:space="0" w:color="auto"/>
            </w:tcBorders>
            <w:shd w:val="clear" w:color="auto" w:fill="auto"/>
            <w:noWrap/>
            <w:vAlign w:val="center"/>
            <w:hideMark/>
          </w:tcPr>
          <w:p w14:paraId="3177AB07" w14:textId="77777777" w:rsidR="00375E44" w:rsidRPr="00375E44" w:rsidRDefault="00375E44" w:rsidP="00375E44">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56E907EE" w14:textId="77777777" w:rsidR="00375E44" w:rsidRPr="00375E44" w:rsidRDefault="000609A9" w:rsidP="000609A9">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20.000,00</w:t>
            </w:r>
          </w:p>
        </w:tc>
      </w:tr>
      <w:tr w:rsidR="00375E44" w:rsidRPr="00375E44" w14:paraId="399FB411" w14:textId="77777777" w:rsidTr="00375E44">
        <w:trPr>
          <w:trHeight w:val="28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2F3B311A" w14:textId="77777777" w:rsidR="00375E44" w:rsidRPr="00375E44" w:rsidRDefault="00375E44" w:rsidP="000609A9">
            <w:pPr>
              <w:spacing w:after="0" w:line="240" w:lineRule="auto"/>
              <w:jc w:val="center"/>
              <w:rPr>
                <w:rFonts w:ascii="Arial" w:eastAsia="Times New Roman" w:hAnsi="Arial" w:cs="Arial"/>
                <w:b/>
                <w:bCs/>
                <w:color w:val="000000"/>
                <w:sz w:val="18"/>
                <w:szCs w:val="18"/>
                <w:lang w:eastAsia="it-IT"/>
              </w:rPr>
            </w:pPr>
            <w:r w:rsidRPr="00375E44">
              <w:rPr>
                <w:rFonts w:ascii="Arial" w:eastAsia="Times New Roman" w:hAnsi="Arial" w:cs="Arial"/>
                <w:b/>
                <w:bCs/>
                <w:color w:val="000000"/>
                <w:sz w:val="18"/>
                <w:szCs w:val="18"/>
                <w:lang w:eastAsia="it-IT"/>
              </w:rPr>
              <w:t>202</w:t>
            </w:r>
            <w:r w:rsidR="000609A9">
              <w:rPr>
                <w:rFonts w:ascii="Arial" w:eastAsia="Times New Roman" w:hAnsi="Arial" w:cs="Arial"/>
                <w:b/>
                <w:bCs/>
                <w:color w:val="000000"/>
                <w:sz w:val="18"/>
                <w:szCs w:val="18"/>
                <w:lang w:eastAsia="it-IT"/>
              </w:rPr>
              <w:t>4</w:t>
            </w:r>
          </w:p>
        </w:tc>
        <w:tc>
          <w:tcPr>
            <w:tcW w:w="1720" w:type="dxa"/>
            <w:tcBorders>
              <w:top w:val="nil"/>
              <w:left w:val="nil"/>
              <w:bottom w:val="single" w:sz="4" w:space="0" w:color="auto"/>
              <w:right w:val="single" w:sz="4" w:space="0" w:color="auto"/>
            </w:tcBorders>
            <w:shd w:val="clear" w:color="auto" w:fill="auto"/>
            <w:noWrap/>
            <w:vAlign w:val="center"/>
            <w:hideMark/>
          </w:tcPr>
          <w:p w14:paraId="0CD78D69" w14:textId="77777777" w:rsidR="00375E44" w:rsidRPr="00375E44" w:rsidRDefault="00375E44" w:rsidP="00375E44">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4458BC40" w14:textId="77777777" w:rsidR="00375E44" w:rsidRPr="00375E44" w:rsidRDefault="00375E44" w:rsidP="00375E44">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1B3ACB8E" w14:textId="77777777" w:rsidR="00375E44" w:rsidRPr="00375E44" w:rsidRDefault="00375E44" w:rsidP="00375E44">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0,00</w:t>
            </w:r>
          </w:p>
        </w:tc>
      </w:tr>
      <w:tr w:rsidR="00375E44" w:rsidRPr="00375E44" w14:paraId="69CA0D4D" w14:textId="77777777" w:rsidTr="00375E44">
        <w:trPr>
          <w:trHeight w:val="28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ECBD3D5" w14:textId="77777777" w:rsidR="00375E44" w:rsidRPr="00375E44" w:rsidRDefault="00375E44" w:rsidP="000609A9">
            <w:pPr>
              <w:spacing w:after="0" w:line="240" w:lineRule="auto"/>
              <w:jc w:val="center"/>
              <w:rPr>
                <w:rFonts w:ascii="Arial" w:eastAsia="Times New Roman" w:hAnsi="Arial" w:cs="Arial"/>
                <w:b/>
                <w:bCs/>
                <w:color w:val="000000"/>
                <w:sz w:val="18"/>
                <w:szCs w:val="18"/>
                <w:lang w:eastAsia="it-IT"/>
              </w:rPr>
            </w:pPr>
            <w:r w:rsidRPr="00375E44">
              <w:rPr>
                <w:rFonts w:ascii="Arial" w:eastAsia="Times New Roman" w:hAnsi="Arial" w:cs="Arial"/>
                <w:b/>
                <w:bCs/>
                <w:color w:val="000000"/>
                <w:sz w:val="18"/>
                <w:szCs w:val="18"/>
                <w:lang w:eastAsia="it-IT"/>
              </w:rPr>
              <w:t>202</w:t>
            </w:r>
            <w:r w:rsidR="000609A9">
              <w:rPr>
                <w:rFonts w:ascii="Arial" w:eastAsia="Times New Roman" w:hAnsi="Arial" w:cs="Arial"/>
                <w:b/>
                <w:bCs/>
                <w:color w:val="000000"/>
                <w:sz w:val="18"/>
                <w:szCs w:val="18"/>
                <w:lang w:eastAsia="it-IT"/>
              </w:rPr>
              <w:t>5</w:t>
            </w:r>
          </w:p>
        </w:tc>
        <w:tc>
          <w:tcPr>
            <w:tcW w:w="1720" w:type="dxa"/>
            <w:tcBorders>
              <w:top w:val="nil"/>
              <w:left w:val="nil"/>
              <w:bottom w:val="single" w:sz="4" w:space="0" w:color="auto"/>
              <w:right w:val="single" w:sz="4" w:space="0" w:color="auto"/>
            </w:tcBorders>
            <w:shd w:val="clear" w:color="auto" w:fill="auto"/>
            <w:noWrap/>
            <w:vAlign w:val="center"/>
            <w:hideMark/>
          </w:tcPr>
          <w:p w14:paraId="2C8A5C2F" w14:textId="77777777" w:rsidR="00375E44" w:rsidRPr="00375E44" w:rsidRDefault="00375E44" w:rsidP="00375E44">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52FF4DB1" w14:textId="77777777" w:rsidR="00375E44" w:rsidRPr="00375E44" w:rsidRDefault="00375E44" w:rsidP="00375E44">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2754583E" w14:textId="77777777" w:rsidR="00375E44" w:rsidRPr="00375E44" w:rsidRDefault="00375E44" w:rsidP="00375E44">
            <w:pPr>
              <w:spacing w:after="0" w:line="240" w:lineRule="auto"/>
              <w:jc w:val="center"/>
              <w:rPr>
                <w:rFonts w:ascii="Arial" w:eastAsia="Times New Roman" w:hAnsi="Arial" w:cs="Arial"/>
                <w:color w:val="000000"/>
                <w:lang w:eastAsia="it-IT"/>
              </w:rPr>
            </w:pPr>
            <w:r w:rsidRPr="00375E44">
              <w:rPr>
                <w:rFonts w:ascii="Arial" w:eastAsia="Times New Roman" w:hAnsi="Arial" w:cs="Arial"/>
                <w:color w:val="000000"/>
                <w:lang w:eastAsia="it-IT"/>
              </w:rPr>
              <w:t>0,00</w:t>
            </w:r>
          </w:p>
        </w:tc>
      </w:tr>
    </w:tbl>
    <w:p w14:paraId="076D2775" w14:textId="77777777" w:rsidR="006E2A85" w:rsidRPr="006E2A85" w:rsidRDefault="006E2A85" w:rsidP="006E2A85">
      <w:pPr>
        <w:spacing w:before="251" w:after="0" w:line="253" w:lineRule="exact"/>
        <w:jc w:val="both"/>
        <w:rPr>
          <w:rFonts w:ascii="Times New Roman" w:hAnsi="Times New Roman" w:cs="Times New Roman"/>
          <w:color w:val="000000"/>
          <w:w w:val="109"/>
        </w:rPr>
      </w:pPr>
      <w:r w:rsidRPr="006E2A85">
        <w:rPr>
          <w:rFonts w:ascii="Times New Roman" w:hAnsi="Times New Roman" w:cs="Times New Roman"/>
          <w:color w:val="000000"/>
          <w:w w:val="109"/>
        </w:rPr>
        <w:t>L'Organo di revisione ha verificato il rispetto dei vincoli di destinazione previsti dalla Legge</w:t>
      </w:r>
    </w:p>
    <w:p w14:paraId="018F56E0" w14:textId="77777777" w:rsidR="006E2A85" w:rsidRPr="006E2A85" w:rsidRDefault="006E2A85" w:rsidP="006E2A85">
      <w:pPr>
        <w:spacing w:before="40" w:after="0" w:line="253" w:lineRule="exact"/>
        <w:jc w:val="both"/>
        <w:rPr>
          <w:rFonts w:ascii="Times New Roman" w:hAnsi="Times New Roman" w:cs="Times New Roman"/>
          <w:color w:val="000000"/>
          <w:w w:val="109"/>
        </w:rPr>
      </w:pPr>
      <w:r w:rsidRPr="006E2A85">
        <w:rPr>
          <w:rFonts w:ascii="Times New Roman" w:hAnsi="Times New Roman" w:cs="Times New Roman"/>
          <w:color w:val="000000"/>
          <w:w w:val="109"/>
        </w:rPr>
        <w:t xml:space="preserve">n.232/2016 art.1 comma 460 e </w:t>
      </w:r>
      <w:proofErr w:type="spellStart"/>
      <w:r w:rsidRPr="006E2A85">
        <w:rPr>
          <w:rFonts w:ascii="Times New Roman" w:hAnsi="Times New Roman" w:cs="Times New Roman"/>
          <w:color w:val="000000"/>
          <w:w w:val="109"/>
        </w:rPr>
        <w:t>smi</w:t>
      </w:r>
      <w:proofErr w:type="spellEnd"/>
      <w:r w:rsidRPr="006E2A85">
        <w:rPr>
          <w:rFonts w:ascii="Times New Roman" w:hAnsi="Times New Roman" w:cs="Times New Roman"/>
          <w:color w:val="000000"/>
          <w:w w:val="109"/>
        </w:rPr>
        <w:t>.</w:t>
      </w:r>
    </w:p>
    <w:p w14:paraId="730478A8" w14:textId="77777777" w:rsidR="00E95BF6" w:rsidRPr="00E95BF6" w:rsidRDefault="00E95BF6" w:rsidP="00E95BF6">
      <w:pPr>
        <w:spacing w:before="194" w:after="0" w:line="299" w:lineRule="exact"/>
        <w:jc w:val="both"/>
        <w:rPr>
          <w:rFonts w:ascii="Times New Roman" w:hAnsi="Times New Roman" w:cs="Times New Roman"/>
          <w:i/>
          <w:iCs/>
          <w:color w:val="000000"/>
          <w:w w:val="109"/>
          <w:sz w:val="28"/>
          <w:szCs w:val="28"/>
          <w:u w:val="single"/>
        </w:rPr>
      </w:pPr>
      <w:r w:rsidRPr="00E95BF6">
        <w:rPr>
          <w:rFonts w:ascii="Times New Roman" w:hAnsi="Times New Roman" w:cs="Times New Roman"/>
          <w:i/>
          <w:iCs/>
          <w:color w:val="000000"/>
          <w:w w:val="109"/>
          <w:sz w:val="28"/>
          <w:szCs w:val="28"/>
          <w:u w:val="single"/>
        </w:rPr>
        <w:t>Sanzioni amministrative da codice della strada</w:t>
      </w:r>
    </w:p>
    <w:p w14:paraId="0D95C876" w14:textId="77777777" w:rsidR="00E95BF6" w:rsidRDefault="00E95BF6" w:rsidP="00004E16">
      <w:pPr>
        <w:spacing w:before="240" w:after="0" w:line="360" w:lineRule="auto"/>
        <w:jc w:val="both"/>
        <w:rPr>
          <w:rFonts w:ascii="Times New Roman" w:hAnsi="Times New Roman" w:cs="Times New Roman"/>
          <w:color w:val="000000"/>
          <w:w w:val="109"/>
        </w:rPr>
      </w:pPr>
      <w:r w:rsidRPr="00E95BF6">
        <w:rPr>
          <w:rFonts w:ascii="Times New Roman" w:hAnsi="Times New Roman" w:cs="Times New Roman"/>
          <w:color w:val="000000"/>
          <w:w w:val="109"/>
        </w:rPr>
        <w:t>I proventi da sanzioni amministrative non sono rappresentati in quanto l’Ente ha trasferito la funzione di recupero all’Unione di cui fa parte.</w:t>
      </w:r>
    </w:p>
    <w:p w14:paraId="46380672" w14:textId="77777777" w:rsidR="00E95BF6" w:rsidRDefault="00E95BF6" w:rsidP="00E95BF6">
      <w:pPr>
        <w:spacing w:before="194" w:after="0" w:line="299" w:lineRule="exact"/>
        <w:jc w:val="both"/>
        <w:rPr>
          <w:rFonts w:ascii="Times New Roman" w:hAnsi="Times New Roman" w:cs="Times New Roman"/>
          <w:i/>
          <w:iCs/>
          <w:color w:val="000000"/>
          <w:w w:val="109"/>
          <w:sz w:val="28"/>
          <w:szCs w:val="28"/>
          <w:u w:val="single"/>
        </w:rPr>
      </w:pPr>
    </w:p>
    <w:p w14:paraId="6E5C2A5D" w14:textId="77777777" w:rsidR="00E95BF6" w:rsidRPr="0042416E" w:rsidRDefault="00E95BF6" w:rsidP="00E95BF6">
      <w:pPr>
        <w:spacing w:before="194" w:after="0" w:line="299" w:lineRule="exact"/>
        <w:jc w:val="both"/>
        <w:rPr>
          <w:rFonts w:ascii="Times New Roman" w:hAnsi="Times New Roman" w:cs="Times New Roman"/>
          <w:i/>
          <w:iCs/>
          <w:color w:val="000000"/>
          <w:w w:val="109"/>
          <w:sz w:val="28"/>
          <w:szCs w:val="28"/>
          <w:u w:val="single"/>
        </w:rPr>
      </w:pPr>
      <w:r w:rsidRPr="0042416E">
        <w:rPr>
          <w:rFonts w:ascii="Times New Roman" w:hAnsi="Times New Roman" w:cs="Times New Roman"/>
          <w:i/>
          <w:iCs/>
          <w:color w:val="000000"/>
          <w:w w:val="109"/>
          <w:sz w:val="28"/>
          <w:szCs w:val="28"/>
          <w:u w:val="single"/>
        </w:rPr>
        <w:t>Proventi dei beni dell’ente</w:t>
      </w:r>
    </w:p>
    <w:p w14:paraId="60D221A7" w14:textId="77777777" w:rsidR="00E95BF6" w:rsidRPr="00E95BF6" w:rsidRDefault="00E95BF6" w:rsidP="00E95BF6">
      <w:pPr>
        <w:spacing w:before="240" w:after="0" w:line="280" w:lineRule="exact"/>
        <w:jc w:val="both"/>
        <w:rPr>
          <w:rFonts w:ascii="Times New Roman" w:hAnsi="Times New Roman" w:cs="Times New Roman"/>
          <w:color w:val="000000"/>
          <w:w w:val="109"/>
        </w:rPr>
      </w:pPr>
      <w:r w:rsidRPr="0042416E">
        <w:rPr>
          <w:rFonts w:ascii="Times New Roman" w:hAnsi="Times New Roman" w:cs="Times New Roman"/>
          <w:color w:val="000000"/>
          <w:w w:val="109"/>
        </w:rPr>
        <w:t>I proventi dei beni dell’ente per locazioni, fitti attivi e canoni patrimoniali sono così previsti:</w:t>
      </w:r>
    </w:p>
    <w:p w14:paraId="7861E4D9" w14:textId="77777777" w:rsidR="00E95BF6" w:rsidRPr="00E95BF6" w:rsidRDefault="00E95BF6" w:rsidP="00E95BF6">
      <w:pPr>
        <w:spacing w:after="0" w:line="218" w:lineRule="exact"/>
        <w:ind w:left="1991"/>
        <w:rPr>
          <w:rFonts w:ascii="Times New Roman" w:hAnsi="Times New Roman" w:cs="Times New Roman"/>
          <w:color w:val="000000"/>
          <w:w w:val="109"/>
        </w:rPr>
      </w:pPr>
    </w:p>
    <w:tbl>
      <w:tblPr>
        <w:tblW w:w="9560" w:type="dxa"/>
        <w:jc w:val="center"/>
        <w:tblCellMar>
          <w:left w:w="70" w:type="dxa"/>
          <w:right w:w="70" w:type="dxa"/>
        </w:tblCellMar>
        <w:tblLook w:val="04A0" w:firstRow="1" w:lastRow="0" w:firstColumn="1" w:lastColumn="0" w:noHBand="0" w:noVBand="1"/>
      </w:tblPr>
      <w:tblGrid>
        <w:gridCol w:w="3119"/>
        <w:gridCol w:w="1761"/>
        <w:gridCol w:w="1560"/>
        <w:gridCol w:w="1560"/>
        <w:gridCol w:w="1560"/>
      </w:tblGrid>
      <w:tr w:rsidR="0042416E" w:rsidRPr="001464E0" w14:paraId="3BD6D914" w14:textId="77777777" w:rsidTr="001464E0">
        <w:trPr>
          <w:trHeight w:val="300"/>
          <w:jc w:val="center"/>
        </w:trPr>
        <w:tc>
          <w:tcPr>
            <w:tcW w:w="3119" w:type="dxa"/>
            <w:tcBorders>
              <w:top w:val="nil"/>
              <w:left w:val="nil"/>
              <w:bottom w:val="nil"/>
              <w:right w:val="single" w:sz="4" w:space="0" w:color="auto"/>
            </w:tcBorders>
            <w:shd w:val="clear" w:color="000000" w:fill="FFFFFF"/>
            <w:hideMark/>
          </w:tcPr>
          <w:p w14:paraId="5E954939" w14:textId="77777777" w:rsidR="001464E0" w:rsidRPr="001464E0" w:rsidRDefault="001464E0" w:rsidP="001464E0">
            <w:pPr>
              <w:spacing w:after="0" w:line="240" w:lineRule="auto"/>
              <w:jc w:val="right"/>
              <w:rPr>
                <w:rFonts w:ascii="Arial" w:eastAsia="Times New Roman" w:hAnsi="Arial" w:cs="Arial"/>
                <w:color w:val="000000"/>
                <w:sz w:val="20"/>
                <w:szCs w:val="20"/>
                <w:lang w:eastAsia="it-IT"/>
              </w:rPr>
            </w:pPr>
            <w:bookmarkStart w:id="8" w:name="RANGE!A3:D10"/>
            <w:r w:rsidRPr="001464E0">
              <w:rPr>
                <w:rFonts w:ascii="Arial" w:eastAsia="Times New Roman" w:hAnsi="Arial" w:cs="Arial"/>
                <w:color w:val="000000"/>
                <w:sz w:val="20"/>
                <w:szCs w:val="20"/>
                <w:lang w:eastAsia="it-IT"/>
              </w:rPr>
              <w:t> </w:t>
            </w:r>
            <w:bookmarkEnd w:id="8"/>
          </w:p>
        </w:tc>
        <w:tc>
          <w:tcPr>
            <w:tcW w:w="1761"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2026FB3B" w14:textId="77777777" w:rsidR="001464E0" w:rsidRPr="001464E0" w:rsidRDefault="001464E0" w:rsidP="00F4584E">
            <w:pPr>
              <w:spacing w:after="0" w:line="240" w:lineRule="auto"/>
              <w:jc w:val="center"/>
              <w:rPr>
                <w:rFonts w:ascii="Arial" w:eastAsia="Times New Roman" w:hAnsi="Arial" w:cs="Arial"/>
                <w:b/>
                <w:bCs/>
                <w:color w:val="000000"/>
                <w:sz w:val="20"/>
                <w:szCs w:val="20"/>
                <w:lang w:eastAsia="it-IT"/>
              </w:rPr>
            </w:pPr>
            <w:r w:rsidRPr="001464E0">
              <w:rPr>
                <w:rFonts w:ascii="Arial" w:eastAsia="Times New Roman" w:hAnsi="Arial" w:cs="Arial"/>
                <w:b/>
                <w:bCs/>
                <w:color w:val="000000"/>
                <w:sz w:val="20"/>
                <w:szCs w:val="20"/>
                <w:lang w:eastAsia="it-IT"/>
              </w:rPr>
              <w:t xml:space="preserve">Previsione </w:t>
            </w:r>
            <w:proofErr w:type="spellStart"/>
            <w:r w:rsidRPr="001464E0">
              <w:rPr>
                <w:rFonts w:ascii="Arial" w:eastAsia="Times New Roman" w:hAnsi="Arial" w:cs="Arial"/>
                <w:b/>
                <w:bCs/>
                <w:color w:val="000000"/>
                <w:sz w:val="20"/>
                <w:szCs w:val="20"/>
                <w:lang w:eastAsia="it-IT"/>
              </w:rPr>
              <w:t>ass</w:t>
            </w:r>
            <w:proofErr w:type="spellEnd"/>
            <w:r w:rsidRPr="001464E0">
              <w:rPr>
                <w:rFonts w:ascii="Arial" w:eastAsia="Times New Roman" w:hAnsi="Arial" w:cs="Arial"/>
                <w:b/>
                <w:bCs/>
                <w:color w:val="000000"/>
                <w:sz w:val="20"/>
                <w:szCs w:val="20"/>
                <w:lang w:eastAsia="it-IT"/>
              </w:rPr>
              <w:t>.</w:t>
            </w:r>
            <w:r w:rsidRPr="001464E0">
              <w:rPr>
                <w:rFonts w:ascii="Arial" w:eastAsia="Times New Roman" w:hAnsi="Arial" w:cs="Arial"/>
                <w:b/>
                <w:bCs/>
                <w:color w:val="000000"/>
                <w:sz w:val="20"/>
                <w:szCs w:val="20"/>
                <w:lang w:eastAsia="it-IT"/>
              </w:rPr>
              <w:br/>
              <w:t>202</w:t>
            </w:r>
            <w:r w:rsidR="00F4584E">
              <w:rPr>
                <w:rFonts w:ascii="Arial" w:eastAsia="Times New Roman" w:hAnsi="Arial" w:cs="Arial"/>
                <w:b/>
                <w:bCs/>
                <w:color w:val="000000"/>
                <w:sz w:val="20"/>
                <w:szCs w:val="20"/>
                <w:lang w:eastAsia="it-IT"/>
              </w:rPr>
              <w:t>2</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1280D303" w14:textId="77777777" w:rsidR="001464E0" w:rsidRPr="001464E0" w:rsidRDefault="001464E0" w:rsidP="00F4584E">
            <w:pPr>
              <w:spacing w:after="0" w:line="240" w:lineRule="auto"/>
              <w:jc w:val="center"/>
              <w:rPr>
                <w:rFonts w:ascii="Arial" w:eastAsia="Times New Roman" w:hAnsi="Arial" w:cs="Arial"/>
                <w:b/>
                <w:bCs/>
                <w:color w:val="000000"/>
                <w:sz w:val="20"/>
                <w:szCs w:val="20"/>
                <w:lang w:eastAsia="it-IT"/>
              </w:rPr>
            </w:pPr>
            <w:r w:rsidRPr="001464E0">
              <w:rPr>
                <w:rFonts w:ascii="Arial" w:eastAsia="Times New Roman" w:hAnsi="Arial" w:cs="Arial"/>
                <w:b/>
                <w:bCs/>
                <w:color w:val="000000"/>
                <w:sz w:val="20"/>
                <w:szCs w:val="20"/>
                <w:lang w:eastAsia="it-IT"/>
              </w:rPr>
              <w:t>Previsione</w:t>
            </w:r>
            <w:r w:rsidRPr="001464E0">
              <w:rPr>
                <w:rFonts w:ascii="Arial" w:eastAsia="Times New Roman" w:hAnsi="Arial" w:cs="Arial"/>
                <w:b/>
                <w:bCs/>
                <w:color w:val="000000"/>
                <w:sz w:val="20"/>
                <w:szCs w:val="20"/>
                <w:lang w:eastAsia="it-IT"/>
              </w:rPr>
              <w:br/>
              <w:t>202</w:t>
            </w:r>
            <w:r w:rsidR="00F4584E">
              <w:rPr>
                <w:rFonts w:ascii="Arial" w:eastAsia="Times New Roman" w:hAnsi="Arial" w:cs="Arial"/>
                <w:b/>
                <w:bCs/>
                <w:color w:val="000000"/>
                <w:sz w:val="20"/>
                <w:szCs w:val="20"/>
                <w:lang w:eastAsia="it-IT"/>
              </w:rPr>
              <w:t>3</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732BE5FD" w14:textId="77777777" w:rsidR="001464E0" w:rsidRPr="001464E0" w:rsidRDefault="001464E0" w:rsidP="00F4584E">
            <w:pPr>
              <w:spacing w:after="0" w:line="240" w:lineRule="auto"/>
              <w:jc w:val="center"/>
              <w:rPr>
                <w:rFonts w:ascii="Arial" w:eastAsia="Times New Roman" w:hAnsi="Arial" w:cs="Arial"/>
                <w:b/>
                <w:bCs/>
                <w:color w:val="000000"/>
                <w:sz w:val="20"/>
                <w:szCs w:val="20"/>
                <w:lang w:eastAsia="it-IT"/>
              </w:rPr>
            </w:pPr>
            <w:r w:rsidRPr="001464E0">
              <w:rPr>
                <w:rFonts w:ascii="Arial" w:eastAsia="Times New Roman" w:hAnsi="Arial" w:cs="Arial"/>
                <w:b/>
                <w:bCs/>
                <w:color w:val="000000"/>
                <w:sz w:val="20"/>
                <w:szCs w:val="20"/>
                <w:lang w:eastAsia="it-IT"/>
              </w:rPr>
              <w:t>Previsione</w:t>
            </w:r>
            <w:r w:rsidRPr="001464E0">
              <w:rPr>
                <w:rFonts w:ascii="Arial" w:eastAsia="Times New Roman" w:hAnsi="Arial" w:cs="Arial"/>
                <w:b/>
                <w:bCs/>
                <w:color w:val="000000"/>
                <w:sz w:val="20"/>
                <w:szCs w:val="20"/>
                <w:lang w:eastAsia="it-IT"/>
              </w:rPr>
              <w:br/>
              <w:t>202</w:t>
            </w:r>
            <w:r w:rsidR="00F4584E">
              <w:rPr>
                <w:rFonts w:ascii="Arial" w:eastAsia="Times New Roman" w:hAnsi="Arial" w:cs="Arial"/>
                <w:b/>
                <w:bCs/>
                <w:color w:val="000000"/>
                <w:sz w:val="20"/>
                <w:szCs w:val="20"/>
                <w:lang w:eastAsia="it-IT"/>
              </w:rPr>
              <w:t>4</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76231B2F" w14:textId="77777777" w:rsidR="001464E0" w:rsidRPr="001464E0" w:rsidRDefault="001464E0" w:rsidP="00F4584E">
            <w:pPr>
              <w:spacing w:after="0" w:line="240" w:lineRule="auto"/>
              <w:jc w:val="center"/>
              <w:rPr>
                <w:rFonts w:ascii="Arial" w:eastAsia="Times New Roman" w:hAnsi="Arial" w:cs="Arial"/>
                <w:b/>
                <w:bCs/>
                <w:color w:val="000000"/>
                <w:sz w:val="20"/>
                <w:szCs w:val="20"/>
                <w:lang w:eastAsia="it-IT"/>
              </w:rPr>
            </w:pPr>
            <w:r w:rsidRPr="001464E0">
              <w:rPr>
                <w:rFonts w:ascii="Arial" w:eastAsia="Times New Roman" w:hAnsi="Arial" w:cs="Arial"/>
                <w:b/>
                <w:bCs/>
                <w:color w:val="000000"/>
                <w:sz w:val="20"/>
                <w:szCs w:val="20"/>
                <w:lang w:eastAsia="it-IT"/>
              </w:rPr>
              <w:t>Previsione</w:t>
            </w:r>
            <w:r w:rsidRPr="001464E0">
              <w:rPr>
                <w:rFonts w:ascii="Arial" w:eastAsia="Times New Roman" w:hAnsi="Arial" w:cs="Arial"/>
                <w:b/>
                <w:bCs/>
                <w:color w:val="000000"/>
                <w:sz w:val="20"/>
                <w:szCs w:val="20"/>
                <w:lang w:eastAsia="it-IT"/>
              </w:rPr>
              <w:br/>
              <w:t>202</w:t>
            </w:r>
            <w:r w:rsidR="00F4584E">
              <w:rPr>
                <w:rFonts w:ascii="Arial" w:eastAsia="Times New Roman" w:hAnsi="Arial" w:cs="Arial"/>
                <w:b/>
                <w:bCs/>
                <w:color w:val="000000"/>
                <w:sz w:val="20"/>
                <w:szCs w:val="20"/>
                <w:lang w:eastAsia="it-IT"/>
              </w:rPr>
              <w:t>5</w:t>
            </w:r>
          </w:p>
        </w:tc>
      </w:tr>
      <w:tr w:rsidR="0042416E" w:rsidRPr="001464E0" w14:paraId="2725499E" w14:textId="77777777" w:rsidTr="001464E0">
        <w:trPr>
          <w:trHeight w:val="300"/>
          <w:jc w:val="center"/>
        </w:trPr>
        <w:tc>
          <w:tcPr>
            <w:tcW w:w="3119" w:type="dxa"/>
            <w:tcBorders>
              <w:top w:val="nil"/>
              <w:left w:val="nil"/>
              <w:bottom w:val="single" w:sz="4" w:space="0" w:color="auto"/>
              <w:right w:val="single" w:sz="4" w:space="0" w:color="auto"/>
            </w:tcBorders>
            <w:shd w:val="clear" w:color="000000" w:fill="FFFFFF"/>
            <w:hideMark/>
          </w:tcPr>
          <w:p w14:paraId="3C52A99C" w14:textId="77777777" w:rsidR="001464E0" w:rsidRPr="001464E0" w:rsidRDefault="001464E0" w:rsidP="001464E0">
            <w:pPr>
              <w:spacing w:after="0" w:line="240" w:lineRule="auto"/>
              <w:jc w:val="right"/>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 </w:t>
            </w:r>
          </w:p>
        </w:tc>
        <w:tc>
          <w:tcPr>
            <w:tcW w:w="1761" w:type="dxa"/>
            <w:vMerge/>
            <w:tcBorders>
              <w:top w:val="single" w:sz="4" w:space="0" w:color="auto"/>
              <w:left w:val="single" w:sz="4" w:space="0" w:color="auto"/>
              <w:bottom w:val="single" w:sz="4" w:space="0" w:color="000000"/>
              <w:right w:val="single" w:sz="4" w:space="0" w:color="auto"/>
            </w:tcBorders>
            <w:vAlign w:val="center"/>
            <w:hideMark/>
          </w:tcPr>
          <w:p w14:paraId="4A419B3D" w14:textId="77777777" w:rsidR="001464E0" w:rsidRPr="001464E0" w:rsidRDefault="001464E0" w:rsidP="001464E0">
            <w:pPr>
              <w:spacing w:after="0" w:line="240" w:lineRule="auto"/>
              <w:rPr>
                <w:rFonts w:ascii="Arial" w:eastAsia="Times New Roman" w:hAnsi="Arial" w:cs="Arial"/>
                <w:b/>
                <w:bCs/>
                <w:color w:val="000000"/>
                <w:sz w:val="20"/>
                <w:szCs w:val="20"/>
                <w:lang w:eastAsia="it-IT"/>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1ED5DA2" w14:textId="77777777" w:rsidR="001464E0" w:rsidRPr="001464E0" w:rsidRDefault="001464E0" w:rsidP="001464E0">
            <w:pPr>
              <w:spacing w:after="0" w:line="240" w:lineRule="auto"/>
              <w:rPr>
                <w:rFonts w:ascii="Arial" w:eastAsia="Times New Roman" w:hAnsi="Arial" w:cs="Arial"/>
                <w:b/>
                <w:bCs/>
                <w:color w:val="000000"/>
                <w:sz w:val="20"/>
                <w:szCs w:val="20"/>
                <w:lang w:eastAsia="it-IT"/>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1A2DEDF7" w14:textId="77777777" w:rsidR="001464E0" w:rsidRPr="001464E0" w:rsidRDefault="001464E0" w:rsidP="001464E0">
            <w:pPr>
              <w:spacing w:after="0" w:line="240" w:lineRule="auto"/>
              <w:rPr>
                <w:rFonts w:ascii="Arial" w:eastAsia="Times New Roman" w:hAnsi="Arial" w:cs="Arial"/>
                <w:b/>
                <w:bCs/>
                <w:color w:val="000000"/>
                <w:sz w:val="20"/>
                <w:szCs w:val="20"/>
                <w:lang w:eastAsia="it-IT"/>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F0ED599" w14:textId="77777777" w:rsidR="001464E0" w:rsidRPr="001464E0" w:rsidRDefault="001464E0" w:rsidP="001464E0">
            <w:pPr>
              <w:spacing w:after="0" w:line="240" w:lineRule="auto"/>
              <w:rPr>
                <w:rFonts w:ascii="Arial" w:eastAsia="Times New Roman" w:hAnsi="Arial" w:cs="Arial"/>
                <w:b/>
                <w:bCs/>
                <w:color w:val="000000"/>
                <w:sz w:val="20"/>
                <w:szCs w:val="20"/>
                <w:lang w:eastAsia="it-IT"/>
              </w:rPr>
            </w:pPr>
          </w:p>
        </w:tc>
      </w:tr>
      <w:tr w:rsidR="0042416E" w:rsidRPr="001464E0" w14:paraId="4D1CC51B" w14:textId="77777777" w:rsidTr="001464E0">
        <w:trPr>
          <w:trHeight w:val="300"/>
          <w:jc w:val="center"/>
        </w:trPr>
        <w:tc>
          <w:tcPr>
            <w:tcW w:w="3119" w:type="dxa"/>
            <w:tcBorders>
              <w:top w:val="nil"/>
              <w:left w:val="single" w:sz="4" w:space="0" w:color="auto"/>
              <w:bottom w:val="single" w:sz="4" w:space="0" w:color="auto"/>
              <w:right w:val="single" w:sz="4" w:space="0" w:color="auto"/>
            </w:tcBorders>
            <w:shd w:val="clear" w:color="auto" w:fill="auto"/>
            <w:hideMark/>
          </w:tcPr>
          <w:p w14:paraId="5C85EFC3" w14:textId="77777777" w:rsidR="001464E0" w:rsidRPr="001464E0" w:rsidRDefault="001464E0" w:rsidP="001464E0">
            <w:pPr>
              <w:spacing w:after="0" w:line="240" w:lineRule="auto"/>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Canoni di locazione</w:t>
            </w:r>
          </w:p>
        </w:tc>
        <w:tc>
          <w:tcPr>
            <w:tcW w:w="1761" w:type="dxa"/>
            <w:tcBorders>
              <w:top w:val="nil"/>
              <w:left w:val="nil"/>
              <w:bottom w:val="single" w:sz="4" w:space="0" w:color="auto"/>
              <w:right w:val="single" w:sz="4" w:space="0" w:color="auto"/>
            </w:tcBorders>
            <w:shd w:val="clear" w:color="auto" w:fill="auto"/>
            <w:vAlign w:val="bottom"/>
            <w:hideMark/>
          </w:tcPr>
          <w:p w14:paraId="194C02FA" w14:textId="77777777" w:rsidR="001464E0" w:rsidRPr="001464E0" w:rsidRDefault="001464E0" w:rsidP="001464E0">
            <w:pPr>
              <w:spacing w:after="0" w:line="240" w:lineRule="auto"/>
              <w:jc w:val="center"/>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0,00</w:t>
            </w:r>
          </w:p>
        </w:tc>
        <w:tc>
          <w:tcPr>
            <w:tcW w:w="1560" w:type="dxa"/>
            <w:tcBorders>
              <w:top w:val="nil"/>
              <w:left w:val="nil"/>
              <w:bottom w:val="single" w:sz="4" w:space="0" w:color="auto"/>
              <w:right w:val="single" w:sz="4" w:space="0" w:color="auto"/>
            </w:tcBorders>
            <w:shd w:val="clear" w:color="auto" w:fill="auto"/>
            <w:vAlign w:val="bottom"/>
            <w:hideMark/>
          </w:tcPr>
          <w:p w14:paraId="141B0352" w14:textId="77777777" w:rsidR="001464E0" w:rsidRPr="001464E0" w:rsidRDefault="001464E0" w:rsidP="001464E0">
            <w:pPr>
              <w:spacing w:after="0" w:line="240" w:lineRule="auto"/>
              <w:jc w:val="center"/>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0,00</w:t>
            </w:r>
          </w:p>
        </w:tc>
        <w:tc>
          <w:tcPr>
            <w:tcW w:w="1560" w:type="dxa"/>
            <w:tcBorders>
              <w:top w:val="nil"/>
              <w:left w:val="nil"/>
              <w:bottom w:val="single" w:sz="4" w:space="0" w:color="auto"/>
              <w:right w:val="single" w:sz="4" w:space="0" w:color="auto"/>
            </w:tcBorders>
            <w:shd w:val="clear" w:color="auto" w:fill="auto"/>
            <w:vAlign w:val="bottom"/>
            <w:hideMark/>
          </w:tcPr>
          <w:p w14:paraId="6B5B13BD" w14:textId="77777777" w:rsidR="001464E0" w:rsidRPr="001464E0" w:rsidRDefault="001464E0" w:rsidP="001464E0">
            <w:pPr>
              <w:spacing w:after="0" w:line="240" w:lineRule="auto"/>
              <w:jc w:val="center"/>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0,00</w:t>
            </w:r>
          </w:p>
        </w:tc>
        <w:tc>
          <w:tcPr>
            <w:tcW w:w="1560" w:type="dxa"/>
            <w:tcBorders>
              <w:top w:val="nil"/>
              <w:left w:val="nil"/>
              <w:bottom w:val="single" w:sz="4" w:space="0" w:color="auto"/>
              <w:right w:val="single" w:sz="4" w:space="0" w:color="auto"/>
            </w:tcBorders>
            <w:shd w:val="clear" w:color="auto" w:fill="auto"/>
            <w:vAlign w:val="bottom"/>
            <w:hideMark/>
          </w:tcPr>
          <w:p w14:paraId="20112748" w14:textId="77777777" w:rsidR="001464E0" w:rsidRPr="001464E0" w:rsidRDefault="001464E0" w:rsidP="001464E0">
            <w:pPr>
              <w:spacing w:after="0" w:line="240" w:lineRule="auto"/>
              <w:jc w:val="center"/>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0,00</w:t>
            </w:r>
          </w:p>
        </w:tc>
      </w:tr>
      <w:tr w:rsidR="0042416E" w:rsidRPr="001464E0" w14:paraId="639A5AC2" w14:textId="77777777" w:rsidTr="001464E0">
        <w:trPr>
          <w:trHeight w:val="300"/>
          <w:jc w:val="center"/>
        </w:trPr>
        <w:tc>
          <w:tcPr>
            <w:tcW w:w="3119" w:type="dxa"/>
            <w:tcBorders>
              <w:top w:val="nil"/>
              <w:left w:val="single" w:sz="4" w:space="0" w:color="auto"/>
              <w:bottom w:val="single" w:sz="4" w:space="0" w:color="auto"/>
              <w:right w:val="single" w:sz="4" w:space="0" w:color="auto"/>
            </w:tcBorders>
            <w:shd w:val="clear" w:color="auto" w:fill="auto"/>
            <w:hideMark/>
          </w:tcPr>
          <w:p w14:paraId="63C26F61" w14:textId="77777777" w:rsidR="001464E0" w:rsidRPr="001464E0" w:rsidRDefault="001464E0" w:rsidP="001464E0">
            <w:pPr>
              <w:spacing w:after="0" w:line="240" w:lineRule="auto"/>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Fitti attivi e canoni patrimoniali</w:t>
            </w:r>
          </w:p>
        </w:tc>
        <w:tc>
          <w:tcPr>
            <w:tcW w:w="1761" w:type="dxa"/>
            <w:tcBorders>
              <w:top w:val="nil"/>
              <w:left w:val="nil"/>
              <w:bottom w:val="single" w:sz="4" w:space="0" w:color="auto"/>
              <w:right w:val="single" w:sz="4" w:space="0" w:color="auto"/>
            </w:tcBorders>
            <w:shd w:val="clear" w:color="auto" w:fill="auto"/>
            <w:vAlign w:val="bottom"/>
            <w:hideMark/>
          </w:tcPr>
          <w:p w14:paraId="3537BC86" w14:textId="77777777" w:rsidR="001464E0" w:rsidRPr="001464E0" w:rsidRDefault="0042416E" w:rsidP="0042416E">
            <w:pPr>
              <w:spacing w:after="0" w:line="240" w:lineRule="auto"/>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30.199,64</w:t>
            </w:r>
          </w:p>
        </w:tc>
        <w:tc>
          <w:tcPr>
            <w:tcW w:w="1560" w:type="dxa"/>
            <w:tcBorders>
              <w:top w:val="nil"/>
              <w:left w:val="nil"/>
              <w:bottom w:val="single" w:sz="4" w:space="0" w:color="auto"/>
              <w:right w:val="single" w:sz="4" w:space="0" w:color="auto"/>
            </w:tcBorders>
            <w:shd w:val="clear" w:color="auto" w:fill="auto"/>
            <w:vAlign w:val="bottom"/>
            <w:hideMark/>
          </w:tcPr>
          <w:p w14:paraId="364823D1" w14:textId="77777777" w:rsidR="001464E0" w:rsidRPr="001464E0" w:rsidRDefault="0042416E" w:rsidP="0042416E">
            <w:pPr>
              <w:spacing w:after="0" w:line="240" w:lineRule="auto"/>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30.300,00</w:t>
            </w:r>
          </w:p>
        </w:tc>
        <w:tc>
          <w:tcPr>
            <w:tcW w:w="1560" w:type="dxa"/>
            <w:tcBorders>
              <w:top w:val="nil"/>
              <w:left w:val="nil"/>
              <w:bottom w:val="single" w:sz="4" w:space="0" w:color="auto"/>
              <w:right w:val="single" w:sz="4" w:space="0" w:color="auto"/>
            </w:tcBorders>
            <w:shd w:val="clear" w:color="auto" w:fill="auto"/>
            <w:vAlign w:val="bottom"/>
            <w:hideMark/>
          </w:tcPr>
          <w:p w14:paraId="0892D92D" w14:textId="77777777" w:rsidR="001464E0" w:rsidRPr="001464E0" w:rsidRDefault="0042416E" w:rsidP="0042416E">
            <w:pPr>
              <w:spacing w:after="0" w:line="240" w:lineRule="auto"/>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30.300,00</w:t>
            </w:r>
          </w:p>
        </w:tc>
        <w:tc>
          <w:tcPr>
            <w:tcW w:w="1560" w:type="dxa"/>
            <w:tcBorders>
              <w:top w:val="nil"/>
              <w:left w:val="nil"/>
              <w:bottom w:val="single" w:sz="4" w:space="0" w:color="auto"/>
              <w:right w:val="single" w:sz="4" w:space="0" w:color="auto"/>
            </w:tcBorders>
            <w:shd w:val="clear" w:color="auto" w:fill="auto"/>
            <w:vAlign w:val="bottom"/>
            <w:hideMark/>
          </w:tcPr>
          <w:p w14:paraId="04A25B6F" w14:textId="77777777" w:rsidR="001464E0" w:rsidRPr="001464E0" w:rsidRDefault="0042416E" w:rsidP="0042416E">
            <w:pPr>
              <w:spacing w:after="0" w:line="240" w:lineRule="auto"/>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30.300,00</w:t>
            </w:r>
          </w:p>
        </w:tc>
      </w:tr>
      <w:tr w:rsidR="0042416E" w:rsidRPr="001464E0" w14:paraId="2571DB92" w14:textId="77777777" w:rsidTr="001464E0">
        <w:trPr>
          <w:trHeight w:val="300"/>
          <w:jc w:val="center"/>
        </w:trPr>
        <w:tc>
          <w:tcPr>
            <w:tcW w:w="3119" w:type="dxa"/>
            <w:tcBorders>
              <w:top w:val="nil"/>
              <w:left w:val="single" w:sz="4" w:space="0" w:color="auto"/>
              <w:bottom w:val="single" w:sz="4" w:space="0" w:color="auto"/>
              <w:right w:val="single" w:sz="4" w:space="0" w:color="auto"/>
            </w:tcBorders>
            <w:shd w:val="clear" w:color="auto" w:fill="auto"/>
            <w:hideMark/>
          </w:tcPr>
          <w:p w14:paraId="3398AF7A" w14:textId="77777777" w:rsidR="001464E0" w:rsidRPr="001464E0" w:rsidRDefault="001464E0" w:rsidP="001464E0">
            <w:pPr>
              <w:spacing w:after="0" w:line="240" w:lineRule="auto"/>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Altri (specificare)</w:t>
            </w:r>
          </w:p>
        </w:tc>
        <w:tc>
          <w:tcPr>
            <w:tcW w:w="1761" w:type="dxa"/>
            <w:tcBorders>
              <w:top w:val="nil"/>
              <w:left w:val="nil"/>
              <w:bottom w:val="single" w:sz="4" w:space="0" w:color="auto"/>
              <w:right w:val="single" w:sz="4" w:space="0" w:color="auto"/>
            </w:tcBorders>
            <w:shd w:val="clear" w:color="auto" w:fill="auto"/>
            <w:vAlign w:val="bottom"/>
            <w:hideMark/>
          </w:tcPr>
          <w:p w14:paraId="03909D7C" w14:textId="77777777" w:rsidR="001464E0" w:rsidRPr="001464E0" w:rsidRDefault="001464E0" w:rsidP="001464E0">
            <w:pPr>
              <w:spacing w:after="0" w:line="240" w:lineRule="auto"/>
              <w:jc w:val="center"/>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0,00</w:t>
            </w:r>
          </w:p>
        </w:tc>
        <w:tc>
          <w:tcPr>
            <w:tcW w:w="1560" w:type="dxa"/>
            <w:tcBorders>
              <w:top w:val="nil"/>
              <w:left w:val="nil"/>
              <w:bottom w:val="single" w:sz="4" w:space="0" w:color="auto"/>
              <w:right w:val="single" w:sz="4" w:space="0" w:color="auto"/>
            </w:tcBorders>
            <w:shd w:val="clear" w:color="auto" w:fill="auto"/>
            <w:vAlign w:val="bottom"/>
            <w:hideMark/>
          </w:tcPr>
          <w:p w14:paraId="5DF6606F" w14:textId="77777777" w:rsidR="001464E0" w:rsidRPr="001464E0" w:rsidRDefault="001464E0" w:rsidP="001464E0">
            <w:pPr>
              <w:spacing w:after="0" w:line="240" w:lineRule="auto"/>
              <w:jc w:val="center"/>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0,00</w:t>
            </w:r>
          </w:p>
        </w:tc>
        <w:tc>
          <w:tcPr>
            <w:tcW w:w="1560" w:type="dxa"/>
            <w:tcBorders>
              <w:top w:val="nil"/>
              <w:left w:val="nil"/>
              <w:bottom w:val="single" w:sz="4" w:space="0" w:color="auto"/>
              <w:right w:val="single" w:sz="4" w:space="0" w:color="auto"/>
            </w:tcBorders>
            <w:shd w:val="clear" w:color="auto" w:fill="auto"/>
            <w:vAlign w:val="bottom"/>
            <w:hideMark/>
          </w:tcPr>
          <w:p w14:paraId="4FDE599D" w14:textId="77777777" w:rsidR="001464E0" w:rsidRPr="001464E0" w:rsidRDefault="001464E0" w:rsidP="001464E0">
            <w:pPr>
              <w:spacing w:after="0" w:line="240" w:lineRule="auto"/>
              <w:jc w:val="center"/>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0,00</w:t>
            </w:r>
          </w:p>
        </w:tc>
        <w:tc>
          <w:tcPr>
            <w:tcW w:w="1560" w:type="dxa"/>
            <w:tcBorders>
              <w:top w:val="nil"/>
              <w:left w:val="nil"/>
              <w:bottom w:val="single" w:sz="4" w:space="0" w:color="auto"/>
              <w:right w:val="single" w:sz="4" w:space="0" w:color="auto"/>
            </w:tcBorders>
            <w:shd w:val="clear" w:color="auto" w:fill="auto"/>
            <w:vAlign w:val="bottom"/>
            <w:hideMark/>
          </w:tcPr>
          <w:p w14:paraId="2020CD54" w14:textId="77777777" w:rsidR="001464E0" w:rsidRPr="001464E0" w:rsidRDefault="001464E0" w:rsidP="001464E0">
            <w:pPr>
              <w:spacing w:after="0" w:line="240" w:lineRule="auto"/>
              <w:jc w:val="center"/>
              <w:rPr>
                <w:rFonts w:ascii="Arial" w:eastAsia="Times New Roman" w:hAnsi="Arial" w:cs="Arial"/>
                <w:color w:val="000000"/>
                <w:sz w:val="20"/>
                <w:szCs w:val="20"/>
                <w:lang w:eastAsia="it-IT"/>
              </w:rPr>
            </w:pPr>
            <w:r w:rsidRPr="001464E0">
              <w:rPr>
                <w:rFonts w:ascii="Arial" w:eastAsia="Times New Roman" w:hAnsi="Arial" w:cs="Arial"/>
                <w:color w:val="000000"/>
                <w:sz w:val="20"/>
                <w:szCs w:val="20"/>
                <w:lang w:eastAsia="it-IT"/>
              </w:rPr>
              <w:t>0,00</w:t>
            </w:r>
          </w:p>
        </w:tc>
      </w:tr>
      <w:tr w:rsidR="0042416E" w:rsidRPr="001464E0" w14:paraId="2AE9A5B7" w14:textId="77777777" w:rsidTr="001464E0">
        <w:trPr>
          <w:trHeight w:val="300"/>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C013187" w14:textId="77777777" w:rsidR="001464E0" w:rsidRPr="001464E0" w:rsidRDefault="001464E0" w:rsidP="001464E0">
            <w:pPr>
              <w:spacing w:after="0" w:line="240" w:lineRule="auto"/>
              <w:rPr>
                <w:rFonts w:ascii="Arial" w:eastAsia="Times New Roman" w:hAnsi="Arial" w:cs="Arial"/>
                <w:b/>
                <w:bCs/>
                <w:color w:val="000000"/>
                <w:sz w:val="20"/>
                <w:szCs w:val="20"/>
                <w:lang w:eastAsia="it-IT"/>
              </w:rPr>
            </w:pPr>
            <w:r w:rsidRPr="001464E0">
              <w:rPr>
                <w:rFonts w:ascii="Arial" w:eastAsia="Times New Roman" w:hAnsi="Arial" w:cs="Arial"/>
                <w:b/>
                <w:bCs/>
                <w:color w:val="000000"/>
                <w:sz w:val="20"/>
                <w:szCs w:val="20"/>
                <w:lang w:eastAsia="it-IT"/>
              </w:rPr>
              <w:t>TOTALE PROVENTI DEI BENI</w:t>
            </w:r>
          </w:p>
        </w:tc>
        <w:tc>
          <w:tcPr>
            <w:tcW w:w="1761" w:type="dxa"/>
            <w:tcBorders>
              <w:top w:val="nil"/>
              <w:left w:val="nil"/>
              <w:bottom w:val="single" w:sz="4" w:space="0" w:color="auto"/>
              <w:right w:val="single" w:sz="4" w:space="0" w:color="auto"/>
            </w:tcBorders>
            <w:shd w:val="clear" w:color="000000" w:fill="DCE6F1"/>
            <w:vAlign w:val="bottom"/>
            <w:hideMark/>
          </w:tcPr>
          <w:p w14:paraId="74D5D870" w14:textId="77777777" w:rsidR="001464E0" w:rsidRPr="001464E0" w:rsidRDefault="0042416E" w:rsidP="0042416E">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30.199,64</w:t>
            </w:r>
          </w:p>
        </w:tc>
        <w:tc>
          <w:tcPr>
            <w:tcW w:w="1560" w:type="dxa"/>
            <w:tcBorders>
              <w:top w:val="nil"/>
              <w:left w:val="nil"/>
              <w:bottom w:val="single" w:sz="4" w:space="0" w:color="auto"/>
              <w:right w:val="single" w:sz="4" w:space="0" w:color="auto"/>
            </w:tcBorders>
            <w:shd w:val="clear" w:color="000000" w:fill="DCE6F1"/>
            <w:vAlign w:val="bottom"/>
            <w:hideMark/>
          </w:tcPr>
          <w:p w14:paraId="4ADD3D11" w14:textId="77777777" w:rsidR="001464E0" w:rsidRPr="001464E0" w:rsidRDefault="0042416E" w:rsidP="0042416E">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30.300,00</w:t>
            </w:r>
          </w:p>
        </w:tc>
        <w:tc>
          <w:tcPr>
            <w:tcW w:w="1560" w:type="dxa"/>
            <w:tcBorders>
              <w:top w:val="nil"/>
              <w:left w:val="nil"/>
              <w:bottom w:val="single" w:sz="4" w:space="0" w:color="auto"/>
              <w:right w:val="single" w:sz="4" w:space="0" w:color="auto"/>
            </w:tcBorders>
            <w:shd w:val="clear" w:color="000000" w:fill="DCE6F1"/>
            <w:vAlign w:val="bottom"/>
            <w:hideMark/>
          </w:tcPr>
          <w:p w14:paraId="247CA319" w14:textId="77777777" w:rsidR="001464E0" w:rsidRPr="001464E0" w:rsidRDefault="0042416E" w:rsidP="0042416E">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30.300,00</w:t>
            </w:r>
          </w:p>
        </w:tc>
        <w:tc>
          <w:tcPr>
            <w:tcW w:w="1560" w:type="dxa"/>
            <w:tcBorders>
              <w:top w:val="nil"/>
              <w:left w:val="nil"/>
              <w:bottom w:val="single" w:sz="4" w:space="0" w:color="auto"/>
              <w:right w:val="single" w:sz="4" w:space="0" w:color="auto"/>
            </w:tcBorders>
            <w:shd w:val="clear" w:color="000000" w:fill="DCE6F1"/>
            <w:vAlign w:val="bottom"/>
            <w:hideMark/>
          </w:tcPr>
          <w:p w14:paraId="5C89BB77" w14:textId="77777777" w:rsidR="001464E0" w:rsidRPr="001464E0" w:rsidRDefault="0042416E" w:rsidP="0042416E">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30.300,00</w:t>
            </w:r>
          </w:p>
        </w:tc>
      </w:tr>
    </w:tbl>
    <w:p w14:paraId="60871D05" w14:textId="77777777" w:rsidR="00004E16" w:rsidRPr="00004E16" w:rsidRDefault="00004E16" w:rsidP="00004E16">
      <w:pPr>
        <w:spacing w:before="179" w:after="0" w:line="360" w:lineRule="auto"/>
        <w:ind w:right="-1"/>
        <w:jc w:val="both"/>
        <w:rPr>
          <w:rFonts w:ascii="Times New Roman" w:hAnsi="Times New Roman" w:cs="Times New Roman"/>
          <w:color w:val="000000"/>
          <w:w w:val="109"/>
        </w:rPr>
      </w:pPr>
      <w:r w:rsidRPr="00C64FF9">
        <w:rPr>
          <w:rFonts w:ascii="Times New Roman" w:hAnsi="Times New Roman" w:cs="Times New Roman"/>
          <w:color w:val="000000"/>
          <w:w w:val="109"/>
        </w:rPr>
        <w:t xml:space="preserve">La quantificazione dello stesso appare congrua in relazione all’andamento storico delle riscossioni </w:t>
      </w:r>
      <w:r w:rsidRPr="00004E16">
        <w:rPr>
          <w:rFonts w:ascii="Times New Roman" w:hAnsi="Times New Roman" w:cs="Times New Roman"/>
          <w:color w:val="000000"/>
          <w:w w:val="109"/>
        </w:rPr>
        <w:t>rispetto agli accertamenti.</w:t>
      </w:r>
    </w:p>
    <w:p w14:paraId="3A7123DB" w14:textId="77777777" w:rsidR="006D58B3" w:rsidRPr="00004E16" w:rsidRDefault="006D58B3" w:rsidP="00004E16">
      <w:pPr>
        <w:spacing w:line="360" w:lineRule="auto"/>
        <w:ind w:right="-1"/>
        <w:jc w:val="both"/>
        <w:rPr>
          <w:rFonts w:ascii="Times New Roman" w:hAnsi="Times New Roman" w:cs="Times New Roman"/>
          <w:color w:val="000000"/>
          <w:w w:val="109"/>
        </w:rPr>
      </w:pPr>
    </w:p>
    <w:p w14:paraId="217956A3" w14:textId="77777777" w:rsidR="00402D9E" w:rsidRPr="00402D9E" w:rsidRDefault="00402D9E" w:rsidP="00402D9E">
      <w:pPr>
        <w:spacing w:after="0" w:line="299" w:lineRule="exact"/>
        <w:jc w:val="both"/>
        <w:rPr>
          <w:rFonts w:ascii="Times New Roman" w:hAnsi="Times New Roman" w:cs="Times New Roman"/>
          <w:i/>
          <w:iCs/>
          <w:color w:val="000000"/>
          <w:w w:val="109"/>
          <w:sz w:val="28"/>
          <w:szCs w:val="28"/>
          <w:u w:val="single"/>
        </w:rPr>
      </w:pPr>
      <w:r w:rsidRPr="00402D9E">
        <w:rPr>
          <w:rFonts w:ascii="Times New Roman" w:hAnsi="Times New Roman" w:cs="Times New Roman"/>
          <w:i/>
          <w:iCs/>
          <w:color w:val="000000"/>
          <w:w w:val="109"/>
          <w:sz w:val="28"/>
          <w:szCs w:val="28"/>
          <w:u w:val="single"/>
        </w:rPr>
        <w:t>Proventi dei servizi pubblici</w:t>
      </w:r>
    </w:p>
    <w:p w14:paraId="46FD6908" w14:textId="77777777" w:rsidR="00402D9E" w:rsidRPr="00402D9E" w:rsidRDefault="00402D9E" w:rsidP="00402D9E">
      <w:pPr>
        <w:tabs>
          <w:tab w:val="left" w:pos="5461"/>
          <w:tab w:val="left" w:pos="8172"/>
          <w:tab w:val="left" w:pos="9603"/>
          <w:tab w:val="left" w:pos="9857"/>
        </w:tabs>
        <w:spacing w:before="240" w:after="0" w:line="360" w:lineRule="auto"/>
        <w:jc w:val="both"/>
        <w:rPr>
          <w:rFonts w:ascii="Times New Roman" w:hAnsi="Times New Roman" w:cs="Times New Roman"/>
          <w:color w:val="000000"/>
          <w:w w:val="109"/>
        </w:rPr>
      </w:pPr>
      <w:r w:rsidRPr="00402D9E">
        <w:rPr>
          <w:rFonts w:ascii="Times New Roman" w:hAnsi="Times New Roman" w:cs="Times New Roman"/>
          <w:color w:val="000000"/>
          <w:w w:val="109"/>
        </w:rPr>
        <w:t>Il dettaglio delle previsioni di proventi e costi dei servizi dell’ente e dei servizi a domanda individuale è il seguente:</w:t>
      </w:r>
    </w:p>
    <w:tbl>
      <w:tblPr>
        <w:tblW w:w="6720" w:type="dxa"/>
        <w:jc w:val="center"/>
        <w:tblCellMar>
          <w:left w:w="70" w:type="dxa"/>
          <w:right w:w="70" w:type="dxa"/>
        </w:tblCellMar>
        <w:tblLook w:val="04A0" w:firstRow="1" w:lastRow="0" w:firstColumn="1" w:lastColumn="0" w:noHBand="0" w:noVBand="1"/>
      </w:tblPr>
      <w:tblGrid>
        <w:gridCol w:w="2880"/>
        <w:gridCol w:w="1280"/>
        <w:gridCol w:w="1280"/>
        <w:gridCol w:w="1280"/>
      </w:tblGrid>
      <w:tr w:rsidR="008F1032" w:rsidRPr="008F1032" w14:paraId="7F572440" w14:textId="77777777" w:rsidTr="008F1032">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2B32C21" w14:textId="77777777" w:rsidR="008F1032" w:rsidRPr="008F1032" w:rsidRDefault="008F1032" w:rsidP="008F1032">
            <w:pPr>
              <w:spacing w:after="0" w:line="240" w:lineRule="auto"/>
              <w:jc w:val="center"/>
              <w:rPr>
                <w:rFonts w:ascii="Arial" w:eastAsia="Times New Roman" w:hAnsi="Arial" w:cs="Arial"/>
                <w:b/>
                <w:bCs/>
                <w:sz w:val="18"/>
                <w:szCs w:val="18"/>
                <w:lang w:eastAsia="it-IT"/>
              </w:rPr>
            </w:pPr>
            <w:bookmarkStart w:id="9" w:name="RANGE!A2:D18"/>
            <w:r w:rsidRPr="008F1032">
              <w:rPr>
                <w:rFonts w:ascii="Arial" w:eastAsia="Times New Roman" w:hAnsi="Arial" w:cs="Arial"/>
                <w:b/>
                <w:bCs/>
                <w:sz w:val="18"/>
                <w:szCs w:val="18"/>
                <w:lang w:eastAsia="it-IT"/>
              </w:rPr>
              <w:t>Servizio</w:t>
            </w:r>
            <w:bookmarkEnd w:id="9"/>
          </w:p>
        </w:tc>
        <w:tc>
          <w:tcPr>
            <w:tcW w:w="1280" w:type="dxa"/>
            <w:tcBorders>
              <w:top w:val="single" w:sz="4" w:space="0" w:color="auto"/>
              <w:left w:val="nil"/>
              <w:bottom w:val="single" w:sz="4" w:space="0" w:color="auto"/>
              <w:right w:val="single" w:sz="4" w:space="0" w:color="auto"/>
            </w:tcBorders>
            <w:shd w:val="clear" w:color="000000" w:fill="DCE6F1"/>
            <w:vAlign w:val="center"/>
            <w:hideMark/>
          </w:tcPr>
          <w:p w14:paraId="2EB0A7C2" w14:textId="77777777" w:rsidR="008F1032" w:rsidRPr="008F1032" w:rsidRDefault="008F1032" w:rsidP="00354EB8">
            <w:pPr>
              <w:spacing w:after="0" w:line="240" w:lineRule="auto"/>
              <w:jc w:val="center"/>
              <w:rPr>
                <w:rFonts w:ascii="Arial" w:eastAsia="Times New Roman" w:hAnsi="Arial" w:cs="Arial"/>
                <w:b/>
                <w:bCs/>
                <w:sz w:val="18"/>
                <w:szCs w:val="18"/>
                <w:lang w:eastAsia="it-IT"/>
              </w:rPr>
            </w:pPr>
            <w:r w:rsidRPr="008F1032">
              <w:rPr>
                <w:rFonts w:ascii="Arial" w:eastAsia="Times New Roman" w:hAnsi="Arial" w:cs="Arial"/>
                <w:b/>
                <w:bCs/>
                <w:sz w:val="18"/>
                <w:szCs w:val="18"/>
                <w:lang w:eastAsia="it-IT"/>
              </w:rPr>
              <w:t>Entrate/</w:t>
            </w:r>
            <w:r w:rsidRPr="008F1032">
              <w:rPr>
                <w:rFonts w:ascii="Arial" w:eastAsia="Times New Roman" w:hAnsi="Arial" w:cs="Arial"/>
                <w:b/>
                <w:bCs/>
                <w:sz w:val="18"/>
                <w:szCs w:val="18"/>
                <w:lang w:eastAsia="it-IT"/>
              </w:rPr>
              <w:br/>
              <w:t>proventi</w:t>
            </w:r>
            <w:r w:rsidRPr="008F1032">
              <w:rPr>
                <w:rFonts w:ascii="Arial" w:eastAsia="Times New Roman" w:hAnsi="Arial" w:cs="Arial"/>
                <w:b/>
                <w:bCs/>
                <w:sz w:val="18"/>
                <w:szCs w:val="18"/>
                <w:lang w:eastAsia="it-IT"/>
              </w:rPr>
              <w:br/>
            </w:r>
            <w:proofErr w:type="spellStart"/>
            <w:r w:rsidRPr="008F1032">
              <w:rPr>
                <w:rFonts w:ascii="Arial" w:eastAsia="Times New Roman" w:hAnsi="Arial" w:cs="Arial"/>
                <w:b/>
                <w:bCs/>
                <w:sz w:val="18"/>
                <w:szCs w:val="18"/>
                <w:lang w:eastAsia="it-IT"/>
              </w:rPr>
              <w:t>Prev</w:t>
            </w:r>
            <w:proofErr w:type="spellEnd"/>
            <w:r w:rsidRPr="008F1032">
              <w:rPr>
                <w:rFonts w:ascii="Arial" w:eastAsia="Times New Roman" w:hAnsi="Arial" w:cs="Arial"/>
                <w:b/>
                <w:bCs/>
                <w:sz w:val="18"/>
                <w:szCs w:val="18"/>
                <w:lang w:eastAsia="it-IT"/>
              </w:rPr>
              <w:t>. 202</w:t>
            </w:r>
            <w:r w:rsidR="00354EB8">
              <w:rPr>
                <w:rFonts w:ascii="Arial" w:eastAsia="Times New Roman" w:hAnsi="Arial" w:cs="Arial"/>
                <w:b/>
                <w:bCs/>
                <w:sz w:val="18"/>
                <w:szCs w:val="18"/>
                <w:lang w:eastAsia="it-IT"/>
              </w:rPr>
              <w:t>3</w:t>
            </w:r>
          </w:p>
        </w:tc>
        <w:tc>
          <w:tcPr>
            <w:tcW w:w="1280" w:type="dxa"/>
            <w:tcBorders>
              <w:top w:val="single" w:sz="4" w:space="0" w:color="auto"/>
              <w:left w:val="nil"/>
              <w:bottom w:val="single" w:sz="4" w:space="0" w:color="auto"/>
              <w:right w:val="single" w:sz="4" w:space="0" w:color="auto"/>
            </w:tcBorders>
            <w:shd w:val="clear" w:color="000000" w:fill="DCE6F1"/>
            <w:vAlign w:val="center"/>
            <w:hideMark/>
          </w:tcPr>
          <w:p w14:paraId="4A20990A" w14:textId="77777777" w:rsidR="008F1032" w:rsidRPr="008F1032" w:rsidRDefault="008F1032" w:rsidP="00354EB8">
            <w:pPr>
              <w:spacing w:after="0" w:line="240" w:lineRule="auto"/>
              <w:jc w:val="center"/>
              <w:rPr>
                <w:rFonts w:ascii="Arial" w:eastAsia="Times New Roman" w:hAnsi="Arial" w:cs="Arial"/>
                <w:b/>
                <w:bCs/>
                <w:sz w:val="18"/>
                <w:szCs w:val="18"/>
                <w:lang w:eastAsia="it-IT"/>
              </w:rPr>
            </w:pPr>
            <w:r w:rsidRPr="008F1032">
              <w:rPr>
                <w:rFonts w:ascii="Arial" w:eastAsia="Times New Roman" w:hAnsi="Arial" w:cs="Arial"/>
                <w:b/>
                <w:bCs/>
                <w:sz w:val="18"/>
                <w:szCs w:val="18"/>
                <w:lang w:eastAsia="it-IT"/>
              </w:rPr>
              <w:t>Spese/costi</w:t>
            </w:r>
            <w:r w:rsidRPr="008F1032">
              <w:rPr>
                <w:rFonts w:ascii="Arial" w:eastAsia="Times New Roman" w:hAnsi="Arial" w:cs="Arial"/>
                <w:b/>
                <w:bCs/>
                <w:sz w:val="18"/>
                <w:szCs w:val="18"/>
                <w:lang w:eastAsia="it-IT"/>
              </w:rPr>
              <w:br/>
            </w:r>
            <w:proofErr w:type="spellStart"/>
            <w:r w:rsidRPr="008F1032">
              <w:rPr>
                <w:rFonts w:ascii="Arial" w:eastAsia="Times New Roman" w:hAnsi="Arial" w:cs="Arial"/>
                <w:b/>
                <w:bCs/>
                <w:sz w:val="18"/>
                <w:szCs w:val="18"/>
                <w:lang w:eastAsia="it-IT"/>
              </w:rPr>
              <w:t>Prev</w:t>
            </w:r>
            <w:proofErr w:type="spellEnd"/>
            <w:r w:rsidRPr="008F1032">
              <w:rPr>
                <w:rFonts w:ascii="Arial" w:eastAsia="Times New Roman" w:hAnsi="Arial" w:cs="Arial"/>
                <w:b/>
                <w:bCs/>
                <w:sz w:val="18"/>
                <w:szCs w:val="18"/>
                <w:lang w:eastAsia="it-IT"/>
              </w:rPr>
              <w:t>. 202</w:t>
            </w:r>
            <w:r w:rsidR="00354EB8">
              <w:rPr>
                <w:rFonts w:ascii="Arial" w:eastAsia="Times New Roman" w:hAnsi="Arial" w:cs="Arial"/>
                <w:b/>
                <w:bCs/>
                <w:sz w:val="18"/>
                <w:szCs w:val="18"/>
                <w:lang w:eastAsia="it-IT"/>
              </w:rPr>
              <w:t>3</w:t>
            </w:r>
          </w:p>
        </w:tc>
        <w:tc>
          <w:tcPr>
            <w:tcW w:w="1280" w:type="dxa"/>
            <w:tcBorders>
              <w:top w:val="single" w:sz="4" w:space="0" w:color="auto"/>
              <w:left w:val="nil"/>
              <w:bottom w:val="single" w:sz="4" w:space="0" w:color="auto"/>
              <w:right w:val="single" w:sz="4" w:space="0" w:color="auto"/>
            </w:tcBorders>
            <w:shd w:val="clear" w:color="000000" w:fill="DCE6F1"/>
            <w:vAlign w:val="center"/>
            <w:hideMark/>
          </w:tcPr>
          <w:p w14:paraId="5F9C0420" w14:textId="77777777" w:rsidR="008F1032" w:rsidRPr="008F1032" w:rsidRDefault="008F1032" w:rsidP="00354EB8">
            <w:pPr>
              <w:spacing w:after="0" w:line="240" w:lineRule="auto"/>
              <w:jc w:val="center"/>
              <w:rPr>
                <w:rFonts w:ascii="Arial" w:eastAsia="Times New Roman" w:hAnsi="Arial" w:cs="Arial"/>
                <w:b/>
                <w:bCs/>
                <w:sz w:val="18"/>
                <w:szCs w:val="18"/>
                <w:lang w:eastAsia="it-IT"/>
              </w:rPr>
            </w:pPr>
            <w:r w:rsidRPr="008F1032">
              <w:rPr>
                <w:rFonts w:ascii="Arial" w:eastAsia="Times New Roman" w:hAnsi="Arial" w:cs="Arial"/>
                <w:b/>
                <w:bCs/>
                <w:sz w:val="18"/>
                <w:szCs w:val="18"/>
                <w:lang w:eastAsia="it-IT"/>
              </w:rPr>
              <w:t xml:space="preserve"> %</w:t>
            </w:r>
            <w:r w:rsidRPr="008F1032">
              <w:rPr>
                <w:rFonts w:ascii="Arial" w:eastAsia="Times New Roman" w:hAnsi="Arial" w:cs="Arial"/>
                <w:b/>
                <w:bCs/>
                <w:sz w:val="18"/>
                <w:szCs w:val="18"/>
                <w:lang w:eastAsia="it-IT"/>
              </w:rPr>
              <w:br/>
              <w:t>copertura 202</w:t>
            </w:r>
            <w:r w:rsidR="00354EB8">
              <w:rPr>
                <w:rFonts w:ascii="Arial" w:eastAsia="Times New Roman" w:hAnsi="Arial" w:cs="Arial"/>
                <w:b/>
                <w:bCs/>
                <w:sz w:val="18"/>
                <w:szCs w:val="18"/>
                <w:lang w:eastAsia="it-IT"/>
              </w:rPr>
              <w:t>3</w:t>
            </w:r>
          </w:p>
        </w:tc>
      </w:tr>
      <w:tr w:rsidR="008F1032" w:rsidRPr="008F1032" w14:paraId="7DB7EED8"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4D16A947"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Asilo nido</w:t>
            </w:r>
          </w:p>
        </w:tc>
        <w:tc>
          <w:tcPr>
            <w:tcW w:w="1280" w:type="dxa"/>
            <w:tcBorders>
              <w:top w:val="nil"/>
              <w:left w:val="nil"/>
              <w:bottom w:val="single" w:sz="4" w:space="0" w:color="auto"/>
              <w:right w:val="single" w:sz="4" w:space="0" w:color="auto"/>
            </w:tcBorders>
            <w:shd w:val="clear" w:color="auto" w:fill="auto"/>
            <w:noWrap/>
            <w:vAlign w:val="bottom"/>
            <w:hideMark/>
          </w:tcPr>
          <w:p w14:paraId="7968F6B6"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4ACD8FDD"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4B14F2EB"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2B425EB7"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1452CDA1"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Casa riposo anziani</w:t>
            </w:r>
          </w:p>
        </w:tc>
        <w:tc>
          <w:tcPr>
            <w:tcW w:w="1280" w:type="dxa"/>
            <w:tcBorders>
              <w:top w:val="nil"/>
              <w:left w:val="nil"/>
              <w:bottom w:val="single" w:sz="4" w:space="0" w:color="auto"/>
              <w:right w:val="single" w:sz="4" w:space="0" w:color="auto"/>
            </w:tcBorders>
            <w:shd w:val="clear" w:color="auto" w:fill="auto"/>
            <w:noWrap/>
            <w:vAlign w:val="bottom"/>
            <w:hideMark/>
          </w:tcPr>
          <w:p w14:paraId="47A76863"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7C5C8211"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03F6B9CB"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6F4860AC"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2C384E46"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Fiere e mercati</w:t>
            </w:r>
          </w:p>
        </w:tc>
        <w:tc>
          <w:tcPr>
            <w:tcW w:w="1280" w:type="dxa"/>
            <w:tcBorders>
              <w:top w:val="nil"/>
              <w:left w:val="nil"/>
              <w:bottom w:val="single" w:sz="4" w:space="0" w:color="auto"/>
              <w:right w:val="single" w:sz="4" w:space="0" w:color="auto"/>
            </w:tcBorders>
            <w:shd w:val="clear" w:color="auto" w:fill="auto"/>
            <w:noWrap/>
            <w:vAlign w:val="bottom"/>
            <w:hideMark/>
          </w:tcPr>
          <w:p w14:paraId="071FAB53"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64FC4519"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3CF3C7E5"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4502EE47"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46B1A770"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Mense scolastiche</w:t>
            </w:r>
          </w:p>
        </w:tc>
        <w:tc>
          <w:tcPr>
            <w:tcW w:w="1280" w:type="dxa"/>
            <w:tcBorders>
              <w:top w:val="nil"/>
              <w:left w:val="nil"/>
              <w:bottom w:val="single" w:sz="4" w:space="0" w:color="auto"/>
              <w:right w:val="single" w:sz="4" w:space="0" w:color="auto"/>
            </w:tcBorders>
            <w:shd w:val="clear" w:color="auto" w:fill="auto"/>
            <w:noWrap/>
            <w:vAlign w:val="bottom"/>
            <w:hideMark/>
          </w:tcPr>
          <w:p w14:paraId="28713E65" w14:textId="77777777" w:rsidR="008F1032" w:rsidRPr="008F1032" w:rsidRDefault="008F1032" w:rsidP="00354EB8">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3</w:t>
            </w:r>
            <w:r w:rsidR="00354EB8">
              <w:rPr>
                <w:rFonts w:ascii="Arial" w:eastAsia="Times New Roman" w:hAnsi="Arial" w:cs="Arial"/>
                <w:sz w:val="20"/>
                <w:szCs w:val="20"/>
                <w:lang w:eastAsia="it-IT"/>
              </w:rPr>
              <w:t>2</w:t>
            </w:r>
            <w:r w:rsidRPr="008F1032">
              <w:rPr>
                <w:rFonts w:ascii="Arial" w:eastAsia="Times New Roman" w:hAnsi="Arial" w:cs="Arial"/>
                <w:sz w:val="20"/>
                <w:szCs w:val="20"/>
                <w:lang w:eastAsia="it-IT"/>
              </w:rPr>
              <w:t>.000,00</w:t>
            </w:r>
          </w:p>
        </w:tc>
        <w:tc>
          <w:tcPr>
            <w:tcW w:w="1280" w:type="dxa"/>
            <w:tcBorders>
              <w:top w:val="nil"/>
              <w:left w:val="nil"/>
              <w:bottom w:val="single" w:sz="4" w:space="0" w:color="auto"/>
              <w:right w:val="single" w:sz="4" w:space="0" w:color="auto"/>
            </w:tcBorders>
            <w:shd w:val="clear" w:color="auto" w:fill="auto"/>
            <w:noWrap/>
            <w:vAlign w:val="bottom"/>
            <w:hideMark/>
          </w:tcPr>
          <w:p w14:paraId="1B735FD7" w14:textId="77777777" w:rsidR="008F1032" w:rsidRPr="008F1032" w:rsidRDefault="00D6523C" w:rsidP="00D6523C">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61.670,50</w:t>
            </w:r>
          </w:p>
        </w:tc>
        <w:tc>
          <w:tcPr>
            <w:tcW w:w="1280" w:type="dxa"/>
            <w:tcBorders>
              <w:top w:val="nil"/>
              <w:left w:val="nil"/>
              <w:bottom w:val="single" w:sz="4" w:space="0" w:color="auto"/>
              <w:right w:val="single" w:sz="4" w:space="0" w:color="auto"/>
            </w:tcBorders>
            <w:shd w:val="clear" w:color="auto" w:fill="auto"/>
            <w:noWrap/>
            <w:vAlign w:val="bottom"/>
            <w:hideMark/>
          </w:tcPr>
          <w:p w14:paraId="343088F5" w14:textId="77777777" w:rsidR="008F1032" w:rsidRPr="008F1032" w:rsidRDefault="00D6523C" w:rsidP="00D6523C">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51,89</w:t>
            </w:r>
            <w:r w:rsidR="008F1032" w:rsidRPr="008F1032">
              <w:rPr>
                <w:rFonts w:ascii="Arial" w:eastAsia="Times New Roman" w:hAnsi="Arial" w:cs="Arial"/>
                <w:sz w:val="20"/>
                <w:szCs w:val="20"/>
                <w:lang w:eastAsia="it-IT"/>
              </w:rPr>
              <w:t>%</w:t>
            </w:r>
          </w:p>
        </w:tc>
      </w:tr>
      <w:tr w:rsidR="008F1032" w:rsidRPr="008F1032" w14:paraId="0A581B2B"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1C7BFA61"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Musei e pinacoteche</w:t>
            </w:r>
          </w:p>
        </w:tc>
        <w:tc>
          <w:tcPr>
            <w:tcW w:w="1280" w:type="dxa"/>
            <w:tcBorders>
              <w:top w:val="nil"/>
              <w:left w:val="nil"/>
              <w:bottom w:val="single" w:sz="4" w:space="0" w:color="auto"/>
              <w:right w:val="single" w:sz="4" w:space="0" w:color="auto"/>
            </w:tcBorders>
            <w:shd w:val="clear" w:color="auto" w:fill="auto"/>
            <w:noWrap/>
            <w:vAlign w:val="bottom"/>
            <w:hideMark/>
          </w:tcPr>
          <w:p w14:paraId="5B4113E2"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6AA4AB3A"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4A49C003"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7C4EC774"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7116FF8F"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Teatri, spettacoli e mostre</w:t>
            </w:r>
          </w:p>
        </w:tc>
        <w:tc>
          <w:tcPr>
            <w:tcW w:w="1280" w:type="dxa"/>
            <w:tcBorders>
              <w:top w:val="nil"/>
              <w:left w:val="nil"/>
              <w:bottom w:val="single" w:sz="4" w:space="0" w:color="auto"/>
              <w:right w:val="single" w:sz="4" w:space="0" w:color="auto"/>
            </w:tcBorders>
            <w:shd w:val="clear" w:color="auto" w:fill="auto"/>
            <w:noWrap/>
            <w:vAlign w:val="bottom"/>
            <w:hideMark/>
          </w:tcPr>
          <w:p w14:paraId="1A5700F8"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16CCF2DA"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4F8D56FB"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4FC8A86F"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75469909"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Colonie e soggiorni stagionali</w:t>
            </w:r>
          </w:p>
        </w:tc>
        <w:tc>
          <w:tcPr>
            <w:tcW w:w="1280" w:type="dxa"/>
            <w:tcBorders>
              <w:top w:val="nil"/>
              <w:left w:val="nil"/>
              <w:bottom w:val="single" w:sz="4" w:space="0" w:color="auto"/>
              <w:right w:val="single" w:sz="4" w:space="0" w:color="auto"/>
            </w:tcBorders>
            <w:shd w:val="clear" w:color="auto" w:fill="auto"/>
            <w:noWrap/>
            <w:vAlign w:val="bottom"/>
            <w:hideMark/>
          </w:tcPr>
          <w:p w14:paraId="3069DDB0"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686A86AC"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59BD573D"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4ABD3079"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5FF28C07"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Corsi extrascolastici</w:t>
            </w:r>
          </w:p>
        </w:tc>
        <w:tc>
          <w:tcPr>
            <w:tcW w:w="1280" w:type="dxa"/>
            <w:tcBorders>
              <w:top w:val="nil"/>
              <w:left w:val="nil"/>
              <w:bottom w:val="single" w:sz="4" w:space="0" w:color="auto"/>
              <w:right w:val="single" w:sz="4" w:space="0" w:color="auto"/>
            </w:tcBorders>
            <w:shd w:val="clear" w:color="auto" w:fill="auto"/>
            <w:noWrap/>
            <w:vAlign w:val="bottom"/>
            <w:hideMark/>
          </w:tcPr>
          <w:p w14:paraId="76F2E359"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5F08C25E"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6E1585DC"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65E1DA26"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56F96CFE"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Impianti sportivi</w:t>
            </w:r>
          </w:p>
        </w:tc>
        <w:tc>
          <w:tcPr>
            <w:tcW w:w="1280" w:type="dxa"/>
            <w:tcBorders>
              <w:top w:val="nil"/>
              <w:left w:val="nil"/>
              <w:bottom w:val="single" w:sz="4" w:space="0" w:color="auto"/>
              <w:right w:val="single" w:sz="4" w:space="0" w:color="auto"/>
            </w:tcBorders>
            <w:shd w:val="clear" w:color="auto" w:fill="auto"/>
            <w:noWrap/>
            <w:vAlign w:val="bottom"/>
            <w:hideMark/>
          </w:tcPr>
          <w:p w14:paraId="39D740B6"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11DA6A4D"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032CB9D5"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56EE0D24"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247ABF5F"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Parchimetri</w:t>
            </w:r>
          </w:p>
        </w:tc>
        <w:tc>
          <w:tcPr>
            <w:tcW w:w="1280" w:type="dxa"/>
            <w:tcBorders>
              <w:top w:val="nil"/>
              <w:left w:val="nil"/>
              <w:bottom w:val="single" w:sz="4" w:space="0" w:color="auto"/>
              <w:right w:val="single" w:sz="4" w:space="0" w:color="auto"/>
            </w:tcBorders>
            <w:shd w:val="clear" w:color="auto" w:fill="auto"/>
            <w:noWrap/>
            <w:vAlign w:val="bottom"/>
            <w:hideMark/>
          </w:tcPr>
          <w:p w14:paraId="140C68A5"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3B174035"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060708ED"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6DA4D91C"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057AFBE4"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Servizi turistici</w:t>
            </w:r>
          </w:p>
        </w:tc>
        <w:tc>
          <w:tcPr>
            <w:tcW w:w="1280" w:type="dxa"/>
            <w:tcBorders>
              <w:top w:val="nil"/>
              <w:left w:val="nil"/>
              <w:bottom w:val="single" w:sz="4" w:space="0" w:color="auto"/>
              <w:right w:val="single" w:sz="4" w:space="0" w:color="auto"/>
            </w:tcBorders>
            <w:shd w:val="clear" w:color="auto" w:fill="auto"/>
            <w:noWrap/>
            <w:vAlign w:val="bottom"/>
            <w:hideMark/>
          </w:tcPr>
          <w:p w14:paraId="5A1E1D30"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50529F97"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0CC145F1"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38838FD2" w14:textId="77777777" w:rsidTr="008F1032">
        <w:trPr>
          <w:trHeight w:val="25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6829E79A"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Trasporti funebri</w:t>
            </w:r>
          </w:p>
        </w:tc>
        <w:tc>
          <w:tcPr>
            <w:tcW w:w="1280" w:type="dxa"/>
            <w:tcBorders>
              <w:top w:val="nil"/>
              <w:left w:val="nil"/>
              <w:bottom w:val="single" w:sz="4" w:space="0" w:color="auto"/>
              <w:right w:val="single" w:sz="4" w:space="0" w:color="auto"/>
            </w:tcBorders>
            <w:shd w:val="clear" w:color="auto" w:fill="auto"/>
            <w:noWrap/>
            <w:vAlign w:val="bottom"/>
            <w:hideMark/>
          </w:tcPr>
          <w:p w14:paraId="2AA6F675"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6249B57A"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40C3F465"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6C772AC6" w14:textId="77777777" w:rsidTr="008F1032">
        <w:trPr>
          <w:trHeight w:val="28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2A314FEB"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Uso locali non istituzionali</w:t>
            </w:r>
          </w:p>
        </w:tc>
        <w:tc>
          <w:tcPr>
            <w:tcW w:w="1280" w:type="dxa"/>
            <w:tcBorders>
              <w:top w:val="nil"/>
              <w:left w:val="nil"/>
              <w:bottom w:val="single" w:sz="4" w:space="0" w:color="auto"/>
              <w:right w:val="single" w:sz="4" w:space="0" w:color="auto"/>
            </w:tcBorders>
            <w:shd w:val="clear" w:color="auto" w:fill="auto"/>
            <w:noWrap/>
            <w:vAlign w:val="bottom"/>
            <w:hideMark/>
          </w:tcPr>
          <w:p w14:paraId="40D3C20A"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16C7C10B"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08457A72"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659F52A7" w14:textId="77777777" w:rsidTr="008F1032">
        <w:trPr>
          <w:trHeight w:val="285"/>
          <w:jc w:val="center"/>
        </w:trPr>
        <w:tc>
          <w:tcPr>
            <w:tcW w:w="2880" w:type="dxa"/>
            <w:tcBorders>
              <w:top w:val="nil"/>
              <w:left w:val="single" w:sz="4" w:space="0" w:color="auto"/>
              <w:bottom w:val="single" w:sz="4" w:space="0" w:color="auto"/>
              <w:right w:val="single" w:sz="4" w:space="0" w:color="auto"/>
            </w:tcBorders>
            <w:shd w:val="clear" w:color="auto" w:fill="auto"/>
            <w:noWrap/>
            <w:hideMark/>
          </w:tcPr>
          <w:p w14:paraId="32B0D316"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Centro creativo</w:t>
            </w:r>
          </w:p>
        </w:tc>
        <w:tc>
          <w:tcPr>
            <w:tcW w:w="1280" w:type="dxa"/>
            <w:tcBorders>
              <w:top w:val="nil"/>
              <w:left w:val="nil"/>
              <w:bottom w:val="single" w:sz="4" w:space="0" w:color="auto"/>
              <w:right w:val="single" w:sz="4" w:space="0" w:color="auto"/>
            </w:tcBorders>
            <w:shd w:val="clear" w:color="auto" w:fill="auto"/>
            <w:noWrap/>
            <w:vAlign w:val="bottom"/>
            <w:hideMark/>
          </w:tcPr>
          <w:p w14:paraId="449EAEDC"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16A70CC9"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21A22CD9"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02A33F41" w14:textId="77777777" w:rsidTr="008F1032">
        <w:trPr>
          <w:trHeight w:val="285"/>
          <w:jc w:val="center"/>
        </w:trPr>
        <w:tc>
          <w:tcPr>
            <w:tcW w:w="2880" w:type="dxa"/>
            <w:tcBorders>
              <w:top w:val="nil"/>
              <w:left w:val="single" w:sz="4" w:space="0" w:color="auto"/>
              <w:bottom w:val="nil"/>
              <w:right w:val="single" w:sz="4" w:space="0" w:color="auto"/>
            </w:tcBorders>
            <w:shd w:val="clear" w:color="auto" w:fill="auto"/>
            <w:noWrap/>
            <w:hideMark/>
          </w:tcPr>
          <w:p w14:paraId="2C32B7FF"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Altri Servizi</w:t>
            </w:r>
          </w:p>
        </w:tc>
        <w:tc>
          <w:tcPr>
            <w:tcW w:w="1280" w:type="dxa"/>
            <w:tcBorders>
              <w:top w:val="nil"/>
              <w:left w:val="nil"/>
              <w:bottom w:val="single" w:sz="4" w:space="0" w:color="auto"/>
              <w:right w:val="single" w:sz="4" w:space="0" w:color="auto"/>
            </w:tcBorders>
            <w:shd w:val="clear" w:color="auto" w:fill="auto"/>
            <w:noWrap/>
            <w:vAlign w:val="bottom"/>
            <w:hideMark/>
          </w:tcPr>
          <w:p w14:paraId="30C9779F"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3BFEDB44" w14:textId="77777777" w:rsidR="008F1032" w:rsidRPr="008F1032" w:rsidRDefault="008F1032" w:rsidP="008F1032">
            <w:pPr>
              <w:spacing w:after="0" w:line="240" w:lineRule="auto"/>
              <w:jc w:val="center"/>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14:paraId="3B2E84A3" w14:textId="77777777" w:rsidR="008F1032" w:rsidRPr="008F1032" w:rsidRDefault="008F1032" w:rsidP="008F1032">
            <w:pPr>
              <w:spacing w:after="0" w:line="240" w:lineRule="auto"/>
              <w:jc w:val="center"/>
              <w:rPr>
                <w:rFonts w:ascii="Arial" w:eastAsia="Times New Roman" w:hAnsi="Arial" w:cs="Arial"/>
                <w:sz w:val="20"/>
                <w:szCs w:val="20"/>
                <w:lang w:eastAsia="it-IT"/>
              </w:rPr>
            </w:pPr>
            <w:proofErr w:type="spellStart"/>
            <w:r w:rsidRPr="008F1032">
              <w:rPr>
                <w:rFonts w:ascii="Arial" w:eastAsia="Times New Roman" w:hAnsi="Arial" w:cs="Arial"/>
                <w:sz w:val="20"/>
                <w:szCs w:val="20"/>
                <w:lang w:eastAsia="it-IT"/>
              </w:rPr>
              <w:t>n.d.</w:t>
            </w:r>
            <w:proofErr w:type="spellEnd"/>
          </w:p>
        </w:tc>
      </w:tr>
      <w:tr w:rsidR="008F1032" w:rsidRPr="008F1032" w14:paraId="742B884F" w14:textId="77777777" w:rsidTr="008F1032">
        <w:trPr>
          <w:trHeight w:val="255"/>
          <w:jc w:val="center"/>
        </w:trPr>
        <w:tc>
          <w:tcPr>
            <w:tcW w:w="28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BBE5284" w14:textId="77777777" w:rsidR="008F1032" w:rsidRPr="008F1032" w:rsidRDefault="008F1032" w:rsidP="008F1032">
            <w:pPr>
              <w:spacing w:after="0" w:line="240" w:lineRule="auto"/>
              <w:jc w:val="center"/>
              <w:rPr>
                <w:rFonts w:ascii="Arial" w:eastAsia="Times New Roman" w:hAnsi="Arial" w:cs="Arial"/>
                <w:b/>
                <w:bCs/>
                <w:sz w:val="20"/>
                <w:szCs w:val="20"/>
                <w:lang w:eastAsia="it-IT"/>
              </w:rPr>
            </w:pPr>
            <w:r w:rsidRPr="008F1032">
              <w:rPr>
                <w:rFonts w:ascii="Arial" w:eastAsia="Times New Roman" w:hAnsi="Arial" w:cs="Arial"/>
                <w:b/>
                <w:bCs/>
                <w:sz w:val="20"/>
                <w:szCs w:val="20"/>
                <w:lang w:eastAsia="it-IT"/>
              </w:rPr>
              <w:t>Totale</w:t>
            </w:r>
          </w:p>
        </w:tc>
        <w:tc>
          <w:tcPr>
            <w:tcW w:w="1280" w:type="dxa"/>
            <w:tcBorders>
              <w:top w:val="nil"/>
              <w:left w:val="nil"/>
              <w:bottom w:val="single" w:sz="4" w:space="0" w:color="auto"/>
              <w:right w:val="single" w:sz="4" w:space="0" w:color="auto"/>
            </w:tcBorders>
            <w:shd w:val="clear" w:color="000000" w:fill="DCE6F1"/>
            <w:vAlign w:val="bottom"/>
            <w:hideMark/>
          </w:tcPr>
          <w:p w14:paraId="5F706ABE" w14:textId="77777777" w:rsidR="008F1032" w:rsidRPr="008F1032" w:rsidRDefault="008F1032" w:rsidP="00354EB8">
            <w:pPr>
              <w:spacing w:after="0" w:line="240" w:lineRule="auto"/>
              <w:jc w:val="center"/>
              <w:rPr>
                <w:rFonts w:ascii="Arial" w:eastAsia="Times New Roman" w:hAnsi="Arial" w:cs="Arial"/>
                <w:b/>
                <w:bCs/>
                <w:sz w:val="20"/>
                <w:szCs w:val="20"/>
                <w:lang w:eastAsia="it-IT"/>
              </w:rPr>
            </w:pPr>
            <w:r w:rsidRPr="008F1032">
              <w:rPr>
                <w:rFonts w:ascii="Arial" w:eastAsia="Times New Roman" w:hAnsi="Arial" w:cs="Arial"/>
                <w:b/>
                <w:bCs/>
                <w:sz w:val="20"/>
                <w:szCs w:val="20"/>
                <w:lang w:eastAsia="it-IT"/>
              </w:rPr>
              <w:t>3</w:t>
            </w:r>
            <w:r w:rsidR="00354EB8">
              <w:rPr>
                <w:rFonts w:ascii="Arial" w:eastAsia="Times New Roman" w:hAnsi="Arial" w:cs="Arial"/>
                <w:b/>
                <w:bCs/>
                <w:sz w:val="20"/>
                <w:szCs w:val="20"/>
                <w:lang w:eastAsia="it-IT"/>
              </w:rPr>
              <w:t>2</w:t>
            </w:r>
            <w:r w:rsidRPr="008F1032">
              <w:rPr>
                <w:rFonts w:ascii="Arial" w:eastAsia="Times New Roman" w:hAnsi="Arial" w:cs="Arial"/>
                <w:b/>
                <w:bCs/>
                <w:sz w:val="20"/>
                <w:szCs w:val="20"/>
                <w:lang w:eastAsia="it-IT"/>
              </w:rPr>
              <w:t>.000,00</w:t>
            </w:r>
          </w:p>
        </w:tc>
        <w:tc>
          <w:tcPr>
            <w:tcW w:w="1280" w:type="dxa"/>
            <w:tcBorders>
              <w:top w:val="nil"/>
              <w:left w:val="nil"/>
              <w:bottom w:val="single" w:sz="4" w:space="0" w:color="auto"/>
              <w:right w:val="single" w:sz="4" w:space="0" w:color="auto"/>
            </w:tcBorders>
            <w:shd w:val="clear" w:color="000000" w:fill="DCE6F1"/>
            <w:vAlign w:val="bottom"/>
            <w:hideMark/>
          </w:tcPr>
          <w:p w14:paraId="76BBF53A" w14:textId="77777777" w:rsidR="008F1032" w:rsidRPr="008F1032" w:rsidRDefault="00D6523C" w:rsidP="00D6523C">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61.670,50</w:t>
            </w:r>
          </w:p>
        </w:tc>
        <w:tc>
          <w:tcPr>
            <w:tcW w:w="1280" w:type="dxa"/>
            <w:tcBorders>
              <w:top w:val="nil"/>
              <w:left w:val="nil"/>
              <w:bottom w:val="single" w:sz="4" w:space="0" w:color="auto"/>
              <w:right w:val="single" w:sz="4" w:space="0" w:color="auto"/>
            </w:tcBorders>
            <w:shd w:val="clear" w:color="000000" w:fill="DCE6F1"/>
            <w:vAlign w:val="bottom"/>
            <w:hideMark/>
          </w:tcPr>
          <w:p w14:paraId="23BBBC17" w14:textId="77777777" w:rsidR="008F1032" w:rsidRPr="008F1032" w:rsidRDefault="00D6523C" w:rsidP="00D6523C">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51,89</w:t>
            </w:r>
            <w:r w:rsidR="008F1032" w:rsidRPr="008F1032">
              <w:rPr>
                <w:rFonts w:ascii="Arial" w:eastAsia="Times New Roman" w:hAnsi="Arial" w:cs="Arial"/>
                <w:b/>
                <w:bCs/>
                <w:sz w:val="20"/>
                <w:szCs w:val="20"/>
                <w:lang w:eastAsia="it-IT"/>
              </w:rPr>
              <w:t>%</w:t>
            </w:r>
          </w:p>
        </w:tc>
      </w:tr>
    </w:tbl>
    <w:p w14:paraId="45192341" w14:textId="77777777" w:rsidR="006D58B3" w:rsidRPr="00402D9E" w:rsidRDefault="006D58B3" w:rsidP="00402D9E">
      <w:pPr>
        <w:spacing w:line="360" w:lineRule="auto"/>
        <w:jc w:val="both"/>
        <w:rPr>
          <w:rFonts w:ascii="Times New Roman" w:hAnsi="Times New Roman" w:cs="Times New Roman"/>
          <w:color w:val="000000"/>
          <w:w w:val="109"/>
        </w:rPr>
      </w:pPr>
    </w:p>
    <w:p w14:paraId="706A4575" w14:textId="77777777" w:rsidR="006D58B3" w:rsidRDefault="006D58B3" w:rsidP="006D58B3">
      <w:pPr>
        <w:jc w:val="center"/>
      </w:pPr>
    </w:p>
    <w:p w14:paraId="37F79955" w14:textId="77777777" w:rsidR="001D62DA" w:rsidRDefault="001D62DA" w:rsidP="006D58B3">
      <w:pPr>
        <w:jc w:val="center"/>
      </w:pPr>
    </w:p>
    <w:p w14:paraId="30C22739" w14:textId="77777777" w:rsidR="001D62DA" w:rsidRDefault="001D62DA" w:rsidP="006D58B3">
      <w:pPr>
        <w:jc w:val="center"/>
      </w:pPr>
    </w:p>
    <w:p w14:paraId="23678B47" w14:textId="77777777" w:rsidR="001D62DA" w:rsidRDefault="001D62DA" w:rsidP="006D58B3">
      <w:pPr>
        <w:jc w:val="center"/>
      </w:pPr>
    </w:p>
    <w:p w14:paraId="5656E6E7" w14:textId="77777777" w:rsidR="001D62DA" w:rsidRDefault="001D62DA" w:rsidP="006D58B3">
      <w:pPr>
        <w:jc w:val="center"/>
      </w:pPr>
    </w:p>
    <w:p w14:paraId="5EE50A07" w14:textId="77777777" w:rsidR="001D62DA" w:rsidRDefault="001D62DA" w:rsidP="006D58B3">
      <w:pPr>
        <w:jc w:val="center"/>
      </w:pPr>
    </w:p>
    <w:p w14:paraId="13BE8DC8" w14:textId="77777777" w:rsidR="008F1032" w:rsidRPr="008F1032" w:rsidRDefault="008F1032" w:rsidP="008F1032">
      <w:pPr>
        <w:spacing w:before="156" w:after="0" w:line="360" w:lineRule="auto"/>
        <w:jc w:val="both"/>
        <w:rPr>
          <w:rFonts w:ascii="Times New Roman" w:hAnsi="Times New Roman" w:cs="Times New Roman"/>
          <w:color w:val="000000"/>
          <w:w w:val="109"/>
        </w:rPr>
      </w:pPr>
      <w:r w:rsidRPr="008F1032">
        <w:rPr>
          <w:rFonts w:ascii="Times New Roman" w:hAnsi="Times New Roman" w:cs="Times New Roman"/>
          <w:color w:val="000000"/>
          <w:w w:val="109"/>
        </w:rPr>
        <w:t>Il Fondo Crediti di Dubbia Esigibilità (FCDE) in corrispondenza delle previsioni di cui sopra è così</w:t>
      </w:r>
    </w:p>
    <w:p w14:paraId="1051DFF7" w14:textId="77777777" w:rsidR="008F1032" w:rsidRPr="008F1032" w:rsidRDefault="008F1032" w:rsidP="00D054C0">
      <w:pPr>
        <w:spacing w:line="360" w:lineRule="auto"/>
        <w:jc w:val="both"/>
        <w:rPr>
          <w:rFonts w:ascii="Times New Roman" w:hAnsi="Times New Roman" w:cs="Times New Roman"/>
          <w:color w:val="000000"/>
          <w:w w:val="109"/>
        </w:rPr>
      </w:pPr>
      <w:r w:rsidRPr="008F1032">
        <w:rPr>
          <w:rFonts w:ascii="Times New Roman" w:hAnsi="Times New Roman" w:cs="Times New Roman"/>
          <w:color w:val="000000"/>
          <w:w w:val="109"/>
        </w:rPr>
        <w:t>quantificato:</w:t>
      </w:r>
    </w:p>
    <w:tbl>
      <w:tblPr>
        <w:tblW w:w="9609" w:type="dxa"/>
        <w:jc w:val="center"/>
        <w:tblCellMar>
          <w:left w:w="70" w:type="dxa"/>
          <w:right w:w="70" w:type="dxa"/>
        </w:tblCellMar>
        <w:tblLook w:val="04A0" w:firstRow="1" w:lastRow="0" w:firstColumn="1" w:lastColumn="0" w:noHBand="0" w:noVBand="1"/>
      </w:tblPr>
      <w:tblGrid>
        <w:gridCol w:w="2459"/>
        <w:gridCol w:w="1273"/>
        <w:gridCol w:w="1271"/>
        <w:gridCol w:w="1273"/>
        <w:gridCol w:w="957"/>
        <w:gridCol w:w="1273"/>
        <w:gridCol w:w="957"/>
        <w:gridCol w:w="146"/>
      </w:tblGrid>
      <w:tr w:rsidR="00A32A70" w:rsidRPr="008F1032" w14:paraId="789F454D" w14:textId="77777777" w:rsidTr="008F1032">
        <w:trPr>
          <w:gridAfter w:val="1"/>
          <w:wAfter w:w="146" w:type="dxa"/>
          <w:trHeight w:val="450"/>
          <w:jc w:val="center"/>
        </w:trPr>
        <w:tc>
          <w:tcPr>
            <w:tcW w:w="2459"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3009C3F3" w14:textId="77777777" w:rsidR="008F1032" w:rsidRPr="008F1032" w:rsidRDefault="008F1032" w:rsidP="008F1032">
            <w:pPr>
              <w:spacing w:after="0" w:line="240" w:lineRule="auto"/>
              <w:jc w:val="center"/>
              <w:rPr>
                <w:rFonts w:ascii="Arial" w:eastAsia="Times New Roman" w:hAnsi="Arial" w:cs="Arial"/>
                <w:b/>
                <w:bCs/>
                <w:sz w:val="18"/>
                <w:szCs w:val="18"/>
                <w:lang w:eastAsia="it-IT"/>
              </w:rPr>
            </w:pPr>
            <w:bookmarkStart w:id="10" w:name="RANGE!A21:G38"/>
            <w:r w:rsidRPr="008F1032">
              <w:rPr>
                <w:rFonts w:ascii="Arial" w:eastAsia="Times New Roman" w:hAnsi="Arial" w:cs="Arial"/>
                <w:b/>
                <w:bCs/>
                <w:sz w:val="18"/>
                <w:szCs w:val="18"/>
                <w:lang w:eastAsia="it-IT"/>
              </w:rPr>
              <w:t>Servizio</w:t>
            </w:r>
            <w:bookmarkEnd w:id="10"/>
          </w:p>
        </w:tc>
        <w:tc>
          <w:tcPr>
            <w:tcW w:w="1273"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01AF041E" w14:textId="77777777" w:rsidR="008F1032" w:rsidRPr="008F1032" w:rsidRDefault="008F1032" w:rsidP="00A32A70">
            <w:pPr>
              <w:spacing w:after="0" w:line="240" w:lineRule="auto"/>
              <w:jc w:val="center"/>
              <w:rPr>
                <w:rFonts w:ascii="Arial" w:eastAsia="Times New Roman" w:hAnsi="Arial" w:cs="Arial"/>
                <w:b/>
                <w:bCs/>
                <w:sz w:val="18"/>
                <w:szCs w:val="18"/>
                <w:lang w:eastAsia="it-IT"/>
              </w:rPr>
            </w:pPr>
            <w:r w:rsidRPr="008F1032">
              <w:rPr>
                <w:rFonts w:ascii="Arial" w:eastAsia="Times New Roman" w:hAnsi="Arial" w:cs="Arial"/>
                <w:b/>
                <w:bCs/>
                <w:sz w:val="18"/>
                <w:szCs w:val="18"/>
                <w:lang w:eastAsia="it-IT"/>
              </w:rPr>
              <w:t>Previsione</w:t>
            </w:r>
            <w:r w:rsidRPr="008F1032">
              <w:rPr>
                <w:rFonts w:ascii="Arial" w:eastAsia="Times New Roman" w:hAnsi="Arial" w:cs="Arial"/>
                <w:b/>
                <w:bCs/>
                <w:sz w:val="18"/>
                <w:szCs w:val="18"/>
                <w:lang w:eastAsia="it-IT"/>
              </w:rPr>
              <w:br/>
              <w:t>Entrata 202</w:t>
            </w:r>
            <w:r w:rsidR="00A32A70">
              <w:rPr>
                <w:rFonts w:ascii="Arial" w:eastAsia="Times New Roman" w:hAnsi="Arial" w:cs="Arial"/>
                <w:b/>
                <w:bCs/>
                <w:sz w:val="18"/>
                <w:szCs w:val="18"/>
                <w:lang w:eastAsia="it-IT"/>
              </w:rPr>
              <w:t>3</w:t>
            </w:r>
          </w:p>
        </w:tc>
        <w:tc>
          <w:tcPr>
            <w:tcW w:w="1271"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323DA746" w14:textId="77777777" w:rsidR="008F1032" w:rsidRPr="008F1032" w:rsidRDefault="008F1032" w:rsidP="00A32A70">
            <w:pPr>
              <w:spacing w:after="0" w:line="240" w:lineRule="auto"/>
              <w:jc w:val="center"/>
              <w:rPr>
                <w:rFonts w:ascii="Arial" w:eastAsia="Times New Roman" w:hAnsi="Arial" w:cs="Arial"/>
                <w:b/>
                <w:bCs/>
                <w:sz w:val="18"/>
                <w:szCs w:val="18"/>
                <w:lang w:eastAsia="it-IT"/>
              </w:rPr>
            </w:pPr>
            <w:r w:rsidRPr="008F1032">
              <w:rPr>
                <w:rFonts w:ascii="Arial" w:eastAsia="Times New Roman" w:hAnsi="Arial" w:cs="Arial"/>
                <w:b/>
                <w:bCs/>
                <w:sz w:val="18"/>
                <w:szCs w:val="18"/>
                <w:lang w:eastAsia="it-IT"/>
              </w:rPr>
              <w:t>FCDE</w:t>
            </w:r>
            <w:r w:rsidRPr="008F1032">
              <w:rPr>
                <w:rFonts w:ascii="Arial" w:eastAsia="Times New Roman" w:hAnsi="Arial" w:cs="Arial"/>
                <w:b/>
                <w:bCs/>
                <w:sz w:val="18"/>
                <w:szCs w:val="18"/>
                <w:lang w:eastAsia="it-IT"/>
              </w:rPr>
              <w:br/>
              <w:t>202</w:t>
            </w:r>
            <w:r w:rsidR="00A32A70">
              <w:rPr>
                <w:rFonts w:ascii="Arial" w:eastAsia="Times New Roman" w:hAnsi="Arial" w:cs="Arial"/>
                <w:b/>
                <w:bCs/>
                <w:sz w:val="18"/>
                <w:szCs w:val="18"/>
                <w:lang w:eastAsia="it-IT"/>
              </w:rPr>
              <w:t>3</w:t>
            </w:r>
          </w:p>
        </w:tc>
        <w:tc>
          <w:tcPr>
            <w:tcW w:w="1273"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02470100" w14:textId="77777777" w:rsidR="008F1032" w:rsidRPr="008F1032" w:rsidRDefault="008F1032" w:rsidP="00A32A70">
            <w:pPr>
              <w:spacing w:after="0" w:line="240" w:lineRule="auto"/>
              <w:jc w:val="center"/>
              <w:rPr>
                <w:rFonts w:ascii="Arial" w:eastAsia="Times New Roman" w:hAnsi="Arial" w:cs="Arial"/>
                <w:b/>
                <w:bCs/>
                <w:sz w:val="18"/>
                <w:szCs w:val="18"/>
                <w:lang w:eastAsia="it-IT"/>
              </w:rPr>
            </w:pPr>
            <w:r w:rsidRPr="008F1032">
              <w:rPr>
                <w:rFonts w:ascii="Arial" w:eastAsia="Times New Roman" w:hAnsi="Arial" w:cs="Arial"/>
                <w:b/>
                <w:bCs/>
                <w:sz w:val="18"/>
                <w:szCs w:val="18"/>
                <w:lang w:eastAsia="it-IT"/>
              </w:rPr>
              <w:t>Previsione</w:t>
            </w:r>
            <w:r w:rsidRPr="008F1032">
              <w:rPr>
                <w:rFonts w:ascii="Arial" w:eastAsia="Times New Roman" w:hAnsi="Arial" w:cs="Arial"/>
                <w:b/>
                <w:bCs/>
                <w:sz w:val="18"/>
                <w:szCs w:val="18"/>
                <w:lang w:eastAsia="it-IT"/>
              </w:rPr>
              <w:br/>
              <w:t>Entrata 202</w:t>
            </w:r>
            <w:r w:rsidR="00A32A70">
              <w:rPr>
                <w:rFonts w:ascii="Arial" w:eastAsia="Times New Roman" w:hAnsi="Arial" w:cs="Arial"/>
                <w:b/>
                <w:bCs/>
                <w:sz w:val="18"/>
                <w:szCs w:val="18"/>
                <w:lang w:eastAsia="it-IT"/>
              </w:rPr>
              <w:t>4</w:t>
            </w:r>
          </w:p>
        </w:tc>
        <w:tc>
          <w:tcPr>
            <w:tcW w:w="957"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78FE1BF0" w14:textId="77777777" w:rsidR="008F1032" w:rsidRPr="008F1032" w:rsidRDefault="008F1032" w:rsidP="00A32A70">
            <w:pPr>
              <w:spacing w:after="0" w:line="240" w:lineRule="auto"/>
              <w:jc w:val="center"/>
              <w:rPr>
                <w:rFonts w:ascii="Arial" w:eastAsia="Times New Roman" w:hAnsi="Arial" w:cs="Arial"/>
                <w:b/>
                <w:bCs/>
                <w:sz w:val="18"/>
                <w:szCs w:val="18"/>
                <w:lang w:eastAsia="it-IT"/>
              </w:rPr>
            </w:pPr>
            <w:r w:rsidRPr="008F1032">
              <w:rPr>
                <w:rFonts w:ascii="Arial" w:eastAsia="Times New Roman" w:hAnsi="Arial" w:cs="Arial"/>
                <w:b/>
                <w:bCs/>
                <w:sz w:val="18"/>
                <w:szCs w:val="18"/>
                <w:lang w:eastAsia="it-IT"/>
              </w:rPr>
              <w:t>FCDE</w:t>
            </w:r>
            <w:r w:rsidRPr="008F1032">
              <w:rPr>
                <w:rFonts w:ascii="Arial" w:eastAsia="Times New Roman" w:hAnsi="Arial" w:cs="Arial"/>
                <w:b/>
                <w:bCs/>
                <w:sz w:val="18"/>
                <w:szCs w:val="18"/>
                <w:lang w:eastAsia="it-IT"/>
              </w:rPr>
              <w:br/>
              <w:t>202</w:t>
            </w:r>
            <w:r w:rsidR="00A32A70">
              <w:rPr>
                <w:rFonts w:ascii="Arial" w:eastAsia="Times New Roman" w:hAnsi="Arial" w:cs="Arial"/>
                <w:b/>
                <w:bCs/>
                <w:sz w:val="18"/>
                <w:szCs w:val="18"/>
                <w:lang w:eastAsia="it-IT"/>
              </w:rPr>
              <w:t>4</w:t>
            </w:r>
          </w:p>
        </w:tc>
        <w:tc>
          <w:tcPr>
            <w:tcW w:w="1273"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4782B635" w14:textId="77777777" w:rsidR="008F1032" w:rsidRPr="008F1032" w:rsidRDefault="008F1032" w:rsidP="00A32A70">
            <w:pPr>
              <w:spacing w:after="0" w:line="240" w:lineRule="auto"/>
              <w:jc w:val="center"/>
              <w:rPr>
                <w:rFonts w:ascii="Arial" w:eastAsia="Times New Roman" w:hAnsi="Arial" w:cs="Arial"/>
                <w:b/>
                <w:bCs/>
                <w:sz w:val="18"/>
                <w:szCs w:val="18"/>
                <w:lang w:eastAsia="it-IT"/>
              </w:rPr>
            </w:pPr>
            <w:r w:rsidRPr="008F1032">
              <w:rPr>
                <w:rFonts w:ascii="Arial" w:eastAsia="Times New Roman" w:hAnsi="Arial" w:cs="Arial"/>
                <w:b/>
                <w:bCs/>
                <w:sz w:val="18"/>
                <w:szCs w:val="18"/>
                <w:lang w:eastAsia="it-IT"/>
              </w:rPr>
              <w:t>Previsione</w:t>
            </w:r>
            <w:r w:rsidRPr="008F1032">
              <w:rPr>
                <w:rFonts w:ascii="Arial" w:eastAsia="Times New Roman" w:hAnsi="Arial" w:cs="Arial"/>
                <w:b/>
                <w:bCs/>
                <w:sz w:val="18"/>
                <w:szCs w:val="18"/>
                <w:lang w:eastAsia="it-IT"/>
              </w:rPr>
              <w:br/>
              <w:t>Entrata 202</w:t>
            </w:r>
            <w:r w:rsidR="00A32A70">
              <w:rPr>
                <w:rFonts w:ascii="Arial" w:eastAsia="Times New Roman" w:hAnsi="Arial" w:cs="Arial"/>
                <w:b/>
                <w:bCs/>
                <w:sz w:val="18"/>
                <w:szCs w:val="18"/>
                <w:lang w:eastAsia="it-IT"/>
              </w:rPr>
              <w:t>5</w:t>
            </w:r>
          </w:p>
        </w:tc>
        <w:tc>
          <w:tcPr>
            <w:tcW w:w="957"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7C94EEEF" w14:textId="77777777" w:rsidR="008F1032" w:rsidRPr="008F1032" w:rsidRDefault="008F1032" w:rsidP="00A32A70">
            <w:pPr>
              <w:spacing w:after="0" w:line="240" w:lineRule="auto"/>
              <w:jc w:val="center"/>
              <w:rPr>
                <w:rFonts w:ascii="Arial" w:eastAsia="Times New Roman" w:hAnsi="Arial" w:cs="Arial"/>
                <w:b/>
                <w:bCs/>
                <w:sz w:val="18"/>
                <w:szCs w:val="18"/>
                <w:lang w:eastAsia="it-IT"/>
              </w:rPr>
            </w:pPr>
            <w:r w:rsidRPr="008F1032">
              <w:rPr>
                <w:rFonts w:ascii="Arial" w:eastAsia="Times New Roman" w:hAnsi="Arial" w:cs="Arial"/>
                <w:b/>
                <w:bCs/>
                <w:sz w:val="18"/>
                <w:szCs w:val="18"/>
                <w:lang w:eastAsia="it-IT"/>
              </w:rPr>
              <w:t>FCDE</w:t>
            </w:r>
            <w:r w:rsidRPr="008F1032">
              <w:rPr>
                <w:rFonts w:ascii="Arial" w:eastAsia="Times New Roman" w:hAnsi="Arial" w:cs="Arial"/>
                <w:b/>
                <w:bCs/>
                <w:sz w:val="18"/>
                <w:szCs w:val="18"/>
                <w:lang w:eastAsia="it-IT"/>
              </w:rPr>
              <w:br/>
              <w:t>202</w:t>
            </w:r>
            <w:r w:rsidR="00A32A70">
              <w:rPr>
                <w:rFonts w:ascii="Arial" w:eastAsia="Times New Roman" w:hAnsi="Arial" w:cs="Arial"/>
                <w:b/>
                <w:bCs/>
                <w:sz w:val="18"/>
                <w:szCs w:val="18"/>
                <w:lang w:eastAsia="it-IT"/>
              </w:rPr>
              <w:t>5</w:t>
            </w:r>
          </w:p>
        </w:tc>
      </w:tr>
      <w:tr w:rsidR="00A32A70" w:rsidRPr="008F1032" w14:paraId="19ED7916" w14:textId="77777777" w:rsidTr="008F1032">
        <w:trPr>
          <w:trHeight w:val="255"/>
          <w:jc w:val="center"/>
        </w:trPr>
        <w:tc>
          <w:tcPr>
            <w:tcW w:w="2459" w:type="dxa"/>
            <w:vMerge/>
            <w:tcBorders>
              <w:top w:val="single" w:sz="4" w:space="0" w:color="auto"/>
              <w:left w:val="single" w:sz="4" w:space="0" w:color="auto"/>
              <w:bottom w:val="single" w:sz="4" w:space="0" w:color="000000"/>
              <w:right w:val="single" w:sz="4" w:space="0" w:color="auto"/>
            </w:tcBorders>
            <w:vAlign w:val="center"/>
            <w:hideMark/>
          </w:tcPr>
          <w:p w14:paraId="11328C31" w14:textId="77777777" w:rsidR="008F1032" w:rsidRPr="008F1032" w:rsidRDefault="008F1032" w:rsidP="008F1032">
            <w:pPr>
              <w:spacing w:after="0" w:line="240" w:lineRule="auto"/>
              <w:rPr>
                <w:rFonts w:ascii="Arial" w:eastAsia="Times New Roman" w:hAnsi="Arial" w:cs="Arial"/>
                <w:b/>
                <w:bCs/>
                <w:sz w:val="18"/>
                <w:szCs w:val="18"/>
                <w:lang w:eastAsia="it-IT"/>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14:paraId="5B38F8F5" w14:textId="77777777" w:rsidR="008F1032" w:rsidRPr="008F1032" w:rsidRDefault="008F1032" w:rsidP="008F1032">
            <w:pPr>
              <w:spacing w:after="0" w:line="240" w:lineRule="auto"/>
              <w:rPr>
                <w:rFonts w:ascii="Arial" w:eastAsia="Times New Roman" w:hAnsi="Arial" w:cs="Arial"/>
                <w:b/>
                <w:bCs/>
                <w:sz w:val="18"/>
                <w:szCs w:val="18"/>
                <w:lang w:eastAsia="it-IT"/>
              </w:rPr>
            </w:pPr>
          </w:p>
        </w:tc>
        <w:tc>
          <w:tcPr>
            <w:tcW w:w="1271" w:type="dxa"/>
            <w:vMerge/>
            <w:tcBorders>
              <w:top w:val="single" w:sz="4" w:space="0" w:color="auto"/>
              <w:left w:val="single" w:sz="4" w:space="0" w:color="auto"/>
              <w:bottom w:val="single" w:sz="4" w:space="0" w:color="000000"/>
              <w:right w:val="single" w:sz="4" w:space="0" w:color="auto"/>
            </w:tcBorders>
            <w:vAlign w:val="center"/>
            <w:hideMark/>
          </w:tcPr>
          <w:p w14:paraId="33B3C1F2" w14:textId="77777777" w:rsidR="008F1032" w:rsidRPr="008F1032" w:rsidRDefault="008F1032" w:rsidP="008F1032">
            <w:pPr>
              <w:spacing w:after="0" w:line="240" w:lineRule="auto"/>
              <w:rPr>
                <w:rFonts w:ascii="Arial" w:eastAsia="Times New Roman" w:hAnsi="Arial" w:cs="Arial"/>
                <w:b/>
                <w:bCs/>
                <w:sz w:val="18"/>
                <w:szCs w:val="18"/>
                <w:lang w:eastAsia="it-IT"/>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14:paraId="12242CD2" w14:textId="77777777" w:rsidR="008F1032" w:rsidRPr="008F1032" w:rsidRDefault="008F1032" w:rsidP="008F1032">
            <w:pPr>
              <w:spacing w:after="0" w:line="240" w:lineRule="auto"/>
              <w:rPr>
                <w:rFonts w:ascii="Arial" w:eastAsia="Times New Roman" w:hAnsi="Arial" w:cs="Arial"/>
                <w:b/>
                <w:bCs/>
                <w:sz w:val="18"/>
                <w:szCs w:val="18"/>
                <w:lang w:eastAsia="it-IT"/>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14:paraId="10D827D8" w14:textId="77777777" w:rsidR="008F1032" w:rsidRPr="008F1032" w:rsidRDefault="008F1032" w:rsidP="008F1032">
            <w:pPr>
              <w:spacing w:after="0" w:line="240" w:lineRule="auto"/>
              <w:rPr>
                <w:rFonts w:ascii="Arial" w:eastAsia="Times New Roman" w:hAnsi="Arial" w:cs="Arial"/>
                <w:b/>
                <w:bCs/>
                <w:sz w:val="18"/>
                <w:szCs w:val="18"/>
                <w:lang w:eastAsia="it-IT"/>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14:paraId="4F7D3BBF" w14:textId="77777777" w:rsidR="008F1032" w:rsidRPr="008F1032" w:rsidRDefault="008F1032" w:rsidP="008F1032">
            <w:pPr>
              <w:spacing w:after="0" w:line="240" w:lineRule="auto"/>
              <w:rPr>
                <w:rFonts w:ascii="Arial" w:eastAsia="Times New Roman" w:hAnsi="Arial" w:cs="Arial"/>
                <w:b/>
                <w:bCs/>
                <w:sz w:val="18"/>
                <w:szCs w:val="18"/>
                <w:lang w:eastAsia="it-IT"/>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14:paraId="1269E3A9" w14:textId="77777777" w:rsidR="008F1032" w:rsidRPr="008F1032" w:rsidRDefault="008F1032" w:rsidP="008F1032">
            <w:pPr>
              <w:spacing w:after="0" w:line="240" w:lineRule="auto"/>
              <w:rPr>
                <w:rFonts w:ascii="Arial" w:eastAsia="Times New Roman" w:hAnsi="Arial" w:cs="Arial"/>
                <w:b/>
                <w:bCs/>
                <w:sz w:val="18"/>
                <w:szCs w:val="18"/>
                <w:lang w:eastAsia="it-IT"/>
              </w:rPr>
            </w:pPr>
          </w:p>
        </w:tc>
        <w:tc>
          <w:tcPr>
            <w:tcW w:w="146" w:type="dxa"/>
            <w:tcBorders>
              <w:top w:val="nil"/>
              <w:left w:val="nil"/>
              <w:bottom w:val="nil"/>
              <w:right w:val="nil"/>
            </w:tcBorders>
            <w:shd w:val="clear" w:color="auto" w:fill="auto"/>
            <w:noWrap/>
            <w:vAlign w:val="bottom"/>
            <w:hideMark/>
          </w:tcPr>
          <w:p w14:paraId="034F72A3" w14:textId="77777777" w:rsidR="008F1032" w:rsidRPr="008F1032" w:rsidRDefault="008F1032" w:rsidP="008F1032">
            <w:pPr>
              <w:spacing w:after="0" w:line="240" w:lineRule="auto"/>
              <w:jc w:val="center"/>
              <w:rPr>
                <w:rFonts w:ascii="Arial" w:eastAsia="Times New Roman" w:hAnsi="Arial" w:cs="Arial"/>
                <w:b/>
                <w:bCs/>
                <w:sz w:val="18"/>
                <w:szCs w:val="18"/>
                <w:lang w:eastAsia="it-IT"/>
              </w:rPr>
            </w:pPr>
          </w:p>
        </w:tc>
      </w:tr>
      <w:tr w:rsidR="00A32A70" w:rsidRPr="008F1032" w14:paraId="5DD6D0C5"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464AF85E"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Asilo nido</w:t>
            </w:r>
          </w:p>
        </w:tc>
        <w:tc>
          <w:tcPr>
            <w:tcW w:w="1273" w:type="dxa"/>
            <w:tcBorders>
              <w:top w:val="nil"/>
              <w:left w:val="nil"/>
              <w:bottom w:val="single" w:sz="4" w:space="0" w:color="auto"/>
              <w:right w:val="single" w:sz="4" w:space="0" w:color="auto"/>
            </w:tcBorders>
            <w:shd w:val="clear" w:color="auto" w:fill="auto"/>
            <w:noWrap/>
            <w:vAlign w:val="bottom"/>
            <w:hideMark/>
          </w:tcPr>
          <w:p w14:paraId="4527018B"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047311B5"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4D7B08EC"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04121A1C"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45804584"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64F7AC45"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0C98D2AC"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2239A917"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15140FED"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Casa riposo anziani</w:t>
            </w:r>
          </w:p>
        </w:tc>
        <w:tc>
          <w:tcPr>
            <w:tcW w:w="1273" w:type="dxa"/>
            <w:tcBorders>
              <w:top w:val="nil"/>
              <w:left w:val="nil"/>
              <w:bottom w:val="single" w:sz="4" w:space="0" w:color="auto"/>
              <w:right w:val="single" w:sz="4" w:space="0" w:color="auto"/>
            </w:tcBorders>
            <w:shd w:val="clear" w:color="auto" w:fill="auto"/>
            <w:noWrap/>
            <w:vAlign w:val="bottom"/>
            <w:hideMark/>
          </w:tcPr>
          <w:p w14:paraId="3DB3C253"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3432D214"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1CB220A2"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789AB8BF"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62AE65AE"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577FAC6F"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58071190"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5D038EE3"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1918A0CA"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Fiere e mercati</w:t>
            </w:r>
          </w:p>
        </w:tc>
        <w:tc>
          <w:tcPr>
            <w:tcW w:w="1273" w:type="dxa"/>
            <w:tcBorders>
              <w:top w:val="nil"/>
              <w:left w:val="nil"/>
              <w:bottom w:val="single" w:sz="4" w:space="0" w:color="auto"/>
              <w:right w:val="single" w:sz="4" w:space="0" w:color="auto"/>
            </w:tcBorders>
            <w:shd w:val="clear" w:color="auto" w:fill="auto"/>
            <w:noWrap/>
            <w:vAlign w:val="bottom"/>
            <w:hideMark/>
          </w:tcPr>
          <w:p w14:paraId="60DD1928"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1D1B0114"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3005252C"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506FD8B5"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6DD97BC8"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4B6E944D"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6C3C367F"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4D51AE95"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6C8D71E7"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Mense scolastiche</w:t>
            </w:r>
          </w:p>
        </w:tc>
        <w:tc>
          <w:tcPr>
            <w:tcW w:w="1273" w:type="dxa"/>
            <w:tcBorders>
              <w:top w:val="nil"/>
              <w:left w:val="nil"/>
              <w:bottom w:val="single" w:sz="4" w:space="0" w:color="auto"/>
              <w:right w:val="single" w:sz="4" w:space="0" w:color="auto"/>
            </w:tcBorders>
            <w:shd w:val="clear" w:color="auto" w:fill="auto"/>
            <w:noWrap/>
            <w:vAlign w:val="bottom"/>
            <w:hideMark/>
          </w:tcPr>
          <w:p w14:paraId="0957AA26" w14:textId="77777777" w:rsidR="008F1032" w:rsidRPr="008F1032" w:rsidRDefault="008F1032" w:rsidP="00A32A70">
            <w:pPr>
              <w:spacing w:after="0" w:line="240" w:lineRule="auto"/>
              <w:jc w:val="right"/>
              <w:rPr>
                <w:rFonts w:ascii="Arial" w:eastAsia="Times New Roman" w:hAnsi="Arial" w:cs="Arial"/>
                <w:sz w:val="20"/>
                <w:szCs w:val="20"/>
                <w:lang w:eastAsia="it-IT"/>
              </w:rPr>
            </w:pPr>
            <w:r w:rsidRPr="008F1032">
              <w:rPr>
                <w:rFonts w:ascii="Arial" w:eastAsia="Times New Roman" w:hAnsi="Arial" w:cs="Arial"/>
                <w:sz w:val="20"/>
                <w:szCs w:val="20"/>
                <w:lang w:eastAsia="it-IT"/>
              </w:rPr>
              <w:t>3</w:t>
            </w:r>
            <w:r w:rsidR="00A32A70">
              <w:rPr>
                <w:rFonts w:ascii="Arial" w:eastAsia="Times New Roman" w:hAnsi="Arial" w:cs="Arial"/>
                <w:sz w:val="20"/>
                <w:szCs w:val="20"/>
                <w:lang w:eastAsia="it-IT"/>
              </w:rPr>
              <w:t>2</w:t>
            </w:r>
            <w:r w:rsidRPr="008F1032">
              <w:rPr>
                <w:rFonts w:ascii="Arial" w:eastAsia="Times New Roman" w:hAnsi="Arial" w:cs="Arial"/>
                <w:sz w:val="20"/>
                <w:szCs w:val="20"/>
                <w:lang w:eastAsia="it-IT"/>
              </w:rPr>
              <w:t>.000,00</w:t>
            </w:r>
          </w:p>
        </w:tc>
        <w:tc>
          <w:tcPr>
            <w:tcW w:w="1271" w:type="dxa"/>
            <w:tcBorders>
              <w:top w:val="nil"/>
              <w:left w:val="nil"/>
              <w:bottom w:val="single" w:sz="4" w:space="0" w:color="auto"/>
              <w:right w:val="single" w:sz="4" w:space="0" w:color="auto"/>
            </w:tcBorders>
            <w:shd w:val="clear" w:color="auto" w:fill="auto"/>
            <w:noWrap/>
            <w:vAlign w:val="bottom"/>
            <w:hideMark/>
          </w:tcPr>
          <w:p w14:paraId="032737C5" w14:textId="77777777" w:rsidR="008F1032" w:rsidRPr="008F1032" w:rsidRDefault="00A32A70" w:rsidP="00A32A70">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6.381,15</w:t>
            </w:r>
          </w:p>
        </w:tc>
        <w:tc>
          <w:tcPr>
            <w:tcW w:w="1273" w:type="dxa"/>
            <w:tcBorders>
              <w:top w:val="nil"/>
              <w:left w:val="nil"/>
              <w:bottom w:val="single" w:sz="4" w:space="0" w:color="auto"/>
              <w:right w:val="single" w:sz="4" w:space="0" w:color="auto"/>
            </w:tcBorders>
            <w:shd w:val="clear" w:color="auto" w:fill="auto"/>
            <w:noWrap/>
            <w:vAlign w:val="bottom"/>
            <w:hideMark/>
          </w:tcPr>
          <w:p w14:paraId="12932A61" w14:textId="77777777" w:rsidR="008F1032" w:rsidRPr="008F1032" w:rsidRDefault="008F1032" w:rsidP="00A32A70">
            <w:pPr>
              <w:spacing w:after="0" w:line="240" w:lineRule="auto"/>
              <w:jc w:val="right"/>
              <w:rPr>
                <w:rFonts w:ascii="Arial" w:eastAsia="Times New Roman" w:hAnsi="Arial" w:cs="Arial"/>
                <w:sz w:val="20"/>
                <w:szCs w:val="20"/>
                <w:lang w:eastAsia="it-IT"/>
              </w:rPr>
            </w:pPr>
            <w:r w:rsidRPr="008F1032">
              <w:rPr>
                <w:rFonts w:ascii="Arial" w:eastAsia="Times New Roman" w:hAnsi="Arial" w:cs="Arial"/>
                <w:sz w:val="20"/>
                <w:szCs w:val="20"/>
                <w:lang w:eastAsia="it-IT"/>
              </w:rPr>
              <w:t>3</w:t>
            </w:r>
            <w:r w:rsidR="00A32A70">
              <w:rPr>
                <w:rFonts w:ascii="Arial" w:eastAsia="Times New Roman" w:hAnsi="Arial" w:cs="Arial"/>
                <w:sz w:val="20"/>
                <w:szCs w:val="20"/>
                <w:lang w:eastAsia="it-IT"/>
              </w:rPr>
              <w:t>2</w:t>
            </w:r>
            <w:r w:rsidRPr="008F1032">
              <w:rPr>
                <w:rFonts w:ascii="Arial" w:eastAsia="Times New Roman" w:hAnsi="Arial" w:cs="Arial"/>
                <w:sz w:val="20"/>
                <w:szCs w:val="20"/>
                <w:lang w:eastAsia="it-IT"/>
              </w:rPr>
              <w:t>.000,00</w:t>
            </w:r>
          </w:p>
        </w:tc>
        <w:tc>
          <w:tcPr>
            <w:tcW w:w="957" w:type="dxa"/>
            <w:tcBorders>
              <w:top w:val="nil"/>
              <w:left w:val="nil"/>
              <w:bottom w:val="single" w:sz="4" w:space="0" w:color="auto"/>
              <w:right w:val="single" w:sz="4" w:space="0" w:color="auto"/>
            </w:tcBorders>
            <w:shd w:val="clear" w:color="auto" w:fill="auto"/>
            <w:noWrap/>
            <w:vAlign w:val="bottom"/>
            <w:hideMark/>
          </w:tcPr>
          <w:p w14:paraId="32CD8C5B" w14:textId="77777777" w:rsidR="008F1032" w:rsidRPr="008F1032" w:rsidRDefault="00A32A70" w:rsidP="00A32A70">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6.381,15</w:t>
            </w:r>
          </w:p>
        </w:tc>
        <w:tc>
          <w:tcPr>
            <w:tcW w:w="1273" w:type="dxa"/>
            <w:tcBorders>
              <w:top w:val="nil"/>
              <w:left w:val="nil"/>
              <w:bottom w:val="single" w:sz="4" w:space="0" w:color="auto"/>
              <w:right w:val="single" w:sz="4" w:space="0" w:color="auto"/>
            </w:tcBorders>
            <w:shd w:val="clear" w:color="auto" w:fill="auto"/>
            <w:noWrap/>
            <w:vAlign w:val="bottom"/>
            <w:hideMark/>
          </w:tcPr>
          <w:p w14:paraId="128E439F" w14:textId="77777777" w:rsidR="008F1032" w:rsidRPr="008F1032" w:rsidRDefault="008F1032" w:rsidP="00A32A70">
            <w:pPr>
              <w:spacing w:after="0" w:line="240" w:lineRule="auto"/>
              <w:jc w:val="right"/>
              <w:rPr>
                <w:rFonts w:ascii="Arial" w:eastAsia="Times New Roman" w:hAnsi="Arial" w:cs="Arial"/>
                <w:sz w:val="20"/>
                <w:szCs w:val="20"/>
                <w:lang w:eastAsia="it-IT"/>
              </w:rPr>
            </w:pPr>
            <w:r w:rsidRPr="008F1032">
              <w:rPr>
                <w:rFonts w:ascii="Arial" w:eastAsia="Times New Roman" w:hAnsi="Arial" w:cs="Arial"/>
                <w:sz w:val="20"/>
                <w:szCs w:val="20"/>
                <w:lang w:eastAsia="it-IT"/>
              </w:rPr>
              <w:t>3</w:t>
            </w:r>
            <w:r w:rsidR="00A32A70">
              <w:rPr>
                <w:rFonts w:ascii="Arial" w:eastAsia="Times New Roman" w:hAnsi="Arial" w:cs="Arial"/>
                <w:sz w:val="20"/>
                <w:szCs w:val="20"/>
                <w:lang w:eastAsia="it-IT"/>
              </w:rPr>
              <w:t>2</w:t>
            </w:r>
            <w:r w:rsidRPr="008F1032">
              <w:rPr>
                <w:rFonts w:ascii="Arial" w:eastAsia="Times New Roman" w:hAnsi="Arial" w:cs="Arial"/>
                <w:sz w:val="20"/>
                <w:szCs w:val="20"/>
                <w:lang w:eastAsia="it-IT"/>
              </w:rPr>
              <w:t>.000,00</w:t>
            </w:r>
          </w:p>
        </w:tc>
        <w:tc>
          <w:tcPr>
            <w:tcW w:w="957" w:type="dxa"/>
            <w:tcBorders>
              <w:top w:val="nil"/>
              <w:left w:val="nil"/>
              <w:bottom w:val="single" w:sz="4" w:space="0" w:color="auto"/>
              <w:right w:val="single" w:sz="4" w:space="0" w:color="auto"/>
            </w:tcBorders>
            <w:shd w:val="clear" w:color="auto" w:fill="auto"/>
            <w:noWrap/>
            <w:vAlign w:val="bottom"/>
            <w:hideMark/>
          </w:tcPr>
          <w:p w14:paraId="76C4E5F4" w14:textId="77777777" w:rsidR="008F1032" w:rsidRPr="008F1032" w:rsidRDefault="00A32A70" w:rsidP="00A32A70">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6.381,15</w:t>
            </w:r>
          </w:p>
        </w:tc>
        <w:tc>
          <w:tcPr>
            <w:tcW w:w="146" w:type="dxa"/>
            <w:vAlign w:val="center"/>
            <w:hideMark/>
          </w:tcPr>
          <w:p w14:paraId="7AB6AE82"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5ADBC11C"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51A35F9F"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Musei e pinacoteche</w:t>
            </w:r>
          </w:p>
        </w:tc>
        <w:tc>
          <w:tcPr>
            <w:tcW w:w="1273" w:type="dxa"/>
            <w:tcBorders>
              <w:top w:val="nil"/>
              <w:left w:val="nil"/>
              <w:bottom w:val="single" w:sz="4" w:space="0" w:color="auto"/>
              <w:right w:val="single" w:sz="4" w:space="0" w:color="auto"/>
            </w:tcBorders>
            <w:shd w:val="clear" w:color="auto" w:fill="auto"/>
            <w:noWrap/>
            <w:vAlign w:val="bottom"/>
            <w:hideMark/>
          </w:tcPr>
          <w:p w14:paraId="03983A45"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020024F0"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5A95C3AF"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3E80E8C4"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726E9006"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16983ACE"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6914B7CA"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1DB90566"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3B8C2B42"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Teatri, spettacoli e mostre</w:t>
            </w:r>
          </w:p>
        </w:tc>
        <w:tc>
          <w:tcPr>
            <w:tcW w:w="1273" w:type="dxa"/>
            <w:tcBorders>
              <w:top w:val="nil"/>
              <w:left w:val="nil"/>
              <w:bottom w:val="single" w:sz="4" w:space="0" w:color="auto"/>
              <w:right w:val="single" w:sz="4" w:space="0" w:color="auto"/>
            </w:tcBorders>
            <w:shd w:val="clear" w:color="auto" w:fill="auto"/>
            <w:noWrap/>
            <w:vAlign w:val="bottom"/>
            <w:hideMark/>
          </w:tcPr>
          <w:p w14:paraId="0B6465E3"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25A55FF3"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545EC6BE"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52FB3C37"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0B41F7FB"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7CD2FE2B"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456DBB58"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708DE99E"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5E10D925"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Colonie e soggiorni stagionali</w:t>
            </w:r>
          </w:p>
        </w:tc>
        <w:tc>
          <w:tcPr>
            <w:tcW w:w="1273" w:type="dxa"/>
            <w:tcBorders>
              <w:top w:val="nil"/>
              <w:left w:val="nil"/>
              <w:bottom w:val="single" w:sz="4" w:space="0" w:color="auto"/>
              <w:right w:val="single" w:sz="4" w:space="0" w:color="auto"/>
            </w:tcBorders>
            <w:shd w:val="clear" w:color="auto" w:fill="auto"/>
            <w:noWrap/>
            <w:vAlign w:val="bottom"/>
            <w:hideMark/>
          </w:tcPr>
          <w:p w14:paraId="47673808"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5DDD71B5"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13600EB0"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672038EC"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5A349E68"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2FADF278"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3F3BB4A5"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43F0C867"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0F483DC6"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Corsi extrascolastici</w:t>
            </w:r>
          </w:p>
        </w:tc>
        <w:tc>
          <w:tcPr>
            <w:tcW w:w="1273" w:type="dxa"/>
            <w:tcBorders>
              <w:top w:val="nil"/>
              <w:left w:val="nil"/>
              <w:bottom w:val="single" w:sz="4" w:space="0" w:color="auto"/>
              <w:right w:val="single" w:sz="4" w:space="0" w:color="auto"/>
            </w:tcBorders>
            <w:shd w:val="clear" w:color="auto" w:fill="auto"/>
            <w:noWrap/>
            <w:vAlign w:val="bottom"/>
            <w:hideMark/>
          </w:tcPr>
          <w:p w14:paraId="617693A5"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1D0AFC0F"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49747A21"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147E240D"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4639B4F4"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2EDFD141"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5B6B7192"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2D315FC6"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0744F382"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Impianti sportivi</w:t>
            </w:r>
          </w:p>
        </w:tc>
        <w:tc>
          <w:tcPr>
            <w:tcW w:w="1273" w:type="dxa"/>
            <w:tcBorders>
              <w:top w:val="nil"/>
              <w:left w:val="nil"/>
              <w:bottom w:val="single" w:sz="4" w:space="0" w:color="auto"/>
              <w:right w:val="single" w:sz="4" w:space="0" w:color="auto"/>
            </w:tcBorders>
            <w:shd w:val="clear" w:color="auto" w:fill="auto"/>
            <w:noWrap/>
            <w:vAlign w:val="bottom"/>
            <w:hideMark/>
          </w:tcPr>
          <w:p w14:paraId="7B3E7EC4"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27921C6A"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2B58E80C"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0CCAF086"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607A0830"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44990C87"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3E8270E2"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657A1D88"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5A340851"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Parchimetri</w:t>
            </w:r>
          </w:p>
        </w:tc>
        <w:tc>
          <w:tcPr>
            <w:tcW w:w="1273" w:type="dxa"/>
            <w:tcBorders>
              <w:top w:val="nil"/>
              <w:left w:val="nil"/>
              <w:bottom w:val="single" w:sz="4" w:space="0" w:color="auto"/>
              <w:right w:val="single" w:sz="4" w:space="0" w:color="auto"/>
            </w:tcBorders>
            <w:shd w:val="clear" w:color="auto" w:fill="auto"/>
            <w:noWrap/>
            <w:vAlign w:val="bottom"/>
            <w:hideMark/>
          </w:tcPr>
          <w:p w14:paraId="19300004"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617D6534"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22A06E3C"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7FB1AE50"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5E792DF2"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69E4728E"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7C0BA306"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24C9DECC"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18CBCA18"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Servizi turistici</w:t>
            </w:r>
          </w:p>
        </w:tc>
        <w:tc>
          <w:tcPr>
            <w:tcW w:w="1273" w:type="dxa"/>
            <w:tcBorders>
              <w:top w:val="nil"/>
              <w:left w:val="nil"/>
              <w:bottom w:val="single" w:sz="4" w:space="0" w:color="auto"/>
              <w:right w:val="single" w:sz="4" w:space="0" w:color="auto"/>
            </w:tcBorders>
            <w:shd w:val="clear" w:color="auto" w:fill="auto"/>
            <w:noWrap/>
            <w:vAlign w:val="bottom"/>
            <w:hideMark/>
          </w:tcPr>
          <w:p w14:paraId="5D14AC78"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7D2968CF"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38A6B8A6"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6F067E0F"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671F09C5"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2CC6C261"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601BC7B9"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70BF9797"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6F7502BC"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Trasporti funebri</w:t>
            </w:r>
          </w:p>
        </w:tc>
        <w:tc>
          <w:tcPr>
            <w:tcW w:w="1273" w:type="dxa"/>
            <w:tcBorders>
              <w:top w:val="nil"/>
              <w:left w:val="nil"/>
              <w:bottom w:val="single" w:sz="4" w:space="0" w:color="auto"/>
              <w:right w:val="single" w:sz="4" w:space="0" w:color="auto"/>
            </w:tcBorders>
            <w:shd w:val="clear" w:color="auto" w:fill="auto"/>
            <w:noWrap/>
            <w:vAlign w:val="bottom"/>
            <w:hideMark/>
          </w:tcPr>
          <w:p w14:paraId="76F6E333"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787713EF"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0B44B422"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65BF3D03"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749492EC"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02D56B16"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5079EE80"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50DE7292"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01276CB4"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Uso locali non istituzionali</w:t>
            </w:r>
          </w:p>
        </w:tc>
        <w:tc>
          <w:tcPr>
            <w:tcW w:w="1273" w:type="dxa"/>
            <w:tcBorders>
              <w:top w:val="nil"/>
              <w:left w:val="nil"/>
              <w:bottom w:val="single" w:sz="4" w:space="0" w:color="auto"/>
              <w:right w:val="single" w:sz="4" w:space="0" w:color="auto"/>
            </w:tcBorders>
            <w:shd w:val="clear" w:color="auto" w:fill="auto"/>
            <w:noWrap/>
            <w:vAlign w:val="bottom"/>
            <w:hideMark/>
          </w:tcPr>
          <w:p w14:paraId="6081D7C8"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703FFBCE"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61AC0592"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1F5E9612"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0AAFF6D3"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1B9CBEAB"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674B5A92"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1528C75C" w14:textId="77777777" w:rsidTr="008F1032">
        <w:trPr>
          <w:trHeight w:val="255"/>
          <w:jc w:val="center"/>
        </w:trPr>
        <w:tc>
          <w:tcPr>
            <w:tcW w:w="2459" w:type="dxa"/>
            <w:tcBorders>
              <w:top w:val="nil"/>
              <w:left w:val="single" w:sz="4" w:space="0" w:color="auto"/>
              <w:bottom w:val="single" w:sz="4" w:space="0" w:color="auto"/>
              <w:right w:val="single" w:sz="4" w:space="0" w:color="auto"/>
            </w:tcBorders>
            <w:shd w:val="clear" w:color="auto" w:fill="auto"/>
            <w:noWrap/>
            <w:hideMark/>
          </w:tcPr>
          <w:p w14:paraId="00DE3B96"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Centro creativo</w:t>
            </w:r>
          </w:p>
        </w:tc>
        <w:tc>
          <w:tcPr>
            <w:tcW w:w="1273" w:type="dxa"/>
            <w:tcBorders>
              <w:top w:val="nil"/>
              <w:left w:val="nil"/>
              <w:bottom w:val="single" w:sz="4" w:space="0" w:color="auto"/>
              <w:right w:val="single" w:sz="4" w:space="0" w:color="auto"/>
            </w:tcBorders>
            <w:shd w:val="clear" w:color="auto" w:fill="auto"/>
            <w:noWrap/>
            <w:vAlign w:val="bottom"/>
            <w:hideMark/>
          </w:tcPr>
          <w:p w14:paraId="68A09639"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73AFF367"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4019B4E6"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353DA669"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1925CF3B"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5A8BD00A"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40B90605"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6AFD372C" w14:textId="77777777" w:rsidTr="008F1032">
        <w:trPr>
          <w:trHeight w:val="255"/>
          <w:jc w:val="center"/>
        </w:trPr>
        <w:tc>
          <w:tcPr>
            <w:tcW w:w="2459" w:type="dxa"/>
            <w:tcBorders>
              <w:top w:val="nil"/>
              <w:left w:val="single" w:sz="4" w:space="0" w:color="auto"/>
              <w:bottom w:val="nil"/>
              <w:right w:val="single" w:sz="4" w:space="0" w:color="auto"/>
            </w:tcBorders>
            <w:shd w:val="clear" w:color="auto" w:fill="auto"/>
            <w:noWrap/>
            <w:hideMark/>
          </w:tcPr>
          <w:p w14:paraId="5874CA38"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Altri servizi</w:t>
            </w:r>
          </w:p>
        </w:tc>
        <w:tc>
          <w:tcPr>
            <w:tcW w:w="1273" w:type="dxa"/>
            <w:tcBorders>
              <w:top w:val="nil"/>
              <w:left w:val="nil"/>
              <w:bottom w:val="single" w:sz="4" w:space="0" w:color="auto"/>
              <w:right w:val="single" w:sz="4" w:space="0" w:color="auto"/>
            </w:tcBorders>
            <w:shd w:val="clear" w:color="auto" w:fill="auto"/>
            <w:noWrap/>
            <w:vAlign w:val="bottom"/>
            <w:hideMark/>
          </w:tcPr>
          <w:p w14:paraId="137EB038"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1" w:type="dxa"/>
            <w:tcBorders>
              <w:top w:val="nil"/>
              <w:left w:val="nil"/>
              <w:bottom w:val="single" w:sz="4" w:space="0" w:color="auto"/>
              <w:right w:val="single" w:sz="4" w:space="0" w:color="auto"/>
            </w:tcBorders>
            <w:shd w:val="clear" w:color="auto" w:fill="auto"/>
            <w:noWrap/>
            <w:vAlign w:val="bottom"/>
            <w:hideMark/>
          </w:tcPr>
          <w:p w14:paraId="7E3B2111"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3D708961"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21531FFD"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273" w:type="dxa"/>
            <w:tcBorders>
              <w:top w:val="nil"/>
              <w:left w:val="nil"/>
              <w:bottom w:val="single" w:sz="4" w:space="0" w:color="auto"/>
              <w:right w:val="single" w:sz="4" w:space="0" w:color="auto"/>
            </w:tcBorders>
            <w:shd w:val="clear" w:color="auto" w:fill="auto"/>
            <w:noWrap/>
            <w:vAlign w:val="bottom"/>
            <w:hideMark/>
          </w:tcPr>
          <w:p w14:paraId="0CFEE6E8"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957" w:type="dxa"/>
            <w:tcBorders>
              <w:top w:val="nil"/>
              <w:left w:val="nil"/>
              <w:bottom w:val="single" w:sz="4" w:space="0" w:color="auto"/>
              <w:right w:val="single" w:sz="4" w:space="0" w:color="auto"/>
            </w:tcBorders>
            <w:shd w:val="clear" w:color="auto" w:fill="auto"/>
            <w:noWrap/>
            <w:vAlign w:val="bottom"/>
            <w:hideMark/>
          </w:tcPr>
          <w:p w14:paraId="29ED1C63" w14:textId="77777777" w:rsidR="008F1032" w:rsidRPr="008F1032" w:rsidRDefault="008F1032" w:rsidP="008F1032">
            <w:pPr>
              <w:spacing w:after="0" w:line="240" w:lineRule="auto"/>
              <w:rPr>
                <w:rFonts w:ascii="Arial" w:eastAsia="Times New Roman" w:hAnsi="Arial" w:cs="Arial"/>
                <w:sz w:val="20"/>
                <w:szCs w:val="20"/>
                <w:lang w:eastAsia="it-IT"/>
              </w:rPr>
            </w:pPr>
            <w:r w:rsidRPr="008F1032">
              <w:rPr>
                <w:rFonts w:ascii="Arial" w:eastAsia="Times New Roman" w:hAnsi="Arial" w:cs="Arial"/>
                <w:sz w:val="20"/>
                <w:szCs w:val="20"/>
                <w:lang w:eastAsia="it-IT"/>
              </w:rPr>
              <w:t> </w:t>
            </w:r>
          </w:p>
        </w:tc>
        <w:tc>
          <w:tcPr>
            <w:tcW w:w="146" w:type="dxa"/>
            <w:vAlign w:val="center"/>
            <w:hideMark/>
          </w:tcPr>
          <w:p w14:paraId="0866CE19"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r w:rsidR="00A32A70" w:rsidRPr="008F1032" w14:paraId="34791FF2" w14:textId="77777777" w:rsidTr="008F1032">
        <w:trPr>
          <w:trHeight w:val="255"/>
          <w:jc w:val="center"/>
        </w:trPr>
        <w:tc>
          <w:tcPr>
            <w:tcW w:w="2459"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0F3A85A1" w14:textId="77777777" w:rsidR="008F1032" w:rsidRPr="008F1032" w:rsidRDefault="008F1032" w:rsidP="008F1032">
            <w:pPr>
              <w:spacing w:after="0" w:line="240" w:lineRule="auto"/>
              <w:jc w:val="right"/>
              <w:rPr>
                <w:rFonts w:ascii="Arial" w:eastAsia="Times New Roman" w:hAnsi="Arial" w:cs="Arial"/>
                <w:b/>
                <w:bCs/>
                <w:sz w:val="20"/>
                <w:szCs w:val="20"/>
                <w:lang w:eastAsia="it-IT"/>
              </w:rPr>
            </w:pPr>
            <w:r w:rsidRPr="008F1032">
              <w:rPr>
                <w:rFonts w:ascii="Arial" w:eastAsia="Times New Roman" w:hAnsi="Arial" w:cs="Arial"/>
                <w:b/>
                <w:bCs/>
                <w:sz w:val="20"/>
                <w:szCs w:val="20"/>
                <w:lang w:eastAsia="it-IT"/>
              </w:rPr>
              <w:t>TOTALE</w:t>
            </w:r>
          </w:p>
        </w:tc>
        <w:tc>
          <w:tcPr>
            <w:tcW w:w="1273" w:type="dxa"/>
            <w:tcBorders>
              <w:top w:val="nil"/>
              <w:left w:val="nil"/>
              <w:bottom w:val="single" w:sz="4" w:space="0" w:color="auto"/>
              <w:right w:val="single" w:sz="4" w:space="0" w:color="auto"/>
            </w:tcBorders>
            <w:shd w:val="clear" w:color="000000" w:fill="DCE6F1"/>
            <w:noWrap/>
            <w:vAlign w:val="bottom"/>
            <w:hideMark/>
          </w:tcPr>
          <w:p w14:paraId="532521AB" w14:textId="77777777" w:rsidR="008F1032" w:rsidRPr="008F1032" w:rsidRDefault="008F1032" w:rsidP="00A32A70">
            <w:pPr>
              <w:spacing w:after="0" w:line="240" w:lineRule="auto"/>
              <w:jc w:val="right"/>
              <w:rPr>
                <w:rFonts w:ascii="Arial" w:eastAsia="Times New Roman" w:hAnsi="Arial" w:cs="Arial"/>
                <w:b/>
                <w:bCs/>
                <w:sz w:val="20"/>
                <w:szCs w:val="20"/>
                <w:lang w:eastAsia="it-IT"/>
              </w:rPr>
            </w:pPr>
            <w:r w:rsidRPr="008F1032">
              <w:rPr>
                <w:rFonts w:ascii="Arial" w:eastAsia="Times New Roman" w:hAnsi="Arial" w:cs="Arial"/>
                <w:b/>
                <w:bCs/>
                <w:sz w:val="20"/>
                <w:szCs w:val="20"/>
                <w:lang w:eastAsia="it-IT"/>
              </w:rPr>
              <w:t>3</w:t>
            </w:r>
            <w:r w:rsidR="00A32A70">
              <w:rPr>
                <w:rFonts w:ascii="Arial" w:eastAsia="Times New Roman" w:hAnsi="Arial" w:cs="Arial"/>
                <w:b/>
                <w:bCs/>
                <w:sz w:val="20"/>
                <w:szCs w:val="20"/>
                <w:lang w:eastAsia="it-IT"/>
              </w:rPr>
              <w:t>2</w:t>
            </w:r>
            <w:r w:rsidRPr="008F1032">
              <w:rPr>
                <w:rFonts w:ascii="Arial" w:eastAsia="Times New Roman" w:hAnsi="Arial" w:cs="Arial"/>
                <w:b/>
                <w:bCs/>
                <w:sz w:val="20"/>
                <w:szCs w:val="20"/>
                <w:lang w:eastAsia="it-IT"/>
              </w:rPr>
              <w:t>.000,00</w:t>
            </w:r>
          </w:p>
        </w:tc>
        <w:tc>
          <w:tcPr>
            <w:tcW w:w="1271" w:type="dxa"/>
            <w:tcBorders>
              <w:top w:val="nil"/>
              <w:left w:val="nil"/>
              <w:bottom w:val="single" w:sz="4" w:space="0" w:color="auto"/>
              <w:right w:val="single" w:sz="4" w:space="0" w:color="auto"/>
            </w:tcBorders>
            <w:shd w:val="clear" w:color="000000" w:fill="DCE6F1"/>
            <w:noWrap/>
            <w:vAlign w:val="bottom"/>
            <w:hideMark/>
          </w:tcPr>
          <w:p w14:paraId="52896F18" w14:textId="77777777" w:rsidR="008F1032" w:rsidRPr="008F1032" w:rsidRDefault="00A32A70" w:rsidP="00A32A70">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6.381,15</w:t>
            </w:r>
          </w:p>
        </w:tc>
        <w:tc>
          <w:tcPr>
            <w:tcW w:w="1273" w:type="dxa"/>
            <w:tcBorders>
              <w:top w:val="nil"/>
              <w:left w:val="nil"/>
              <w:bottom w:val="single" w:sz="4" w:space="0" w:color="auto"/>
              <w:right w:val="single" w:sz="4" w:space="0" w:color="auto"/>
            </w:tcBorders>
            <w:shd w:val="clear" w:color="000000" w:fill="DCE6F1"/>
            <w:noWrap/>
            <w:vAlign w:val="bottom"/>
            <w:hideMark/>
          </w:tcPr>
          <w:p w14:paraId="7D77BA9D" w14:textId="77777777" w:rsidR="008F1032" w:rsidRPr="008F1032" w:rsidRDefault="008F1032" w:rsidP="00A32A70">
            <w:pPr>
              <w:spacing w:after="0" w:line="240" w:lineRule="auto"/>
              <w:jc w:val="right"/>
              <w:rPr>
                <w:rFonts w:ascii="Arial" w:eastAsia="Times New Roman" w:hAnsi="Arial" w:cs="Arial"/>
                <w:b/>
                <w:bCs/>
                <w:sz w:val="20"/>
                <w:szCs w:val="20"/>
                <w:lang w:eastAsia="it-IT"/>
              </w:rPr>
            </w:pPr>
            <w:r w:rsidRPr="008F1032">
              <w:rPr>
                <w:rFonts w:ascii="Arial" w:eastAsia="Times New Roman" w:hAnsi="Arial" w:cs="Arial"/>
                <w:b/>
                <w:bCs/>
                <w:sz w:val="20"/>
                <w:szCs w:val="20"/>
                <w:lang w:eastAsia="it-IT"/>
              </w:rPr>
              <w:t>3</w:t>
            </w:r>
            <w:r w:rsidR="00A32A70">
              <w:rPr>
                <w:rFonts w:ascii="Arial" w:eastAsia="Times New Roman" w:hAnsi="Arial" w:cs="Arial"/>
                <w:b/>
                <w:bCs/>
                <w:sz w:val="20"/>
                <w:szCs w:val="20"/>
                <w:lang w:eastAsia="it-IT"/>
              </w:rPr>
              <w:t>2</w:t>
            </w:r>
            <w:r w:rsidRPr="008F1032">
              <w:rPr>
                <w:rFonts w:ascii="Arial" w:eastAsia="Times New Roman" w:hAnsi="Arial" w:cs="Arial"/>
                <w:b/>
                <w:bCs/>
                <w:sz w:val="20"/>
                <w:szCs w:val="20"/>
                <w:lang w:eastAsia="it-IT"/>
              </w:rPr>
              <w:t>.000,00</w:t>
            </w:r>
          </w:p>
        </w:tc>
        <w:tc>
          <w:tcPr>
            <w:tcW w:w="957" w:type="dxa"/>
            <w:tcBorders>
              <w:top w:val="nil"/>
              <w:left w:val="nil"/>
              <w:bottom w:val="single" w:sz="4" w:space="0" w:color="auto"/>
              <w:right w:val="single" w:sz="4" w:space="0" w:color="auto"/>
            </w:tcBorders>
            <w:shd w:val="clear" w:color="000000" w:fill="DCE6F1"/>
            <w:noWrap/>
            <w:vAlign w:val="bottom"/>
            <w:hideMark/>
          </w:tcPr>
          <w:p w14:paraId="753F2380" w14:textId="77777777" w:rsidR="008F1032" w:rsidRPr="008F1032" w:rsidRDefault="00A32A70" w:rsidP="00A32A70">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6.381,15</w:t>
            </w:r>
          </w:p>
        </w:tc>
        <w:tc>
          <w:tcPr>
            <w:tcW w:w="1273" w:type="dxa"/>
            <w:tcBorders>
              <w:top w:val="nil"/>
              <w:left w:val="nil"/>
              <w:bottom w:val="single" w:sz="4" w:space="0" w:color="auto"/>
              <w:right w:val="single" w:sz="4" w:space="0" w:color="auto"/>
            </w:tcBorders>
            <w:shd w:val="clear" w:color="000000" w:fill="DCE6F1"/>
            <w:noWrap/>
            <w:vAlign w:val="bottom"/>
            <w:hideMark/>
          </w:tcPr>
          <w:p w14:paraId="1241D91E" w14:textId="77777777" w:rsidR="008F1032" w:rsidRPr="008F1032" w:rsidRDefault="008F1032" w:rsidP="00A32A70">
            <w:pPr>
              <w:spacing w:after="0" w:line="240" w:lineRule="auto"/>
              <w:jc w:val="right"/>
              <w:rPr>
                <w:rFonts w:ascii="Arial" w:eastAsia="Times New Roman" w:hAnsi="Arial" w:cs="Arial"/>
                <w:b/>
                <w:bCs/>
                <w:sz w:val="20"/>
                <w:szCs w:val="20"/>
                <w:lang w:eastAsia="it-IT"/>
              </w:rPr>
            </w:pPr>
            <w:r w:rsidRPr="008F1032">
              <w:rPr>
                <w:rFonts w:ascii="Arial" w:eastAsia="Times New Roman" w:hAnsi="Arial" w:cs="Arial"/>
                <w:b/>
                <w:bCs/>
                <w:sz w:val="20"/>
                <w:szCs w:val="20"/>
                <w:lang w:eastAsia="it-IT"/>
              </w:rPr>
              <w:t>3</w:t>
            </w:r>
            <w:r w:rsidR="00A32A70">
              <w:rPr>
                <w:rFonts w:ascii="Arial" w:eastAsia="Times New Roman" w:hAnsi="Arial" w:cs="Arial"/>
                <w:b/>
                <w:bCs/>
                <w:sz w:val="20"/>
                <w:szCs w:val="20"/>
                <w:lang w:eastAsia="it-IT"/>
              </w:rPr>
              <w:t>2</w:t>
            </w:r>
            <w:r w:rsidRPr="008F1032">
              <w:rPr>
                <w:rFonts w:ascii="Arial" w:eastAsia="Times New Roman" w:hAnsi="Arial" w:cs="Arial"/>
                <w:b/>
                <w:bCs/>
                <w:sz w:val="20"/>
                <w:szCs w:val="20"/>
                <w:lang w:eastAsia="it-IT"/>
              </w:rPr>
              <w:t>.000,00</w:t>
            </w:r>
          </w:p>
        </w:tc>
        <w:tc>
          <w:tcPr>
            <w:tcW w:w="957" w:type="dxa"/>
            <w:tcBorders>
              <w:top w:val="nil"/>
              <w:left w:val="nil"/>
              <w:bottom w:val="single" w:sz="4" w:space="0" w:color="auto"/>
              <w:right w:val="single" w:sz="4" w:space="0" w:color="auto"/>
            </w:tcBorders>
            <w:shd w:val="clear" w:color="000000" w:fill="DCE6F1"/>
            <w:noWrap/>
            <w:vAlign w:val="bottom"/>
            <w:hideMark/>
          </w:tcPr>
          <w:p w14:paraId="033311DE" w14:textId="77777777" w:rsidR="008F1032" w:rsidRPr="008F1032" w:rsidRDefault="00A32A70" w:rsidP="00A32A70">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6.381,15</w:t>
            </w:r>
          </w:p>
        </w:tc>
        <w:tc>
          <w:tcPr>
            <w:tcW w:w="146" w:type="dxa"/>
            <w:vAlign w:val="center"/>
            <w:hideMark/>
          </w:tcPr>
          <w:p w14:paraId="59412D71" w14:textId="77777777" w:rsidR="008F1032" w:rsidRPr="008F1032" w:rsidRDefault="008F1032" w:rsidP="008F1032">
            <w:pPr>
              <w:spacing w:after="0" w:line="240" w:lineRule="auto"/>
              <w:rPr>
                <w:rFonts w:ascii="Times New Roman" w:eastAsia="Times New Roman" w:hAnsi="Times New Roman" w:cs="Times New Roman"/>
                <w:sz w:val="20"/>
                <w:szCs w:val="20"/>
                <w:lang w:eastAsia="it-IT"/>
              </w:rPr>
            </w:pPr>
          </w:p>
        </w:tc>
      </w:tr>
    </w:tbl>
    <w:p w14:paraId="25CB53DE" w14:textId="77777777" w:rsidR="006D58B3" w:rsidRDefault="006D58B3" w:rsidP="006D58B3">
      <w:pPr>
        <w:jc w:val="center"/>
      </w:pPr>
    </w:p>
    <w:p w14:paraId="045D3408" w14:textId="77777777" w:rsidR="00F30DCA" w:rsidRDefault="00F30DCA" w:rsidP="00F30DCA">
      <w:pPr>
        <w:spacing w:before="233" w:after="0" w:line="360" w:lineRule="auto"/>
        <w:ind w:right="-1"/>
        <w:jc w:val="both"/>
        <w:rPr>
          <w:rFonts w:ascii="Times New Roman" w:hAnsi="Times New Roman" w:cs="Times New Roman"/>
          <w:color w:val="000000"/>
          <w:w w:val="109"/>
        </w:rPr>
      </w:pPr>
      <w:r w:rsidRPr="00F30DCA">
        <w:rPr>
          <w:rFonts w:ascii="Times New Roman" w:hAnsi="Times New Roman" w:cs="Times New Roman"/>
          <w:color w:val="000000"/>
          <w:w w:val="109"/>
        </w:rPr>
        <w:t>La quantificazione dello stesso appare congrua in relazione all’andamento storico delle riscossioni rispetto agli accertamenti.</w:t>
      </w:r>
    </w:p>
    <w:p w14:paraId="06A1DC38" w14:textId="77777777" w:rsidR="00F30DCA" w:rsidRDefault="00F30DCA" w:rsidP="00F30DCA">
      <w:pPr>
        <w:spacing w:before="233" w:after="0" w:line="360" w:lineRule="auto"/>
        <w:ind w:right="-1"/>
        <w:jc w:val="both"/>
        <w:rPr>
          <w:rFonts w:ascii="Times New Roman" w:hAnsi="Times New Roman" w:cs="Times New Roman"/>
          <w:color w:val="000000"/>
          <w:w w:val="109"/>
        </w:rPr>
      </w:pPr>
    </w:p>
    <w:p w14:paraId="0A8A047F" w14:textId="77777777" w:rsidR="00F30DCA" w:rsidRPr="00F30DCA" w:rsidRDefault="00F30DCA" w:rsidP="00F30DCA">
      <w:pPr>
        <w:spacing w:after="0" w:line="299" w:lineRule="exact"/>
        <w:rPr>
          <w:rFonts w:ascii="Times New Roman" w:hAnsi="Times New Roman" w:cs="Times New Roman"/>
          <w:i/>
          <w:iCs/>
          <w:color w:val="000000"/>
          <w:w w:val="109"/>
          <w:sz w:val="28"/>
          <w:szCs w:val="28"/>
          <w:u w:val="single"/>
        </w:rPr>
      </w:pPr>
      <w:r w:rsidRPr="00F30DCA">
        <w:rPr>
          <w:rFonts w:ascii="Times New Roman" w:hAnsi="Times New Roman" w:cs="Times New Roman"/>
          <w:i/>
          <w:iCs/>
          <w:color w:val="000000"/>
          <w:w w:val="109"/>
          <w:sz w:val="28"/>
          <w:szCs w:val="28"/>
          <w:u w:val="single"/>
        </w:rPr>
        <w:t>Nuovo canone unico patrimoniale</w:t>
      </w:r>
    </w:p>
    <w:p w14:paraId="6BDB3FCB" w14:textId="77777777" w:rsidR="00F30DCA" w:rsidRDefault="00F30DCA" w:rsidP="00F30DCA">
      <w:pPr>
        <w:spacing w:before="240" w:after="0" w:line="253" w:lineRule="exact"/>
        <w:rPr>
          <w:rFonts w:ascii="Times New Roman" w:hAnsi="Times New Roman" w:cs="Times New Roman"/>
          <w:color w:val="000000"/>
          <w:w w:val="109"/>
        </w:rPr>
      </w:pPr>
      <w:r w:rsidRPr="00F30DCA">
        <w:rPr>
          <w:rFonts w:ascii="Times New Roman" w:hAnsi="Times New Roman" w:cs="Times New Roman"/>
          <w:color w:val="000000"/>
          <w:w w:val="109"/>
        </w:rPr>
        <w:t>L’Ente ha previsto nel bilancio l’applicazione del nuovo canone patrimoniale.</w:t>
      </w:r>
    </w:p>
    <w:p w14:paraId="552B4FC6" w14:textId="77777777" w:rsidR="00F30DCA" w:rsidRDefault="00F30DCA" w:rsidP="00F30DCA">
      <w:pPr>
        <w:spacing w:before="240" w:after="0" w:line="253" w:lineRule="exact"/>
        <w:rPr>
          <w:rFonts w:ascii="Times New Roman" w:hAnsi="Times New Roman" w:cs="Times New Roman"/>
          <w:color w:val="000000"/>
          <w:w w:val="109"/>
        </w:rPr>
      </w:pPr>
    </w:p>
    <w:p w14:paraId="79A030AC" w14:textId="77777777" w:rsidR="00F30DCA" w:rsidRDefault="00F30DCA" w:rsidP="00F30DCA">
      <w:pPr>
        <w:spacing w:before="240" w:after="0" w:line="253" w:lineRule="exact"/>
        <w:rPr>
          <w:rFonts w:ascii="Times New Roman" w:hAnsi="Times New Roman" w:cs="Times New Roman"/>
          <w:color w:val="000000"/>
          <w:w w:val="109"/>
        </w:rPr>
      </w:pPr>
    </w:p>
    <w:p w14:paraId="11783D35" w14:textId="77777777" w:rsidR="00F30DCA" w:rsidRDefault="00F30DCA" w:rsidP="00F30DCA">
      <w:pPr>
        <w:spacing w:before="240" w:after="0" w:line="253" w:lineRule="exact"/>
        <w:rPr>
          <w:rFonts w:ascii="Times New Roman" w:hAnsi="Times New Roman" w:cs="Times New Roman"/>
          <w:color w:val="000000"/>
          <w:w w:val="109"/>
        </w:rPr>
      </w:pPr>
    </w:p>
    <w:p w14:paraId="4CD0E482" w14:textId="77777777" w:rsidR="00F30DCA" w:rsidRDefault="00F30DCA" w:rsidP="00F30DCA">
      <w:pPr>
        <w:spacing w:before="240" w:after="0" w:line="253" w:lineRule="exact"/>
        <w:rPr>
          <w:rFonts w:ascii="Times New Roman" w:hAnsi="Times New Roman" w:cs="Times New Roman"/>
          <w:color w:val="000000"/>
          <w:w w:val="109"/>
        </w:rPr>
      </w:pPr>
    </w:p>
    <w:p w14:paraId="04DB294B" w14:textId="77777777" w:rsidR="00F30DCA" w:rsidRDefault="00F30DCA" w:rsidP="00F30DCA">
      <w:pPr>
        <w:spacing w:before="240" w:after="0" w:line="253" w:lineRule="exact"/>
        <w:rPr>
          <w:rFonts w:ascii="Times New Roman" w:hAnsi="Times New Roman" w:cs="Times New Roman"/>
          <w:color w:val="000000"/>
          <w:w w:val="109"/>
        </w:rPr>
      </w:pPr>
    </w:p>
    <w:p w14:paraId="66CBE275" w14:textId="77777777" w:rsidR="00F30DCA" w:rsidRDefault="00F30DCA" w:rsidP="00F30DCA">
      <w:pPr>
        <w:spacing w:before="240" w:after="0" w:line="253" w:lineRule="exact"/>
        <w:rPr>
          <w:rFonts w:ascii="Times New Roman" w:hAnsi="Times New Roman" w:cs="Times New Roman"/>
          <w:color w:val="000000"/>
          <w:w w:val="109"/>
        </w:rPr>
      </w:pPr>
    </w:p>
    <w:p w14:paraId="36BB95E5" w14:textId="77777777" w:rsidR="00F30DCA" w:rsidRDefault="00F30DCA" w:rsidP="00F30DCA">
      <w:pPr>
        <w:spacing w:before="240" w:after="0" w:line="253" w:lineRule="exact"/>
        <w:rPr>
          <w:rFonts w:ascii="Times New Roman" w:hAnsi="Times New Roman" w:cs="Times New Roman"/>
          <w:color w:val="000000"/>
          <w:w w:val="109"/>
        </w:rPr>
      </w:pPr>
    </w:p>
    <w:p w14:paraId="5572418A" w14:textId="77777777" w:rsidR="00F30DCA" w:rsidRDefault="00F30DCA" w:rsidP="00F30DCA">
      <w:pPr>
        <w:spacing w:before="240" w:after="0" w:line="253" w:lineRule="exact"/>
        <w:rPr>
          <w:rFonts w:ascii="Times New Roman" w:hAnsi="Times New Roman" w:cs="Times New Roman"/>
          <w:color w:val="000000"/>
          <w:w w:val="109"/>
        </w:rPr>
      </w:pPr>
    </w:p>
    <w:p w14:paraId="1B4932B0" w14:textId="77777777" w:rsidR="00F30DCA" w:rsidRDefault="00F30DCA" w:rsidP="00F30DCA">
      <w:pPr>
        <w:spacing w:before="240" w:after="0" w:line="253" w:lineRule="exact"/>
        <w:rPr>
          <w:rFonts w:ascii="Times New Roman" w:hAnsi="Times New Roman" w:cs="Times New Roman"/>
          <w:color w:val="000000"/>
          <w:w w:val="109"/>
        </w:rPr>
      </w:pPr>
    </w:p>
    <w:p w14:paraId="622A3E76" w14:textId="77777777" w:rsidR="00F30DCA" w:rsidRDefault="00F30DCA" w:rsidP="00F30DCA">
      <w:pPr>
        <w:spacing w:before="240" w:after="0" w:line="253" w:lineRule="exact"/>
        <w:rPr>
          <w:rFonts w:ascii="Times New Roman" w:hAnsi="Times New Roman" w:cs="Times New Roman"/>
          <w:color w:val="000000"/>
          <w:w w:val="109"/>
        </w:rPr>
      </w:pPr>
    </w:p>
    <w:p w14:paraId="09AB1B5F" w14:textId="77777777" w:rsidR="00F30DCA" w:rsidRDefault="00F30DCA" w:rsidP="00F30DCA">
      <w:pPr>
        <w:spacing w:before="240" w:after="0" w:line="253" w:lineRule="exact"/>
        <w:rPr>
          <w:rFonts w:ascii="Times New Roman" w:hAnsi="Times New Roman" w:cs="Times New Roman"/>
          <w:color w:val="000000"/>
          <w:w w:val="109"/>
        </w:rPr>
      </w:pPr>
    </w:p>
    <w:p w14:paraId="0445D193" w14:textId="77777777" w:rsidR="00F30DCA" w:rsidRPr="00F30DCA" w:rsidRDefault="00F30DCA" w:rsidP="00F30DCA">
      <w:pPr>
        <w:spacing w:before="240" w:after="0" w:line="322" w:lineRule="exact"/>
        <w:jc w:val="both"/>
        <w:rPr>
          <w:rFonts w:ascii="Times New Roman" w:hAnsi="Times New Roman" w:cs="Times New Roman"/>
          <w:i/>
          <w:iCs/>
          <w:color w:val="000000"/>
          <w:w w:val="107"/>
          <w:sz w:val="30"/>
          <w:szCs w:val="30"/>
          <w:u w:val="single"/>
        </w:rPr>
      </w:pPr>
      <w:r w:rsidRPr="00F30DCA">
        <w:rPr>
          <w:rFonts w:ascii="Times New Roman" w:hAnsi="Times New Roman" w:cs="Times New Roman"/>
          <w:i/>
          <w:iCs/>
          <w:color w:val="000000"/>
          <w:w w:val="107"/>
          <w:sz w:val="30"/>
          <w:szCs w:val="30"/>
          <w:u w:val="single"/>
        </w:rPr>
        <w:t>B) SPESE PER TITOLI E MACROAGGREGATI</w:t>
      </w:r>
    </w:p>
    <w:p w14:paraId="0585A183" w14:textId="77777777" w:rsidR="00F30DCA" w:rsidRPr="00F30DCA" w:rsidRDefault="00F30DCA" w:rsidP="00F30DCA">
      <w:pPr>
        <w:spacing w:before="217" w:after="0" w:line="300" w:lineRule="exact"/>
        <w:jc w:val="both"/>
        <w:rPr>
          <w:rFonts w:ascii="Times New Roman" w:hAnsi="Times New Roman" w:cs="Times New Roman"/>
          <w:color w:val="000000"/>
          <w:w w:val="109"/>
        </w:rPr>
      </w:pPr>
      <w:r w:rsidRPr="00F30DCA">
        <w:rPr>
          <w:rFonts w:ascii="Times New Roman" w:hAnsi="Times New Roman" w:cs="Times New Roman"/>
          <w:color w:val="000000"/>
          <w:w w:val="109"/>
        </w:rPr>
        <w:t>Le previsioni degli esercizi 202</w:t>
      </w:r>
      <w:r w:rsidR="00B237C8">
        <w:rPr>
          <w:rFonts w:ascii="Times New Roman" w:hAnsi="Times New Roman" w:cs="Times New Roman"/>
          <w:color w:val="000000"/>
          <w:w w:val="109"/>
        </w:rPr>
        <w:t>3</w:t>
      </w:r>
      <w:r w:rsidRPr="00F30DCA">
        <w:rPr>
          <w:rFonts w:ascii="Times New Roman" w:hAnsi="Times New Roman" w:cs="Times New Roman"/>
          <w:color w:val="000000"/>
          <w:w w:val="109"/>
        </w:rPr>
        <w:t>-202</w:t>
      </w:r>
      <w:r w:rsidR="00B237C8">
        <w:rPr>
          <w:rFonts w:ascii="Times New Roman" w:hAnsi="Times New Roman" w:cs="Times New Roman"/>
          <w:color w:val="000000"/>
          <w:w w:val="109"/>
        </w:rPr>
        <w:t>5</w:t>
      </w:r>
      <w:r w:rsidRPr="00F30DCA">
        <w:rPr>
          <w:rFonts w:ascii="Times New Roman" w:hAnsi="Times New Roman" w:cs="Times New Roman"/>
          <w:color w:val="000000"/>
          <w:w w:val="109"/>
        </w:rPr>
        <w:t xml:space="preserve"> per macro-aggregati di spesa corrente confrontate con la spesa risultante dalla previsione definitiva 202</w:t>
      </w:r>
      <w:r w:rsidR="00B237C8">
        <w:rPr>
          <w:rFonts w:ascii="Times New Roman" w:hAnsi="Times New Roman" w:cs="Times New Roman"/>
          <w:color w:val="000000"/>
          <w:w w:val="109"/>
        </w:rPr>
        <w:t>2</w:t>
      </w:r>
      <w:r w:rsidRPr="00F30DCA">
        <w:rPr>
          <w:rFonts w:ascii="Times New Roman" w:hAnsi="Times New Roman" w:cs="Times New Roman"/>
          <w:color w:val="000000"/>
          <w:w w:val="109"/>
        </w:rPr>
        <w:t xml:space="preserve"> è la seguente:</w:t>
      </w:r>
    </w:p>
    <w:p w14:paraId="7291DF66" w14:textId="77777777" w:rsidR="00F30DCA" w:rsidRPr="00CB3C97" w:rsidRDefault="00F30DCA" w:rsidP="00F30DCA">
      <w:pPr>
        <w:spacing w:after="0" w:line="253" w:lineRule="exact"/>
        <w:jc w:val="both"/>
        <w:rPr>
          <w:sz w:val="24"/>
          <w:szCs w:val="24"/>
        </w:rPr>
      </w:pPr>
    </w:p>
    <w:p w14:paraId="613450D3" w14:textId="77777777" w:rsidR="00F30DCA" w:rsidRPr="00A56839" w:rsidRDefault="00F30DCA" w:rsidP="00D14800">
      <w:pPr>
        <w:spacing w:line="253" w:lineRule="exact"/>
        <w:jc w:val="both"/>
        <w:rPr>
          <w:b/>
          <w:bCs/>
        </w:rPr>
      </w:pPr>
      <w:r w:rsidRPr="00A56839">
        <w:rPr>
          <w:rFonts w:ascii="Times New Roman" w:hAnsi="Times New Roman" w:cs="Times New Roman"/>
          <w:b/>
          <w:bCs/>
          <w:color w:val="000000"/>
          <w:w w:val="108"/>
          <w:u w:val="single"/>
        </w:rPr>
        <w:t>Sviluppo previsione per aggregati di spesa:</w:t>
      </w:r>
    </w:p>
    <w:tbl>
      <w:tblPr>
        <w:tblW w:w="5000" w:type="pct"/>
        <w:tblCellMar>
          <w:left w:w="70" w:type="dxa"/>
          <w:right w:w="70" w:type="dxa"/>
        </w:tblCellMar>
        <w:tblLook w:val="04A0" w:firstRow="1" w:lastRow="0" w:firstColumn="1" w:lastColumn="0" w:noHBand="0" w:noVBand="1"/>
      </w:tblPr>
      <w:tblGrid>
        <w:gridCol w:w="414"/>
        <w:gridCol w:w="3125"/>
        <w:gridCol w:w="1218"/>
        <w:gridCol w:w="1218"/>
        <w:gridCol w:w="1218"/>
        <w:gridCol w:w="1218"/>
        <w:gridCol w:w="1218"/>
        <w:gridCol w:w="149"/>
      </w:tblGrid>
      <w:tr w:rsidR="00D14800" w:rsidRPr="00D14800" w14:paraId="3A366206" w14:textId="77777777" w:rsidTr="00282707">
        <w:trPr>
          <w:gridAfter w:val="1"/>
          <w:wAfter w:w="76" w:type="pct"/>
          <w:trHeight w:val="315"/>
        </w:trPr>
        <w:tc>
          <w:tcPr>
            <w:tcW w:w="492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F0DA9C3" w14:textId="77777777" w:rsidR="00D14800" w:rsidRPr="00D14800" w:rsidRDefault="00D14800" w:rsidP="00D14800">
            <w:pPr>
              <w:spacing w:after="0" w:line="240" w:lineRule="auto"/>
              <w:jc w:val="center"/>
              <w:rPr>
                <w:rFonts w:ascii="Arial" w:eastAsia="Times New Roman" w:hAnsi="Arial" w:cs="Arial"/>
                <w:b/>
                <w:bCs/>
                <w:sz w:val="20"/>
                <w:szCs w:val="20"/>
                <w:lang w:eastAsia="it-IT"/>
              </w:rPr>
            </w:pPr>
            <w:r w:rsidRPr="00D14800">
              <w:rPr>
                <w:rFonts w:ascii="Arial" w:eastAsia="Times New Roman" w:hAnsi="Arial" w:cs="Arial"/>
                <w:b/>
                <w:bCs/>
                <w:sz w:val="20"/>
                <w:szCs w:val="20"/>
                <w:lang w:eastAsia="it-IT"/>
              </w:rPr>
              <w:t xml:space="preserve">SPESE PER TITOLI E MACROAGGREGATI </w:t>
            </w:r>
          </w:p>
        </w:tc>
      </w:tr>
      <w:tr w:rsidR="00D14800" w:rsidRPr="00D14800" w14:paraId="74487016" w14:textId="77777777" w:rsidTr="00282707">
        <w:trPr>
          <w:gridAfter w:val="1"/>
          <w:wAfter w:w="76" w:type="pct"/>
          <w:trHeight w:val="315"/>
        </w:trPr>
        <w:tc>
          <w:tcPr>
            <w:tcW w:w="4924"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B6542" w14:textId="77777777" w:rsidR="00D14800" w:rsidRPr="00D14800" w:rsidRDefault="00D14800" w:rsidP="00D14800">
            <w:pPr>
              <w:spacing w:after="0" w:line="240" w:lineRule="auto"/>
              <w:jc w:val="center"/>
              <w:rPr>
                <w:rFonts w:ascii="Arial" w:eastAsia="Times New Roman" w:hAnsi="Arial" w:cs="Arial"/>
                <w:b/>
                <w:bCs/>
                <w:sz w:val="20"/>
                <w:szCs w:val="20"/>
                <w:lang w:eastAsia="it-IT"/>
              </w:rPr>
            </w:pPr>
            <w:r w:rsidRPr="00D14800">
              <w:rPr>
                <w:rFonts w:ascii="Arial" w:eastAsia="Times New Roman" w:hAnsi="Arial" w:cs="Arial"/>
                <w:b/>
                <w:bCs/>
                <w:sz w:val="20"/>
                <w:szCs w:val="20"/>
                <w:lang w:eastAsia="it-IT"/>
              </w:rPr>
              <w:t>PREVISIONI DI COMPETENZA</w:t>
            </w:r>
          </w:p>
        </w:tc>
      </w:tr>
      <w:tr w:rsidR="00E043AC" w:rsidRPr="00D14800" w14:paraId="64048239" w14:textId="77777777" w:rsidTr="00282707">
        <w:trPr>
          <w:gridAfter w:val="1"/>
          <w:wAfter w:w="76" w:type="pct"/>
          <w:trHeight w:val="450"/>
        </w:trPr>
        <w:tc>
          <w:tcPr>
            <w:tcW w:w="1809" w:type="pct"/>
            <w:gridSpan w:val="2"/>
            <w:vMerge w:val="restart"/>
            <w:tcBorders>
              <w:top w:val="nil"/>
              <w:left w:val="double" w:sz="6" w:space="0" w:color="auto"/>
              <w:bottom w:val="single" w:sz="4" w:space="0" w:color="auto"/>
              <w:right w:val="single" w:sz="4" w:space="0" w:color="auto"/>
            </w:tcBorders>
            <w:shd w:val="clear" w:color="000000" w:fill="C5D9F1"/>
            <w:vAlign w:val="center"/>
            <w:hideMark/>
          </w:tcPr>
          <w:p w14:paraId="1A00F767" w14:textId="77777777" w:rsidR="00D14800" w:rsidRPr="00D14800" w:rsidRDefault="00D14800" w:rsidP="00D14800">
            <w:pPr>
              <w:spacing w:after="0" w:line="240" w:lineRule="auto"/>
              <w:jc w:val="center"/>
              <w:rPr>
                <w:rFonts w:ascii="Arial" w:eastAsia="Times New Roman" w:hAnsi="Arial" w:cs="Arial"/>
                <w:b/>
                <w:bCs/>
                <w:sz w:val="20"/>
                <w:szCs w:val="20"/>
                <w:lang w:eastAsia="it-IT"/>
              </w:rPr>
            </w:pPr>
            <w:bookmarkStart w:id="11" w:name="RANGE!A3:G16"/>
            <w:r w:rsidRPr="00D14800">
              <w:rPr>
                <w:rFonts w:ascii="Arial" w:eastAsia="Times New Roman" w:hAnsi="Arial" w:cs="Arial"/>
                <w:b/>
                <w:bCs/>
                <w:sz w:val="20"/>
                <w:szCs w:val="20"/>
                <w:lang w:eastAsia="it-IT"/>
              </w:rPr>
              <w:t>TITOLI E MACROAGGREGATI DI SPESA</w:t>
            </w:r>
            <w:bookmarkEnd w:id="11"/>
          </w:p>
        </w:tc>
        <w:tc>
          <w:tcPr>
            <w:tcW w:w="623" w:type="pct"/>
            <w:vMerge w:val="restart"/>
            <w:tcBorders>
              <w:top w:val="nil"/>
              <w:left w:val="single" w:sz="4" w:space="0" w:color="auto"/>
              <w:bottom w:val="single" w:sz="4" w:space="0" w:color="000000"/>
              <w:right w:val="single" w:sz="4" w:space="0" w:color="auto"/>
            </w:tcBorders>
            <w:shd w:val="clear" w:color="000000" w:fill="C5D9F1"/>
            <w:vAlign w:val="center"/>
            <w:hideMark/>
          </w:tcPr>
          <w:p w14:paraId="321FE430" w14:textId="77777777" w:rsidR="00D14800" w:rsidRPr="00D14800" w:rsidRDefault="00D14800" w:rsidP="00B237C8">
            <w:pPr>
              <w:spacing w:after="0" w:line="240" w:lineRule="auto"/>
              <w:jc w:val="center"/>
              <w:rPr>
                <w:rFonts w:ascii="Arial" w:eastAsia="Times New Roman" w:hAnsi="Arial" w:cs="Arial"/>
                <w:b/>
                <w:bCs/>
                <w:sz w:val="20"/>
                <w:szCs w:val="20"/>
                <w:lang w:eastAsia="it-IT"/>
              </w:rPr>
            </w:pPr>
            <w:r w:rsidRPr="00D14800">
              <w:rPr>
                <w:rFonts w:ascii="Arial" w:eastAsia="Times New Roman" w:hAnsi="Arial" w:cs="Arial"/>
                <w:b/>
                <w:bCs/>
                <w:sz w:val="20"/>
                <w:szCs w:val="20"/>
                <w:lang w:eastAsia="it-IT"/>
              </w:rPr>
              <w:t xml:space="preserve">Previsioni </w:t>
            </w:r>
            <w:proofErr w:type="spellStart"/>
            <w:r w:rsidRPr="00D14800">
              <w:rPr>
                <w:rFonts w:ascii="Arial" w:eastAsia="Times New Roman" w:hAnsi="Arial" w:cs="Arial"/>
                <w:b/>
                <w:bCs/>
                <w:sz w:val="20"/>
                <w:szCs w:val="20"/>
                <w:lang w:eastAsia="it-IT"/>
              </w:rPr>
              <w:t>Def</w:t>
            </w:r>
            <w:proofErr w:type="spellEnd"/>
            <w:r w:rsidRPr="00D14800">
              <w:rPr>
                <w:rFonts w:ascii="Arial" w:eastAsia="Times New Roman" w:hAnsi="Arial" w:cs="Arial"/>
                <w:b/>
                <w:bCs/>
                <w:sz w:val="20"/>
                <w:szCs w:val="20"/>
                <w:lang w:eastAsia="it-IT"/>
              </w:rPr>
              <w:t>. 202</w:t>
            </w:r>
            <w:r w:rsidR="00B237C8">
              <w:rPr>
                <w:rFonts w:ascii="Arial" w:eastAsia="Times New Roman" w:hAnsi="Arial" w:cs="Arial"/>
                <w:b/>
                <w:bCs/>
                <w:sz w:val="20"/>
                <w:szCs w:val="20"/>
                <w:lang w:eastAsia="it-IT"/>
              </w:rPr>
              <w:t>1</w:t>
            </w:r>
          </w:p>
        </w:tc>
        <w:tc>
          <w:tcPr>
            <w:tcW w:w="623" w:type="pct"/>
            <w:vMerge w:val="restart"/>
            <w:tcBorders>
              <w:top w:val="nil"/>
              <w:left w:val="single" w:sz="4" w:space="0" w:color="auto"/>
              <w:bottom w:val="single" w:sz="4" w:space="0" w:color="000000"/>
              <w:right w:val="single" w:sz="4" w:space="0" w:color="auto"/>
            </w:tcBorders>
            <w:shd w:val="clear" w:color="000000" w:fill="C5D9F1"/>
            <w:vAlign w:val="center"/>
            <w:hideMark/>
          </w:tcPr>
          <w:p w14:paraId="0C81E101" w14:textId="77777777" w:rsidR="00D14800" w:rsidRPr="00D14800" w:rsidRDefault="00D14800" w:rsidP="00B237C8">
            <w:pPr>
              <w:spacing w:after="0" w:line="240" w:lineRule="auto"/>
              <w:jc w:val="center"/>
              <w:rPr>
                <w:rFonts w:ascii="Arial" w:eastAsia="Times New Roman" w:hAnsi="Arial" w:cs="Arial"/>
                <w:b/>
                <w:bCs/>
                <w:sz w:val="20"/>
                <w:szCs w:val="20"/>
                <w:lang w:eastAsia="it-IT"/>
              </w:rPr>
            </w:pPr>
            <w:r w:rsidRPr="00D14800">
              <w:rPr>
                <w:rFonts w:ascii="Arial" w:eastAsia="Times New Roman" w:hAnsi="Arial" w:cs="Arial"/>
                <w:b/>
                <w:bCs/>
                <w:sz w:val="20"/>
                <w:szCs w:val="20"/>
                <w:lang w:eastAsia="it-IT"/>
              </w:rPr>
              <w:t>Previsioni 202</w:t>
            </w:r>
            <w:r w:rsidR="00B237C8">
              <w:rPr>
                <w:rFonts w:ascii="Arial" w:eastAsia="Times New Roman" w:hAnsi="Arial" w:cs="Arial"/>
                <w:b/>
                <w:bCs/>
                <w:sz w:val="20"/>
                <w:szCs w:val="20"/>
                <w:lang w:eastAsia="it-IT"/>
              </w:rPr>
              <w:t>2</w:t>
            </w:r>
          </w:p>
        </w:tc>
        <w:tc>
          <w:tcPr>
            <w:tcW w:w="623" w:type="pct"/>
            <w:vMerge w:val="restart"/>
            <w:tcBorders>
              <w:top w:val="nil"/>
              <w:left w:val="single" w:sz="4" w:space="0" w:color="auto"/>
              <w:bottom w:val="single" w:sz="4" w:space="0" w:color="auto"/>
              <w:right w:val="nil"/>
            </w:tcBorders>
            <w:shd w:val="clear" w:color="000000" w:fill="C5D9F1"/>
            <w:vAlign w:val="center"/>
            <w:hideMark/>
          </w:tcPr>
          <w:p w14:paraId="6DA1957D" w14:textId="77777777" w:rsidR="00D14800" w:rsidRPr="00D14800" w:rsidRDefault="00D14800" w:rsidP="00B237C8">
            <w:pPr>
              <w:spacing w:after="0" w:line="240" w:lineRule="auto"/>
              <w:jc w:val="center"/>
              <w:rPr>
                <w:rFonts w:ascii="Arial" w:eastAsia="Times New Roman" w:hAnsi="Arial" w:cs="Arial"/>
                <w:b/>
                <w:bCs/>
                <w:sz w:val="20"/>
                <w:szCs w:val="20"/>
                <w:lang w:eastAsia="it-IT"/>
              </w:rPr>
            </w:pPr>
            <w:r w:rsidRPr="00D14800">
              <w:rPr>
                <w:rFonts w:ascii="Arial" w:eastAsia="Times New Roman" w:hAnsi="Arial" w:cs="Arial"/>
                <w:b/>
                <w:bCs/>
                <w:sz w:val="20"/>
                <w:szCs w:val="20"/>
                <w:lang w:eastAsia="it-IT"/>
              </w:rPr>
              <w:t>Previsioni 202</w:t>
            </w:r>
            <w:r w:rsidR="00B237C8">
              <w:rPr>
                <w:rFonts w:ascii="Arial" w:eastAsia="Times New Roman" w:hAnsi="Arial" w:cs="Arial"/>
                <w:b/>
                <w:bCs/>
                <w:sz w:val="20"/>
                <w:szCs w:val="20"/>
                <w:lang w:eastAsia="it-IT"/>
              </w:rPr>
              <w:t>3</w:t>
            </w:r>
          </w:p>
        </w:tc>
        <w:tc>
          <w:tcPr>
            <w:tcW w:w="623" w:type="pct"/>
            <w:vMerge w:val="restart"/>
            <w:tcBorders>
              <w:top w:val="nil"/>
              <w:left w:val="single" w:sz="4" w:space="0" w:color="auto"/>
              <w:bottom w:val="single" w:sz="4" w:space="0" w:color="auto"/>
              <w:right w:val="single" w:sz="4" w:space="0" w:color="auto"/>
            </w:tcBorders>
            <w:shd w:val="clear" w:color="000000" w:fill="C5D9F1"/>
            <w:vAlign w:val="center"/>
            <w:hideMark/>
          </w:tcPr>
          <w:p w14:paraId="6AF0CA1A" w14:textId="77777777" w:rsidR="00D14800" w:rsidRPr="00D14800" w:rsidRDefault="00D14800" w:rsidP="00B237C8">
            <w:pPr>
              <w:spacing w:after="0" w:line="240" w:lineRule="auto"/>
              <w:jc w:val="center"/>
              <w:rPr>
                <w:rFonts w:ascii="Arial" w:eastAsia="Times New Roman" w:hAnsi="Arial" w:cs="Arial"/>
                <w:b/>
                <w:bCs/>
                <w:sz w:val="20"/>
                <w:szCs w:val="20"/>
                <w:lang w:eastAsia="it-IT"/>
              </w:rPr>
            </w:pPr>
            <w:r w:rsidRPr="00D14800">
              <w:rPr>
                <w:rFonts w:ascii="Arial" w:eastAsia="Times New Roman" w:hAnsi="Arial" w:cs="Arial"/>
                <w:b/>
                <w:bCs/>
                <w:sz w:val="20"/>
                <w:szCs w:val="20"/>
                <w:lang w:eastAsia="it-IT"/>
              </w:rPr>
              <w:t>Previsioni 202</w:t>
            </w:r>
            <w:r w:rsidR="00B237C8">
              <w:rPr>
                <w:rFonts w:ascii="Arial" w:eastAsia="Times New Roman" w:hAnsi="Arial" w:cs="Arial"/>
                <w:b/>
                <w:bCs/>
                <w:sz w:val="20"/>
                <w:szCs w:val="20"/>
                <w:lang w:eastAsia="it-IT"/>
              </w:rPr>
              <w:t>4</w:t>
            </w:r>
          </w:p>
        </w:tc>
        <w:tc>
          <w:tcPr>
            <w:tcW w:w="623" w:type="pct"/>
            <w:vMerge w:val="restart"/>
            <w:tcBorders>
              <w:top w:val="nil"/>
              <w:left w:val="nil"/>
              <w:bottom w:val="single" w:sz="4" w:space="0" w:color="auto"/>
              <w:right w:val="double" w:sz="6" w:space="0" w:color="auto"/>
            </w:tcBorders>
            <w:shd w:val="clear" w:color="000000" w:fill="C5D9F1"/>
            <w:vAlign w:val="center"/>
            <w:hideMark/>
          </w:tcPr>
          <w:p w14:paraId="328644A7" w14:textId="77777777" w:rsidR="00D14800" w:rsidRPr="00D14800" w:rsidRDefault="00D14800" w:rsidP="00B237C8">
            <w:pPr>
              <w:spacing w:after="0" w:line="240" w:lineRule="auto"/>
              <w:jc w:val="center"/>
              <w:rPr>
                <w:rFonts w:ascii="Arial" w:eastAsia="Times New Roman" w:hAnsi="Arial" w:cs="Arial"/>
                <w:b/>
                <w:bCs/>
                <w:sz w:val="20"/>
                <w:szCs w:val="20"/>
                <w:lang w:eastAsia="it-IT"/>
              </w:rPr>
            </w:pPr>
            <w:r w:rsidRPr="00D14800">
              <w:rPr>
                <w:rFonts w:ascii="Arial" w:eastAsia="Times New Roman" w:hAnsi="Arial" w:cs="Arial"/>
                <w:b/>
                <w:bCs/>
                <w:sz w:val="20"/>
                <w:szCs w:val="20"/>
                <w:lang w:eastAsia="it-IT"/>
              </w:rPr>
              <w:t>Previsioni 202</w:t>
            </w:r>
            <w:r w:rsidR="00B237C8">
              <w:rPr>
                <w:rFonts w:ascii="Arial" w:eastAsia="Times New Roman" w:hAnsi="Arial" w:cs="Arial"/>
                <w:b/>
                <w:bCs/>
                <w:sz w:val="20"/>
                <w:szCs w:val="20"/>
                <w:lang w:eastAsia="it-IT"/>
              </w:rPr>
              <w:t>5</w:t>
            </w:r>
          </w:p>
        </w:tc>
      </w:tr>
      <w:tr w:rsidR="00E043AC" w:rsidRPr="00D14800" w14:paraId="58E0D383" w14:textId="77777777" w:rsidTr="00282707">
        <w:trPr>
          <w:trHeight w:val="255"/>
        </w:trPr>
        <w:tc>
          <w:tcPr>
            <w:tcW w:w="1809" w:type="pct"/>
            <w:gridSpan w:val="2"/>
            <w:vMerge/>
            <w:tcBorders>
              <w:top w:val="nil"/>
              <w:left w:val="double" w:sz="6" w:space="0" w:color="auto"/>
              <w:bottom w:val="single" w:sz="4" w:space="0" w:color="auto"/>
              <w:right w:val="single" w:sz="4" w:space="0" w:color="auto"/>
            </w:tcBorders>
            <w:vAlign w:val="center"/>
            <w:hideMark/>
          </w:tcPr>
          <w:p w14:paraId="1C04B075" w14:textId="77777777" w:rsidR="00D14800" w:rsidRPr="00D14800" w:rsidRDefault="00D14800" w:rsidP="00D14800">
            <w:pPr>
              <w:spacing w:after="0" w:line="240" w:lineRule="auto"/>
              <w:rPr>
                <w:rFonts w:ascii="Arial" w:eastAsia="Times New Roman" w:hAnsi="Arial" w:cs="Arial"/>
                <w:b/>
                <w:bCs/>
                <w:sz w:val="20"/>
                <w:szCs w:val="20"/>
                <w:lang w:eastAsia="it-IT"/>
              </w:rPr>
            </w:pPr>
          </w:p>
        </w:tc>
        <w:tc>
          <w:tcPr>
            <w:tcW w:w="623" w:type="pct"/>
            <w:vMerge/>
            <w:tcBorders>
              <w:top w:val="nil"/>
              <w:left w:val="single" w:sz="4" w:space="0" w:color="auto"/>
              <w:bottom w:val="single" w:sz="4" w:space="0" w:color="000000"/>
              <w:right w:val="single" w:sz="4" w:space="0" w:color="auto"/>
            </w:tcBorders>
            <w:vAlign w:val="center"/>
            <w:hideMark/>
          </w:tcPr>
          <w:p w14:paraId="7AF2339E" w14:textId="77777777" w:rsidR="00D14800" w:rsidRPr="00D14800" w:rsidRDefault="00D14800" w:rsidP="00D14800">
            <w:pPr>
              <w:spacing w:after="0" w:line="240" w:lineRule="auto"/>
              <w:rPr>
                <w:rFonts w:ascii="Arial" w:eastAsia="Times New Roman" w:hAnsi="Arial" w:cs="Arial"/>
                <w:b/>
                <w:bCs/>
                <w:sz w:val="20"/>
                <w:szCs w:val="20"/>
                <w:lang w:eastAsia="it-IT"/>
              </w:rPr>
            </w:pPr>
          </w:p>
        </w:tc>
        <w:tc>
          <w:tcPr>
            <w:tcW w:w="623" w:type="pct"/>
            <w:vMerge/>
            <w:tcBorders>
              <w:top w:val="nil"/>
              <w:left w:val="single" w:sz="4" w:space="0" w:color="auto"/>
              <w:bottom w:val="single" w:sz="4" w:space="0" w:color="000000"/>
              <w:right w:val="single" w:sz="4" w:space="0" w:color="auto"/>
            </w:tcBorders>
            <w:vAlign w:val="center"/>
            <w:hideMark/>
          </w:tcPr>
          <w:p w14:paraId="38B340AA" w14:textId="77777777" w:rsidR="00D14800" w:rsidRPr="00D14800" w:rsidRDefault="00D14800" w:rsidP="00D14800">
            <w:pPr>
              <w:spacing w:after="0" w:line="240" w:lineRule="auto"/>
              <w:rPr>
                <w:rFonts w:ascii="Arial" w:eastAsia="Times New Roman" w:hAnsi="Arial" w:cs="Arial"/>
                <w:b/>
                <w:bCs/>
                <w:sz w:val="20"/>
                <w:szCs w:val="20"/>
                <w:lang w:eastAsia="it-IT"/>
              </w:rPr>
            </w:pPr>
          </w:p>
        </w:tc>
        <w:tc>
          <w:tcPr>
            <w:tcW w:w="623" w:type="pct"/>
            <w:vMerge/>
            <w:tcBorders>
              <w:top w:val="nil"/>
              <w:left w:val="single" w:sz="4" w:space="0" w:color="auto"/>
              <w:bottom w:val="single" w:sz="4" w:space="0" w:color="auto"/>
              <w:right w:val="nil"/>
            </w:tcBorders>
            <w:vAlign w:val="center"/>
            <w:hideMark/>
          </w:tcPr>
          <w:p w14:paraId="4FC494CC" w14:textId="77777777" w:rsidR="00D14800" w:rsidRPr="00D14800" w:rsidRDefault="00D14800" w:rsidP="00D14800">
            <w:pPr>
              <w:spacing w:after="0" w:line="240" w:lineRule="auto"/>
              <w:rPr>
                <w:rFonts w:ascii="Arial" w:eastAsia="Times New Roman" w:hAnsi="Arial" w:cs="Arial"/>
                <w:b/>
                <w:bCs/>
                <w:sz w:val="20"/>
                <w:szCs w:val="20"/>
                <w:lang w:eastAsia="it-IT"/>
              </w:rPr>
            </w:pPr>
          </w:p>
        </w:tc>
        <w:tc>
          <w:tcPr>
            <w:tcW w:w="623" w:type="pct"/>
            <w:vMerge/>
            <w:tcBorders>
              <w:top w:val="nil"/>
              <w:left w:val="single" w:sz="4" w:space="0" w:color="auto"/>
              <w:bottom w:val="single" w:sz="4" w:space="0" w:color="auto"/>
              <w:right w:val="single" w:sz="4" w:space="0" w:color="auto"/>
            </w:tcBorders>
            <w:vAlign w:val="center"/>
            <w:hideMark/>
          </w:tcPr>
          <w:p w14:paraId="438D242F" w14:textId="77777777" w:rsidR="00D14800" w:rsidRPr="00D14800" w:rsidRDefault="00D14800" w:rsidP="00D14800">
            <w:pPr>
              <w:spacing w:after="0" w:line="240" w:lineRule="auto"/>
              <w:rPr>
                <w:rFonts w:ascii="Arial" w:eastAsia="Times New Roman" w:hAnsi="Arial" w:cs="Arial"/>
                <w:b/>
                <w:bCs/>
                <w:sz w:val="20"/>
                <w:szCs w:val="20"/>
                <w:lang w:eastAsia="it-IT"/>
              </w:rPr>
            </w:pPr>
          </w:p>
        </w:tc>
        <w:tc>
          <w:tcPr>
            <w:tcW w:w="623" w:type="pct"/>
            <w:vMerge/>
            <w:tcBorders>
              <w:top w:val="nil"/>
              <w:left w:val="nil"/>
              <w:bottom w:val="single" w:sz="4" w:space="0" w:color="auto"/>
              <w:right w:val="double" w:sz="6" w:space="0" w:color="auto"/>
            </w:tcBorders>
            <w:vAlign w:val="center"/>
            <w:hideMark/>
          </w:tcPr>
          <w:p w14:paraId="18B20342" w14:textId="77777777" w:rsidR="00D14800" w:rsidRPr="00D14800" w:rsidRDefault="00D14800" w:rsidP="00D14800">
            <w:pPr>
              <w:spacing w:after="0" w:line="240" w:lineRule="auto"/>
              <w:rPr>
                <w:rFonts w:ascii="Arial" w:eastAsia="Times New Roman" w:hAnsi="Arial" w:cs="Arial"/>
                <w:b/>
                <w:bCs/>
                <w:sz w:val="20"/>
                <w:szCs w:val="20"/>
                <w:lang w:eastAsia="it-IT"/>
              </w:rPr>
            </w:pPr>
          </w:p>
        </w:tc>
        <w:tc>
          <w:tcPr>
            <w:tcW w:w="76" w:type="pct"/>
            <w:tcBorders>
              <w:top w:val="nil"/>
              <w:left w:val="nil"/>
              <w:bottom w:val="nil"/>
              <w:right w:val="nil"/>
            </w:tcBorders>
            <w:shd w:val="clear" w:color="auto" w:fill="auto"/>
            <w:noWrap/>
            <w:vAlign w:val="bottom"/>
            <w:hideMark/>
          </w:tcPr>
          <w:p w14:paraId="0033A8D6" w14:textId="77777777" w:rsidR="00D14800" w:rsidRPr="00D14800" w:rsidRDefault="00D14800" w:rsidP="00D14800">
            <w:pPr>
              <w:spacing w:after="0" w:line="240" w:lineRule="auto"/>
              <w:jc w:val="center"/>
              <w:rPr>
                <w:rFonts w:ascii="Arial" w:eastAsia="Times New Roman" w:hAnsi="Arial" w:cs="Arial"/>
                <w:b/>
                <w:bCs/>
                <w:sz w:val="20"/>
                <w:szCs w:val="20"/>
                <w:lang w:eastAsia="it-IT"/>
              </w:rPr>
            </w:pPr>
          </w:p>
        </w:tc>
      </w:tr>
      <w:tr w:rsidR="00E043AC" w:rsidRPr="00D14800" w14:paraId="2B092CEC" w14:textId="77777777" w:rsidTr="00282707">
        <w:trPr>
          <w:trHeight w:val="255"/>
        </w:trPr>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2427" w14:textId="77777777" w:rsidR="00D14800" w:rsidRPr="00D14800" w:rsidRDefault="00D14800" w:rsidP="00D14800">
            <w:pPr>
              <w:spacing w:after="0" w:line="240" w:lineRule="auto"/>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 </w:t>
            </w:r>
          </w:p>
        </w:tc>
        <w:tc>
          <w:tcPr>
            <w:tcW w:w="1598" w:type="pct"/>
            <w:tcBorders>
              <w:top w:val="single" w:sz="4" w:space="0" w:color="auto"/>
              <w:left w:val="nil"/>
              <w:bottom w:val="single" w:sz="4" w:space="0" w:color="auto"/>
              <w:right w:val="single" w:sz="4" w:space="0" w:color="auto"/>
            </w:tcBorders>
            <w:shd w:val="clear" w:color="auto" w:fill="auto"/>
            <w:noWrap/>
            <w:vAlign w:val="bottom"/>
            <w:hideMark/>
          </w:tcPr>
          <w:p w14:paraId="79BAD30B" w14:textId="77777777" w:rsidR="00D14800" w:rsidRPr="00D14800" w:rsidRDefault="00D14800" w:rsidP="00D14800">
            <w:pPr>
              <w:spacing w:after="0" w:line="240" w:lineRule="auto"/>
              <w:rPr>
                <w:rFonts w:ascii="Arial" w:eastAsia="Times New Roman" w:hAnsi="Arial" w:cs="Arial"/>
                <w:b/>
                <w:bCs/>
                <w:color w:val="000000"/>
                <w:sz w:val="16"/>
                <w:szCs w:val="16"/>
                <w:lang w:eastAsia="it-IT"/>
              </w:rPr>
            </w:pPr>
            <w:r w:rsidRPr="00D14800">
              <w:rPr>
                <w:rFonts w:ascii="Arial" w:eastAsia="Times New Roman" w:hAnsi="Arial" w:cs="Arial"/>
                <w:b/>
                <w:bCs/>
                <w:color w:val="000000"/>
                <w:sz w:val="16"/>
                <w:szCs w:val="16"/>
                <w:lang w:eastAsia="it-IT"/>
              </w:rPr>
              <w:t> </w:t>
            </w:r>
          </w:p>
        </w:tc>
        <w:tc>
          <w:tcPr>
            <w:tcW w:w="3115" w:type="pct"/>
            <w:gridSpan w:val="5"/>
            <w:tcBorders>
              <w:top w:val="single" w:sz="4" w:space="0" w:color="auto"/>
              <w:left w:val="nil"/>
              <w:bottom w:val="single" w:sz="4" w:space="0" w:color="auto"/>
              <w:right w:val="single" w:sz="4" w:space="0" w:color="000000"/>
            </w:tcBorders>
            <w:shd w:val="clear" w:color="auto" w:fill="auto"/>
            <w:noWrap/>
            <w:vAlign w:val="bottom"/>
            <w:hideMark/>
          </w:tcPr>
          <w:p w14:paraId="0F3F35E6" w14:textId="77777777" w:rsidR="00D14800" w:rsidRPr="00D14800" w:rsidRDefault="00D14800" w:rsidP="00D14800">
            <w:pPr>
              <w:spacing w:after="0" w:line="240" w:lineRule="auto"/>
              <w:jc w:val="center"/>
              <w:rPr>
                <w:rFonts w:ascii="Arial" w:eastAsia="Times New Roman" w:hAnsi="Arial" w:cs="Arial"/>
                <w:b/>
                <w:bCs/>
                <w:color w:val="000000"/>
                <w:sz w:val="16"/>
                <w:szCs w:val="16"/>
                <w:lang w:eastAsia="it-IT"/>
              </w:rPr>
            </w:pPr>
            <w:r w:rsidRPr="00D14800">
              <w:rPr>
                <w:rFonts w:ascii="Arial" w:eastAsia="Times New Roman" w:hAnsi="Arial" w:cs="Arial"/>
                <w:b/>
                <w:bCs/>
                <w:color w:val="000000"/>
                <w:sz w:val="16"/>
                <w:szCs w:val="16"/>
                <w:lang w:eastAsia="it-IT"/>
              </w:rPr>
              <w:t> </w:t>
            </w:r>
          </w:p>
        </w:tc>
        <w:tc>
          <w:tcPr>
            <w:tcW w:w="76" w:type="pct"/>
            <w:vAlign w:val="center"/>
            <w:hideMark/>
          </w:tcPr>
          <w:p w14:paraId="0703776C" w14:textId="77777777" w:rsidR="00D14800" w:rsidRPr="00D14800" w:rsidRDefault="00D14800" w:rsidP="00D14800">
            <w:pPr>
              <w:spacing w:after="0" w:line="240" w:lineRule="auto"/>
              <w:rPr>
                <w:rFonts w:ascii="Times New Roman" w:eastAsia="Times New Roman" w:hAnsi="Times New Roman" w:cs="Times New Roman"/>
                <w:sz w:val="20"/>
                <w:szCs w:val="20"/>
                <w:lang w:eastAsia="it-IT"/>
              </w:rPr>
            </w:pPr>
          </w:p>
        </w:tc>
      </w:tr>
      <w:tr w:rsidR="00E043AC" w:rsidRPr="00D14800" w14:paraId="2D14B9CA" w14:textId="77777777" w:rsidTr="00522C3D">
        <w:trPr>
          <w:trHeight w:val="25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1A0D268A" w14:textId="77777777" w:rsidR="00282707" w:rsidRPr="00D14800" w:rsidRDefault="00282707" w:rsidP="00282707">
            <w:pPr>
              <w:spacing w:after="0" w:line="240" w:lineRule="auto"/>
              <w:jc w:val="center"/>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101</w:t>
            </w:r>
          </w:p>
        </w:tc>
        <w:tc>
          <w:tcPr>
            <w:tcW w:w="1598" w:type="pct"/>
            <w:tcBorders>
              <w:top w:val="nil"/>
              <w:left w:val="nil"/>
              <w:bottom w:val="single" w:sz="4" w:space="0" w:color="auto"/>
              <w:right w:val="single" w:sz="4" w:space="0" w:color="auto"/>
            </w:tcBorders>
            <w:shd w:val="clear" w:color="auto" w:fill="auto"/>
            <w:noWrap/>
            <w:vAlign w:val="bottom"/>
            <w:hideMark/>
          </w:tcPr>
          <w:p w14:paraId="058C3695" w14:textId="77777777" w:rsidR="00282707" w:rsidRPr="00D14800" w:rsidRDefault="00282707" w:rsidP="00282707">
            <w:pPr>
              <w:spacing w:after="0" w:line="240" w:lineRule="auto"/>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Redditi da lavoro dipendente</w:t>
            </w:r>
          </w:p>
        </w:tc>
        <w:tc>
          <w:tcPr>
            <w:tcW w:w="623" w:type="pct"/>
            <w:tcBorders>
              <w:top w:val="nil"/>
              <w:left w:val="nil"/>
              <w:bottom w:val="single" w:sz="4" w:space="0" w:color="auto"/>
              <w:right w:val="single" w:sz="4" w:space="0" w:color="auto"/>
            </w:tcBorders>
            <w:shd w:val="clear" w:color="auto" w:fill="auto"/>
            <w:noWrap/>
            <w:vAlign w:val="bottom"/>
            <w:hideMark/>
          </w:tcPr>
          <w:p w14:paraId="6F169950"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297992,23</w:t>
            </w:r>
          </w:p>
        </w:tc>
        <w:tc>
          <w:tcPr>
            <w:tcW w:w="623" w:type="pct"/>
            <w:tcBorders>
              <w:top w:val="nil"/>
              <w:left w:val="nil"/>
              <w:bottom w:val="single" w:sz="4" w:space="0" w:color="auto"/>
              <w:right w:val="single" w:sz="4" w:space="0" w:color="auto"/>
            </w:tcBorders>
            <w:shd w:val="clear" w:color="auto" w:fill="auto"/>
            <w:noWrap/>
            <w:vAlign w:val="bottom"/>
            <w:hideMark/>
          </w:tcPr>
          <w:p w14:paraId="51049230" w14:textId="77777777" w:rsidR="00282707" w:rsidRPr="00E043AC" w:rsidRDefault="00282707" w:rsidP="00E043AC">
            <w:pPr>
              <w:spacing w:after="0" w:line="240" w:lineRule="auto"/>
              <w:jc w:val="right"/>
              <w:rPr>
                <w:rFonts w:ascii="Arial" w:eastAsia="Times New Roman" w:hAnsi="Arial" w:cs="Arial"/>
                <w:color w:val="000000"/>
                <w:sz w:val="16"/>
                <w:szCs w:val="16"/>
                <w:lang w:eastAsia="it-IT"/>
              </w:rPr>
            </w:pPr>
            <w:r w:rsidRPr="00E043AC">
              <w:rPr>
                <w:rFonts w:ascii="Arial" w:eastAsia="Times New Roman" w:hAnsi="Arial" w:cs="Arial"/>
                <w:color w:val="000000"/>
                <w:sz w:val="16"/>
                <w:szCs w:val="16"/>
                <w:lang w:eastAsia="it-IT"/>
              </w:rPr>
              <w:t>2</w:t>
            </w:r>
            <w:r w:rsidR="00E043AC" w:rsidRPr="00E043AC">
              <w:rPr>
                <w:rFonts w:ascii="Arial" w:eastAsia="Times New Roman" w:hAnsi="Arial" w:cs="Arial"/>
                <w:color w:val="000000"/>
                <w:sz w:val="16"/>
                <w:szCs w:val="16"/>
                <w:lang w:eastAsia="it-IT"/>
              </w:rPr>
              <w:t>87.777,52</w:t>
            </w:r>
          </w:p>
        </w:tc>
        <w:tc>
          <w:tcPr>
            <w:tcW w:w="623" w:type="pct"/>
            <w:tcBorders>
              <w:top w:val="nil"/>
              <w:left w:val="nil"/>
              <w:bottom w:val="single" w:sz="4" w:space="0" w:color="auto"/>
              <w:right w:val="single" w:sz="4" w:space="0" w:color="auto"/>
            </w:tcBorders>
            <w:shd w:val="clear" w:color="auto" w:fill="auto"/>
            <w:noWrap/>
            <w:vAlign w:val="bottom"/>
          </w:tcPr>
          <w:p w14:paraId="37692CA8" w14:textId="77777777" w:rsidR="00282707" w:rsidRPr="00282707" w:rsidRDefault="00282707" w:rsidP="00282707">
            <w:pPr>
              <w:spacing w:after="0" w:line="240" w:lineRule="auto"/>
              <w:jc w:val="right"/>
              <w:rPr>
                <w:rFonts w:ascii="Arial" w:eastAsia="Times New Roman" w:hAnsi="Arial" w:cs="Arial"/>
                <w:color w:val="000000"/>
                <w:sz w:val="16"/>
                <w:szCs w:val="16"/>
                <w:lang w:eastAsia="it-IT"/>
              </w:rPr>
            </w:pPr>
            <w:r w:rsidRPr="00282707">
              <w:rPr>
                <w:rFonts w:ascii="Arial" w:eastAsia="Times New Roman" w:hAnsi="Arial" w:cs="Arial"/>
                <w:color w:val="000000"/>
                <w:sz w:val="16"/>
                <w:szCs w:val="16"/>
                <w:lang w:eastAsia="it-IT"/>
              </w:rPr>
              <w:t>278.000,00</w:t>
            </w:r>
          </w:p>
        </w:tc>
        <w:tc>
          <w:tcPr>
            <w:tcW w:w="623" w:type="pct"/>
            <w:tcBorders>
              <w:top w:val="nil"/>
              <w:left w:val="nil"/>
              <w:bottom w:val="single" w:sz="4" w:space="0" w:color="auto"/>
              <w:right w:val="single" w:sz="4" w:space="0" w:color="auto"/>
            </w:tcBorders>
            <w:shd w:val="clear" w:color="auto" w:fill="auto"/>
            <w:noWrap/>
            <w:vAlign w:val="bottom"/>
            <w:hideMark/>
          </w:tcPr>
          <w:p w14:paraId="58E2EE1D"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253.000,00</w:t>
            </w:r>
          </w:p>
        </w:tc>
        <w:tc>
          <w:tcPr>
            <w:tcW w:w="623" w:type="pct"/>
            <w:tcBorders>
              <w:top w:val="nil"/>
              <w:left w:val="nil"/>
              <w:bottom w:val="single" w:sz="4" w:space="0" w:color="auto"/>
              <w:right w:val="single" w:sz="4" w:space="0" w:color="auto"/>
            </w:tcBorders>
            <w:shd w:val="clear" w:color="auto" w:fill="auto"/>
            <w:noWrap/>
            <w:vAlign w:val="bottom"/>
          </w:tcPr>
          <w:p w14:paraId="14D5BA83" w14:textId="77777777" w:rsidR="00282707" w:rsidRPr="00D14800" w:rsidRDefault="00522C3D"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253.000,00</w:t>
            </w:r>
          </w:p>
        </w:tc>
        <w:tc>
          <w:tcPr>
            <w:tcW w:w="76" w:type="pct"/>
            <w:vAlign w:val="center"/>
            <w:hideMark/>
          </w:tcPr>
          <w:p w14:paraId="6660DD3F" w14:textId="77777777" w:rsidR="00282707" w:rsidRPr="00D14800" w:rsidRDefault="00282707" w:rsidP="00282707">
            <w:pPr>
              <w:spacing w:after="0" w:line="240" w:lineRule="auto"/>
              <w:rPr>
                <w:rFonts w:ascii="Times New Roman" w:eastAsia="Times New Roman" w:hAnsi="Times New Roman" w:cs="Times New Roman"/>
                <w:sz w:val="20"/>
                <w:szCs w:val="20"/>
                <w:lang w:eastAsia="it-IT"/>
              </w:rPr>
            </w:pPr>
          </w:p>
        </w:tc>
      </w:tr>
      <w:tr w:rsidR="00E043AC" w:rsidRPr="00D14800" w14:paraId="22FE002D" w14:textId="77777777" w:rsidTr="00522C3D">
        <w:trPr>
          <w:trHeight w:val="25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0F28568C" w14:textId="77777777" w:rsidR="00282707" w:rsidRPr="00D14800" w:rsidRDefault="00282707" w:rsidP="00282707">
            <w:pPr>
              <w:spacing w:after="0" w:line="240" w:lineRule="auto"/>
              <w:jc w:val="center"/>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102</w:t>
            </w:r>
          </w:p>
        </w:tc>
        <w:tc>
          <w:tcPr>
            <w:tcW w:w="1598" w:type="pct"/>
            <w:tcBorders>
              <w:top w:val="nil"/>
              <w:left w:val="nil"/>
              <w:bottom w:val="single" w:sz="4" w:space="0" w:color="auto"/>
              <w:right w:val="single" w:sz="4" w:space="0" w:color="auto"/>
            </w:tcBorders>
            <w:shd w:val="clear" w:color="auto" w:fill="auto"/>
            <w:noWrap/>
            <w:vAlign w:val="bottom"/>
            <w:hideMark/>
          </w:tcPr>
          <w:p w14:paraId="198CFC5F" w14:textId="77777777" w:rsidR="00282707" w:rsidRPr="00D14800" w:rsidRDefault="00282707" w:rsidP="00282707">
            <w:pPr>
              <w:spacing w:after="0" w:line="240" w:lineRule="auto"/>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Imposte e tasse a carico dell'ente</w:t>
            </w:r>
          </w:p>
        </w:tc>
        <w:tc>
          <w:tcPr>
            <w:tcW w:w="623" w:type="pct"/>
            <w:tcBorders>
              <w:top w:val="nil"/>
              <w:left w:val="nil"/>
              <w:bottom w:val="single" w:sz="4" w:space="0" w:color="auto"/>
              <w:right w:val="single" w:sz="4" w:space="0" w:color="auto"/>
            </w:tcBorders>
            <w:shd w:val="clear" w:color="auto" w:fill="auto"/>
            <w:noWrap/>
            <w:vAlign w:val="bottom"/>
            <w:hideMark/>
          </w:tcPr>
          <w:p w14:paraId="50BA953D"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19.131,73</w:t>
            </w:r>
          </w:p>
        </w:tc>
        <w:tc>
          <w:tcPr>
            <w:tcW w:w="623" w:type="pct"/>
            <w:tcBorders>
              <w:top w:val="nil"/>
              <w:left w:val="nil"/>
              <w:bottom w:val="single" w:sz="4" w:space="0" w:color="auto"/>
              <w:right w:val="single" w:sz="4" w:space="0" w:color="auto"/>
            </w:tcBorders>
            <w:shd w:val="clear" w:color="auto" w:fill="auto"/>
            <w:noWrap/>
            <w:vAlign w:val="bottom"/>
            <w:hideMark/>
          </w:tcPr>
          <w:p w14:paraId="20FC1F00" w14:textId="77777777" w:rsidR="00282707" w:rsidRPr="00E043AC" w:rsidRDefault="00E043AC" w:rsidP="00E043AC">
            <w:pPr>
              <w:spacing w:after="0" w:line="240" w:lineRule="auto"/>
              <w:jc w:val="right"/>
              <w:rPr>
                <w:rFonts w:ascii="Arial" w:eastAsia="Times New Roman" w:hAnsi="Arial" w:cs="Arial"/>
                <w:color w:val="000000"/>
                <w:sz w:val="16"/>
                <w:szCs w:val="16"/>
                <w:lang w:eastAsia="it-IT"/>
              </w:rPr>
            </w:pPr>
            <w:r w:rsidRPr="00E043AC">
              <w:rPr>
                <w:rFonts w:ascii="Arial" w:eastAsia="Times New Roman" w:hAnsi="Arial" w:cs="Arial"/>
                <w:color w:val="000000"/>
                <w:sz w:val="16"/>
                <w:szCs w:val="16"/>
                <w:lang w:eastAsia="it-IT"/>
              </w:rPr>
              <w:t>18.264,38</w:t>
            </w:r>
          </w:p>
        </w:tc>
        <w:tc>
          <w:tcPr>
            <w:tcW w:w="623" w:type="pct"/>
            <w:tcBorders>
              <w:top w:val="nil"/>
              <w:left w:val="nil"/>
              <w:bottom w:val="single" w:sz="4" w:space="0" w:color="auto"/>
              <w:right w:val="single" w:sz="4" w:space="0" w:color="auto"/>
            </w:tcBorders>
            <w:shd w:val="clear" w:color="auto" w:fill="auto"/>
            <w:noWrap/>
            <w:vAlign w:val="bottom"/>
          </w:tcPr>
          <w:p w14:paraId="033E14AD"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2</w:t>
            </w:r>
            <w:r>
              <w:rPr>
                <w:rFonts w:ascii="Arial" w:eastAsia="Times New Roman" w:hAnsi="Arial" w:cs="Arial"/>
                <w:color w:val="000000"/>
                <w:sz w:val="16"/>
                <w:szCs w:val="16"/>
                <w:lang w:eastAsia="it-IT"/>
              </w:rPr>
              <w:t>1.600,00</w:t>
            </w:r>
          </w:p>
        </w:tc>
        <w:tc>
          <w:tcPr>
            <w:tcW w:w="623" w:type="pct"/>
            <w:tcBorders>
              <w:top w:val="nil"/>
              <w:left w:val="nil"/>
              <w:bottom w:val="single" w:sz="4" w:space="0" w:color="auto"/>
              <w:right w:val="single" w:sz="4" w:space="0" w:color="auto"/>
            </w:tcBorders>
            <w:shd w:val="clear" w:color="auto" w:fill="auto"/>
            <w:noWrap/>
            <w:vAlign w:val="bottom"/>
            <w:hideMark/>
          </w:tcPr>
          <w:p w14:paraId="7FABE3DF"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21.600,00</w:t>
            </w:r>
          </w:p>
        </w:tc>
        <w:tc>
          <w:tcPr>
            <w:tcW w:w="623" w:type="pct"/>
            <w:tcBorders>
              <w:top w:val="nil"/>
              <w:left w:val="nil"/>
              <w:bottom w:val="single" w:sz="4" w:space="0" w:color="auto"/>
              <w:right w:val="single" w:sz="4" w:space="0" w:color="auto"/>
            </w:tcBorders>
            <w:shd w:val="clear" w:color="auto" w:fill="auto"/>
            <w:noWrap/>
            <w:vAlign w:val="bottom"/>
          </w:tcPr>
          <w:p w14:paraId="0051D69B" w14:textId="77777777" w:rsidR="00282707" w:rsidRPr="00D14800" w:rsidRDefault="00522C3D"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21.600,00</w:t>
            </w:r>
          </w:p>
        </w:tc>
        <w:tc>
          <w:tcPr>
            <w:tcW w:w="76" w:type="pct"/>
            <w:vAlign w:val="center"/>
            <w:hideMark/>
          </w:tcPr>
          <w:p w14:paraId="5EA2B4C6" w14:textId="77777777" w:rsidR="00282707" w:rsidRPr="00D14800" w:rsidRDefault="00282707" w:rsidP="00282707">
            <w:pPr>
              <w:spacing w:after="0" w:line="240" w:lineRule="auto"/>
              <w:rPr>
                <w:rFonts w:ascii="Times New Roman" w:eastAsia="Times New Roman" w:hAnsi="Times New Roman" w:cs="Times New Roman"/>
                <w:sz w:val="20"/>
                <w:szCs w:val="20"/>
                <w:lang w:eastAsia="it-IT"/>
              </w:rPr>
            </w:pPr>
          </w:p>
        </w:tc>
      </w:tr>
      <w:tr w:rsidR="00E043AC" w:rsidRPr="00D14800" w14:paraId="6A819D58" w14:textId="77777777" w:rsidTr="00522C3D">
        <w:trPr>
          <w:trHeight w:val="25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055983F6" w14:textId="77777777" w:rsidR="00282707" w:rsidRPr="00D14800" w:rsidRDefault="00282707" w:rsidP="00282707">
            <w:pPr>
              <w:spacing w:after="0" w:line="240" w:lineRule="auto"/>
              <w:jc w:val="center"/>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103</w:t>
            </w:r>
          </w:p>
        </w:tc>
        <w:tc>
          <w:tcPr>
            <w:tcW w:w="1598" w:type="pct"/>
            <w:tcBorders>
              <w:top w:val="nil"/>
              <w:left w:val="nil"/>
              <w:bottom w:val="single" w:sz="4" w:space="0" w:color="auto"/>
              <w:right w:val="single" w:sz="4" w:space="0" w:color="auto"/>
            </w:tcBorders>
            <w:shd w:val="clear" w:color="auto" w:fill="auto"/>
            <w:noWrap/>
            <w:vAlign w:val="bottom"/>
            <w:hideMark/>
          </w:tcPr>
          <w:p w14:paraId="56281E07" w14:textId="77777777" w:rsidR="00282707" w:rsidRPr="00D14800" w:rsidRDefault="00282707" w:rsidP="00282707">
            <w:pPr>
              <w:spacing w:after="0" w:line="240" w:lineRule="auto"/>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Acquisto di beni e servizi</w:t>
            </w:r>
          </w:p>
        </w:tc>
        <w:tc>
          <w:tcPr>
            <w:tcW w:w="623" w:type="pct"/>
            <w:tcBorders>
              <w:top w:val="nil"/>
              <w:left w:val="nil"/>
              <w:bottom w:val="single" w:sz="4" w:space="0" w:color="auto"/>
              <w:right w:val="single" w:sz="4" w:space="0" w:color="auto"/>
            </w:tcBorders>
            <w:shd w:val="clear" w:color="auto" w:fill="auto"/>
            <w:noWrap/>
            <w:vAlign w:val="bottom"/>
            <w:hideMark/>
          </w:tcPr>
          <w:p w14:paraId="5C14CC15"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732.773,93</w:t>
            </w:r>
          </w:p>
        </w:tc>
        <w:tc>
          <w:tcPr>
            <w:tcW w:w="623" w:type="pct"/>
            <w:tcBorders>
              <w:top w:val="nil"/>
              <w:left w:val="nil"/>
              <w:bottom w:val="single" w:sz="4" w:space="0" w:color="auto"/>
              <w:right w:val="single" w:sz="4" w:space="0" w:color="auto"/>
            </w:tcBorders>
            <w:shd w:val="clear" w:color="auto" w:fill="auto"/>
            <w:noWrap/>
            <w:vAlign w:val="bottom"/>
            <w:hideMark/>
          </w:tcPr>
          <w:p w14:paraId="24E61DCB" w14:textId="77777777" w:rsidR="00282707" w:rsidRPr="00E043AC" w:rsidRDefault="00E043AC" w:rsidP="00E043AC">
            <w:pPr>
              <w:spacing w:after="0" w:line="240" w:lineRule="auto"/>
              <w:jc w:val="right"/>
              <w:rPr>
                <w:rFonts w:ascii="Arial" w:eastAsia="Times New Roman" w:hAnsi="Arial" w:cs="Arial"/>
                <w:color w:val="000000"/>
                <w:sz w:val="16"/>
                <w:szCs w:val="16"/>
                <w:lang w:eastAsia="it-IT"/>
              </w:rPr>
            </w:pPr>
            <w:r w:rsidRPr="00E043AC">
              <w:rPr>
                <w:rFonts w:ascii="Arial" w:eastAsia="Times New Roman" w:hAnsi="Arial" w:cs="Arial"/>
                <w:color w:val="000000"/>
                <w:sz w:val="16"/>
                <w:szCs w:val="16"/>
                <w:lang w:eastAsia="it-IT"/>
              </w:rPr>
              <w:t>963.497,65</w:t>
            </w:r>
          </w:p>
        </w:tc>
        <w:tc>
          <w:tcPr>
            <w:tcW w:w="623" w:type="pct"/>
            <w:tcBorders>
              <w:top w:val="nil"/>
              <w:left w:val="nil"/>
              <w:bottom w:val="single" w:sz="4" w:space="0" w:color="auto"/>
              <w:right w:val="single" w:sz="4" w:space="0" w:color="auto"/>
            </w:tcBorders>
            <w:shd w:val="clear" w:color="auto" w:fill="auto"/>
            <w:noWrap/>
            <w:vAlign w:val="bottom"/>
          </w:tcPr>
          <w:p w14:paraId="2B11B842"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913.392,14</w:t>
            </w:r>
          </w:p>
        </w:tc>
        <w:tc>
          <w:tcPr>
            <w:tcW w:w="623" w:type="pct"/>
            <w:tcBorders>
              <w:top w:val="nil"/>
              <w:left w:val="nil"/>
              <w:bottom w:val="single" w:sz="4" w:space="0" w:color="auto"/>
              <w:right w:val="single" w:sz="4" w:space="0" w:color="auto"/>
            </w:tcBorders>
            <w:shd w:val="clear" w:color="auto" w:fill="auto"/>
            <w:noWrap/>
            <w:vAlign w:val="bottom"/>
            <w:hideMark/>
          </w:tcPr>
          <w:p w14:paraId="61D688B4"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911.414,67</w:t>
            </w:r>
          </w:p>
        </w:tc>
        <w:tc>
          <w:tcPr>
            <w:tcW w:w="623" w:type="pct"/>
            <w:tcBorders>
              <w:top w:val="nil"/>
              <w:left w:val="nil"/>
              <w:bottom w:val="single" w:sz="4" w:space="0" w:color="auto"/>
              <w:right w:val="single" w:sz="4" w:space="0" w:color="auto"/>
            </w:tcBorders>
            <w:shd w:val="clear" w:color="auto" w:fill="auto"/>
            <w:noWrap/>
            <w:vAlign w:val="bottom"/>
          </w:tcPr>
          <w:p w14:paraId="7E473B3A" w14:textId="77777777" w:rsidR="00282707" w:rsidRPr="00D14800" w:rsidRDefault="00522C3D"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915.629,26</w:t>
            </w:r>
          </w:p>
        </w:tc>
        <w:tc>
          <w:tcPr>
            <w:tcW w:w="76" w:type="pct"/>
            <w:vAlign w:val="center"/>
            <w:hideMark/>
          </w:tcPr>
          <w:p w14:paraId="0DB8181C" w14:textId="77777777" w:rsidR="00282707" w:rsidRPr="00D14800" w:rsidRDefault="00282707" w:rsidP="00282707">
            <w:pPr>
              <w:spacing w:after="0" w:line="240" w:lineRule="auto"/>
              <w:rPr>
                <w:rFonts w:ascii="Times New Roman" w:eastAsia="Times New Roman" w:hAnsi="Times New Roman" w:cs="Times New Roman"/>
                <w:sz w:val="20"/>
                <w:szCs w:val="20"/>
                <w:lang w:eastAsia="it-IT"/>
              </w:rPr>
            </w:pPr>
          </w:p>
        </w:tc>
      </w:tr>
      <w:tr w:rsidR="00E043AC" w:rsidRPr="00D14800" w14:paraId="0E35ACD5" w14:textId="77777777" w:rsidTr="00522C3D">
        <w:trPr>
          <w:trHeight w:val="25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097E3B7F" w14:textId="77777777" w:rsidR="00282707" w:rsidRPr="00D14800" w:rsidRDefault="00282707" w:rsidP="00282707">
            <w:pPr>
              <w:spacing w:after="0" w:line="240" w:lineRule="auto"/>
              <w:jc w:val="center"/>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104</w:t>
            </w:r>
          </w:p>
        </w:tc>
        <w:tc>
          <w:tcPr>
            <w:tcW w:w="1598" w:type="pct"/>
            <w:tcBorders>
              <w:top w:val="nil"/>
              <w:left w:val="nil"/>
              <w:bottom w:val="single" w:sz="4" w:space="0" w:color="auto"/>
              <w:right w:val="single" w:sz="4" w:space="0" w:color="auto"/>
            </w:tcBorders>
            <w:shd w:val="clear" w:color="auto" w:fill="auto"/>
            <w:noWrap/>
            <w:vAlign w:val="bottom"/>
            <w:hideMark/>
          </w:tcPr>
          <w:p w14:paraId="4ABD3AA6" w14:textId="77777777" w:rsidR="00282707" w:rsidRPr="00D14800" w:rsidRDefault="00282707" w:rsidP="00282707">
            <w:pPr>
              <w:spacing w:after="0" w:line="240" w:lineRule="auto"/>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Trasferimenti correnti</w:t>
            </w:r>
          </w:p>
        </w:tc>
        <w:tc>
          <w:tcPr>
            <w:tcW w:w="623" w:type="pct"/>
            <w:tcBorders>
              <w:top w:val="nil"/>
              <w:left w:val="nil"/>
              <w:bottom w:val="single" w:sz="4" w:space="0" w:color="auto"/>
              <w:right w:val="single" w:sz="4" w:space="0" w:color="auto"/>
            </w:tcBorders>
            <w:shd w:val="clear" w:color="auto" w:fill="auto"/>
            <w:noWrap/>
            <w:vAlign w:val="bottom"/>
            <w:hideMark/>
          </w:tcPr>
          <w:p w14:paraId="587FBF08"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220.480,17</w:t>
            </w:r>
          </w:p>
        </w:tc>
        <w:tc>
          <w:tcPr>
            <w:tcW w:w="623" w:type="pct"/>
            <w:tcBorders>
              <w:top w:val="nil"/>
              <w:left w:val="nil"/>
              <w:bottom w:val="single" w:sz="4" w:space="0" w:color="auto"/>
              <w:right w:val="single" w:sz="4" w:space="0" w:color="auto"/>
            </w:tcBorders>
            <w:shd w:val="clear" w:color="auto" w:fill="auto"/>
            <w:noWrap/>
            <w:vAlign w:val="bottom"/>
            <w:hideMark/>
          </w:tcPr>
          <w:p w14:paraId="37D06FBF" w14:textId="77777777" w:rsidR="00282707" w:rsidRPr="00E043AC" w:rsidRDefault="00E043AC" w:rsidP="00E043AC">
            <w:pPr>
              <w:spacing w:after="0" w:line="240" w:lineRule="auto"/>
              <w:jc w:val="right"/>
              <w:rPr>
                <w:rFonts w:ascii="Arial" w:eastAsia="Times New Roman" w:hAnsi="Arial" w:cs="Arial"/>
                <w:color w:val="000000"/>
                <w:sz w:val="16"/>
                <w:szCs w:val="16"/>
                <w:lang w:eastAsia="it-IT"/>
              </w:rPr>
            </w:pPr>
            <w:r w:rsidRPr="00E043AC">
              <w:rPr>
                <w:rFonts w:ascii="Arial" w:eastAsia="Times New Roman" w:hAnsi="Arial" w:cs="Arial"/>
                <w:color w:val="000000"/>
                <w:sz w:val="16"/>
                <w:szCs w:val="16"/>
                <w:lang w:eastAsia="it-IT"/>
              </w:rPr>
              <w:t>211.018,88</w:t>
            </w:r>
          </w:p>
        </w:tc>
        <w:tc>
          <w:tcPr>
            <w:tcW w:w="623" w:type="pct"/>
            <w:tcBorders>
              <w:top w:val="nil"/>
              <w:left w:val="nil"/>
              <w:bottom w:val="single" w:sz="4" w:space="0" w:color="auto"/>
              <w:right w:val="single" w:sz="4" w:space="0" w:color="auto"/>
            </w:tcBorders>
            <w:shd w:val="clear" w:color="auto" w:fill="auto"/>
            <w:noWrap/>
            <w:vAlign w:val="bottom"/>
          </w:tcPr>
          <w:p w14:paraId="525BC40F"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277.480,70</w:t>
            </w:r>
          </w:p>
        </w:tc>
        <w:tc>
          <w:tcPr>
            <w:tcW w:w="623" w:type="pct"/>
            <w:tcBorders>
              <w:top w:val="nil"/>
              <w:left w:val="nil"/>
              <w:bottom w:val="single" w:sz="4" w:space="0" w:color="auto"/>
              <w:right w:val="single" w:sz="4" w:space="0" w:color="auto"/>
            </w:tcBorders>
            <w:shd w:val="clear" w:color="auto" w:fill="auto"/>
            <w:noWrap/>
            <w:vAlign w:val="bottom"/>
            <w:hideMark/>
          </w:tcPr>
          <w:p w14:paraId="257D4CD7"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241.374,64</w:t>
            </w:r>
          </w:p>
        </w:tc>
        <w:tc>
          <w:tcPr>
            <w:tcW w:w="623" w:type="pct"/>
            <w:tcBorders>
              <w:top w:val="nil"/>
              <w:left w:val="nil"/>
              <w:bottom w:val="single" w:sz="4" w:space="0" w:color="auto"/>
              <w:right w:val="single" w:sz="4" w:space="0" w:color="auto"/>
            </w:tcBorders>
            <w:shd w:val="clear" w:color="auto" w:fill="auto"/>
            <w:noWrap/>
            <w:vAlign w:val="bottom"/>
          </w:tcPr>
          <w:p w14:paraId="52F9A254" w14:textId="77777777" w:rsidR="00282707" w:rsidRPr="00D14800" w:rsidRDefault="00522C3D"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237.374,64</w:t>
            </w:r>
          </w:p>
        </w:tc>
        <w:tc>
          <w:tcPr>
            <w:tcW w:w="76" w:type="pct"/>
            <w:vAlign w:val="center"/>
            <w:hideMark/>
          </w:tcPr>
          <w:p w14:paraId="4DD562A2" w14:textId="77777777" w:rsidR="00282707" w:rsidRPr="00D14800" w:rsidRDefault="00282707" w:rsidP="00282707">
            <w:pPr>
              <w:spacing w:after="0" w:line="240" w:lineRule="auto"/>
              <w:rPr>
                <w:rFonts w:ascii="Times New Roman" w:eastAsia="Times New Roman" w:hAnsi="Times New Roman" w:cs="Times New Roman"/>
                <w:sz w:val="20"/>
                <w:szCs w:val="20"/>
                <w:lang w:eastAsia="it-IT"/>
              </w:rPr>
            </w:pPr>
          </w:p>
        </w:tc>
      </w:tr>
      <w:tr w:rsidR="00E043AC" w:rsidRPr="00D14800" w14:paraId="0EB7D127" w14:textId="77777777" w:rsidTr="00522C3D">
        <w:trPr>
          <w:trHeight w:val="25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3C3421E6" w14:textId="77777777" w:rsidR="00282707" w:rsidRPr="00D14800" w:rsidRDefault="00282707" w:rsidP="00282707">
            <w:pPr>
              <w:spacing w:after="0" w:line="240" w:lineRule="auto"/>
              <w:jc w:val="center"/>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105</w:t>
            </w:r>
          </w:p>
        </w:tc>
        <w:tc>
          <w:tcPr>
            <w:tcW w:w="1598" w:type="pct"/>
            <w:tcBorders>
              <w:top w:val="nil"/>
              <w:left w:val="nil"/>
              <w:bottom w:val="single" w:sz="4" w:space="0" w:color="auto"/>
              <w:right w:val="single" w:sz="4" w:space="0" w:color="auto"/>
            </w:tcBorders>
            <w:shd w:val="clear" w:color="auto" w:fill="auto"/>
            <w:noWrap/>
            <w:vAlign w:val="bottom"/>
            <w:hideMark/>
          </w:tcPr>
          <w:p w14:paraId="37054913" w14:textId="77777777" w:rsidR="00282707" w:rsidRPr="00D14800" w:rsidRDefault="00282707" w:rsidP="00282707">
            <w:pPr>
              <w:spacing w:after="0" w:line="240" w:lineRule="auto"/>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Trasferimenti di tributi</w:t>
            </w:r>
          </w:p>
        </w:tc>
        <w:tc>
          <w:tcPr>
            <w:tcW w:w="623" w:type="pct"/>
            <w:tcBorders>
              <w:top w:val="nil"/>
              <w:left w:val="nil"/>
              <w:bottom w:val="single" w:sz="4" w:space="0" w:color="auto"/>
              <w:right w:val="single" w:sz="4" w:space="0" w:color="auto"/>
            </w:tcBorders>
            <w:shd w:val="clear" w:color="auto" w:fill="auto"/>
            <w:noWrap/>
            <w:vAlign w:val="bottom"/>
            <w:hideMark/>
          </w:tcPr>
          <w:p w14:paraId="60D1338B"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hideMark/>
          </w:tcPr>
          <w:p w14:paraId="54B34CF0" w14:textId="77777777" w:rsidR="00282707" w:rsidRPr="00E043AC" w:rsidRDefault="00282707" w:rsidP="00282707">
            <w:pPr>
              <w:spacing w:after="0" w:line="240" w:lineRule="auto"/>
              <w:jc w:val="right"/>
              <w:rPr>
                <w:rFonts w:ascii="Arial" w:eastAsia="Times New Roman" w:hAnsi="Arial" w:cs="Arial"/>
                <w:color w:val="000000"/>
                <w:sz w:val="16"/>
                <w:szCs w:val="16"/>
                <w:lang w:eastAsia="it-IT"/>
              </w:rPr>
            </w:pPr>
            <w:r w:rsidRPr="00E043AC">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tcPr>
          <w:p w14:paraId="7D9B6D2C"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hideMark/>
          </w:tcPr>
          <w:p w14:paraId="4EB836F5"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tcPr>
          <w:p w14:paraId="0C212628"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p>
        </w:tc>
        <w:tc>
          <w:tcPr>
            <w:tcW w:w="76" w:type="pct"/>
            <w:vAlign w:val="center"/>
            <w:hideMark/>
          </w:tcPr>
          <w:p w14:paraId="6EC17524" w14:textId="77777777" w:rsidR="00282707" w:rsidRPr="00D14800" w:rsidRDefault="00282707" w:rsidP="00282707">
            <w:pPr>
              <w:spacing w:after="0" w:line="240" w:lineRule="auto"/>
              <w:rPr>
                <w:rFonts w:ascii="Times New Roman" w:eastAsia="Times New Roman" w:hAnsi="Times New Roman" w:cs="Times New Roman"/>
                <w:sz w:val="20"/>
                <w:szCs w:val="20"/>
                <w:lang w:eastAsia="it-IT"/>
              </w:rPr>
            </w:pPr>
          </w:p>
        </w:tc>
      </w:tr>
      <w:tr w:rsidR="00E043AC" w:rsidRPr="00D14800" w14:paraId="49FA2D90" w14:textId="77777777" w:rsidTr="00522C3D">
        <w:trPr>
          <w:trHeight w:val="25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3CDF8E60" w14:textId="77777777" w:rsidR="00282707" w:rsidRPr="00D14800" w:rsidRDefault="00282707" w:rsidP="00282707">
            <w:pPr>
              <w:spacing w:after="0" w:line="240" w:lineRule="auto"/>
              <w:jc w:val="center"/>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106</w:t>
            </w:r>
          </w:p>
        </w:tc>
        <w:tc>
          <w:tcPr>
            <w:tcW w:w="1598" w:type="pct"/>
            <w:tcBorders>
              <w:top w:val="nil"/>
              <w:left w:val="nil"/>
              <w:bottom w:val="single" w:sz="4" w:space="0" w:color="auto"/>
              <w:right w:val="single" w:sz="4" w:space="0" w:color="auto"/>
            </w:tcBorders>
            <w:shd w:val="clear" w:color="auto" w:fill="auto"/>
            <w:noWrap/>
            <w:vAlign w:val="bottom"/>
            <w:hideMark/>
          </w:tcPr>
          <w:p w14:paraId="6765BE1B" w14:textId="77777777" w:rsidR="00282707" w:rsidRPr="00D14800" w:rsidRDefault="00282707" w:rsidP="00282707">
            <w:pPr>
              <w:spacing w:after="0" w:line="240" w:lineRule="auto"/>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Fondi perequativi</w:t>
            </w:r>
          </w:p>
        </w:tc>
        <w:tc>
          <w:tcPr>
            <w:tcW w:w="623" w:type="pct"/>
            <w:tcBorders>
              <w:top w:val="nil"/>
              <w:left w:val="nil"/>
              <w:bottom w:val="single" w:sz="4" w:space="0" w:color="auto"/>
              <w:right w:val="single" w:sz="4" w:space="0" w:color="auto"/>
            </w:tcBorders>
            <w:shd w:val="clear" w:color="auto" w:fill="auto"/>
            <w:noWrap/>
            <w:vAlign w:val="bottom"/>
            <w:hideMark/>
          </w:tcPr>
          <w:p w14:paraId="453B0BB8"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hideMark/>
          </w:tcPr>
          <w:p w14:paraId="053D59A1" w14:textId="77777777" w:rsidR="00282707" w:rsidRPr="00E043AC" w:rsidRDefault="00282707" w:rsidP="00282707">
            <w:pPr>
              <w:spacing w:after="0" w:line="240" w:lineRule="auto"/>
              <w:jc w:val="right"/>
              <w:rPr>
                <w:rFonts w:ascii="Arial" w:eastAsia="Times New Roman" w:hAnsi="Arial" w:cs="Arial"/>
                <w:color w:val="000000"/>
                <w:sz w:val="16"/>
                <w:szCs w:val="16"/>
                <w:lang w:eastAsia="it-IT"/>
              </w:rPr>
            </w:pPr>
            <w:r w:rsidRPr="00E043AC">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tcPr>
          <w:p w14:paraId="1DA4296A"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hideMark/>
          </w:tcPr>
          <w:p w14:paraId="3DD59CA0"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tcPr>
          <w:p w14:paraId="46E68D27"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p>
        </w:tc>
        <w:tc>
          <w:tcPr>
            <w:tcW w:w="76" w:type="pct"/>
            <w:vAlign w:val="center"/>
            <w:hideMark/>
          </w:tcPr>
          <w:p w14:paraId="15C1E1A5" w14:textId="77777777" w:rsidR="00282707" w:rsidRPr="00D14800" w:rsidRDefault="00282707" w:rsidP="00282707">
            <w:pPr>
              <w:spacing w:after="0" w:line="240" w:lineRule="auto"/>
              <w:rPr>
                <w:rFonts w:ascii="Times New Roman" w:eastAsia="Times New Roman" w:hAnsi="Times New Roman" w:cs="Times New Roman"/>
                <w:sz w:val="20"/>
                <w:szCs w:val="20"/>
                <w:lang w:eastAsia="it-IT"/>
              </w:rPr>
            </w:pPr>
          </w:p>
        </w:tc>
      </w:tr>
      <w:tr w:rsidR="00E043AC" w:rsidRPr="00D14800" w14:paraId="2D702599" w14:textId="77777777" w:rsidTr="00522C3D">
        <w:trPr>
          <w:trHeight w:val="25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1DB2D71D" w14:textId="77777777" w:rsidR="00282707" w:rsidRPr="00D14800" w:rsidRDefault="00282707" w:rsidP="00282707">
            <w:pPr>
              <w:spacing w:after="0" w:line="240" w:lineRule="auto"/>
              <w:jc w:val="center"/>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107</w:t>
            </w:r>
          </w:p>
        </w:tc>
        <w:tc>
          <w:tcPr>
            <w:tcW w:w="1598" w:type="pct"/>
            <w:tcBorders>
              <w:top w:val="nil"/>
              <w:left w:val="nil"/>
              <w:bottom w:val="single" w:sz="4" w:space="0" w:color="auto"/>
              <w:right w:val="single" w:sz="4" w:space="0" w:color="auto"/>
            </w:tcBorders>
            <w:shd w:val="clear" w:color="auto" w:fill="auto"/>
            <w:noWrap/>
            <w:vAlign w:val="bottom"/>
            <w:hideMark/>
          </w:tcPr>
          <w:p w14:paraId="70F3394A" w14:textId="77777777" w:rsidR="00282707" w:rsidRPr="00D14800" w:rsidRDefault="00282707" w:rsidP="00282707">
            <w:pPr>
              <w:spacing w:after="0" w:line="240" w:lineRule="auto"/>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Interessi passivi</w:t>
            </w:r>
          </w:p>
        </w:tc>
        <w:tc>
          <w:tcPr>
            <w:tcW w:w="623" w:type="pct"/>
            <w:tcBorders>
              <w:top w:val="nil"/>
              <w:left w:val="nil"/>
              <w:bottom w:val="single" w:sz="4" w:space="0" w:color="auto"/>
              <w:right w:val="single" w:sz="4" w:space="0" w:color="auto"/>
            </w:tcBorders>
            <w:shd w:val="clear" w:color="auto" w:fill="auto"/>
            <w:noWrap/>
            <w:vAlign w:val="bottom"/>
            <w:hideMark/>
          </w:tcPr>
          <w:p w14:paraId="3DE9D035"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38.463,53</w:t>
            </w:r>
          </w:p>
        </w:tc>
        <w:tc>
          <w:tcPr>
            <w:tcW w:w="623" w:type="pct"/>
            <w:tcBorders>
              <w:top w:val="nil"/>
              <w:left w:val="nil"/>
              <w:bottom w:val="single" w:sz="4" w:space="0" w:color="auto"/>
              <w:right w:val="single" w:sz="4" w:space="0" w:color="auto"/>
            </w:tcBorders>
            <w:shd w:val="clear" w:color="auto" w:fill="auto"/>
            <w:noWrap/>
            <w:vAlign w:val="bottom"/>
            <w:hideMark/>
          </w:tcPr>
          <w:p w14:paraId="4DE552B3" w14:textId="77777777" w:rsidR="00282707" w:rsidRPr="00E043AC" w:rsidRDefault="00E043AC" w:rsidP="00E043AC">
            <w:pPr>
              <w:spacing w:after="0" w:line="240" w:lineRule="auto"/>
              <w:jc w:val="right"/>
              <w:rPr>
                <w:rFonts w:ascii="Arial" w:eastAsia="Times New Roman" w:hAnsi="Arial" w:cs="Arial"/>
                <w:color w:val="000000"/>
                <w:sz w:val="16"/>
                <w:szCs w:val="16"/>
                <w:lang w:eastAsia="it-IT"/>
              </w:rPr>
            </w:pPr>
            <w:r w:rsidRPr="00E043AC">
              <w:rPr>
                <w:rFonts w:ascii="Arial" w:eastAsia="Times New Roman" w:hAnsi="Arial" w:cs="Arial"/>
                <w:color w:val="000000"/>
                <w:sz w:val="16"/>
                <w:szCs w:val="16"/>
                <w:lang w:eastAsia="it-IT"/>
              </w:rPr>
              <w:t>19.948,15</w:t>
            </w:r>
          </w:p>
        </w:tc>
        <w:tc>
          <w:tcPr>
            <w:tcW w:w="623" w:type="pct"/>
            <w:tcBorders>
              <w:top w:val="nil"/>
              <w:left w:val="nil"/>
              <w:bottom w:val="single" w:sz="4" w:space="0" w:color="auto"/>
              <w:right w:val="single" w:sz="4" w:space="0" w:color="auto"/>
            </w:tcBorders>
            <w:shd w:val="clear" w:color="auto" w:fill="auto"/>
            <w:noWrap/>
            <w:vAlign w:val="bottom"/>
          </w:tcPr>
          <w:p w14:paraId="71A287DF" w14:textId="77777777" w:rsidR="00282707" w:rsidRPr="00D14800" w:rsidRDefault="00282707" w:rsidP="00522C3D">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w:t>
            </w:r>
            <w:r w:rsidR="00522C3D">
              <w:rPr>
                <w:rFonts w:ascii="Arial" w:eastAsia="Times New Roman" w:hAnsi="Arial" w:cs="Arial"/>
                <w:color w:val="000000"/>
                <w:sz w:val="16"/>
                <w:szCs w:val="16"/>
                <w:lang w:eastAsia="it-IT"/>
              </w:rPr>
              <w:t>4.046,00</w:t>
            </w:r>
          </w:p>
        </w:tc>
        <w:tc>
          <w:tcPr>
            <w:tcW w:w="623" w:type="pct"/>
            <w:tcBorders>
              <w:top w:val="nil"/>
              <w:left w:val="nil"/>
              <w:bottom w:val="single" w:sz="4" w:space="0" w:color="auto"/>
              <w:right w:val="single" w:sz="4" w:space="0" w:color="auto"/>
            </w:tcBorders>
            <w:shd w:val="clear" w:color="auto" w:fill="auto"/>
            <w:noWrap/>
            <w:vAlign w:val="bottom"/>
            <w:hideMark/>
          </w:tcPr>
          <w:p w14:paraId="034376F8" w14:textId="77777777" w:rsidR="00282707" w:rsidRPr="00D14800" w:rsidRDefault="00522C3D" w:rsidP="00522C3D">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31.661,90</w:t>
            </w:r>
          </w:p>
        </w:tc>
        <w:tc>
          <w:tcPr>
            <w:tcW w:w="623" w:type="pct"/>
            <w:tcBorders>
              <w:top w:val="nil"/>
              <w:left w:val="nil"/>
              <w:bottom w:val="single" w:sz="4" w:space="0" w:color="auto"/>
              <w:right w:val="single" w:sz="4" w:space="0" w:color="auto"/>
            </w:tcBorders>
            <w:shd w:val="clear" w:color="auto" w:fill="auto"/>
            <w:noWrap/>
            <w:vAlign w:val="bottom"/>
          </w:tcPr>
          <w:p w14:paraId="4E37AC6F" w14:textId="77777777" w:rsidR="00282707" w:rsidRPr="00D14800" w:rsidRDefault="00522C3D"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29.151,81</w:t>
            </w:r>
          </w:p>
        </w:tc>
        <w:tc>
          <w:tcPr>
            <w:tcW w:w="76" w:type="pct"/>
            <w:vAlign w:val="center"/>
            <w:hideMark/>
          </w:tcPr>
          <w:p w14:paraId="48DEFBD6" w14:textId="77777777" w:rsidR="00282707" w:rsidRPr="00D14800" w:rsidRDefault="00282707" w:rsidP="00282707">
            <w:pPr>
              <w:spacing w:after="0" w:line="240" w:lineRule="auto"/>
              <w:rPr>
                <w:rFonts w:ascii="Times New Roman" w:eastAsia="Times New Roman" w:hAnsi="Times New Roman" w:cs="Times New Roman"/>
                <w:sz w:val="20"/>
                <w:szCs w:val="20"/>
                <w:lang w:eastAsia="it-IT"/>
              </w:rPr>
            </w:pPr>
          </w:p>
        </w:tc>
      </w:tr>
      <w:tr w:rsidR="00E043AC" w:rsidRPr="00D14800" w14:paraId="46013177" w14:textId="77777777" w:rsidTr="00522C3D">
        <w:trPr>
          <w:trHeight w:val="25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425F24CA" w14:textId="77777777" w:rsidR="00282707" w:rsidRPr="00D14800" w:rsidRDefault="00282707" w:rsidP="00282707">
            <w:pPr>
              <w:spacing w:after="0" w:line="240" w:lineRule="auto"/>
              <w:jc w:val="center"/>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108</w:t>
            </w:r>
          </w:p>
        </w:tc>
        <w:tc>
          <w:tcPr>
            <w:tcW w:w="1598" w:type="pct"/>
            <w:tcBorders>
              <w:top w:val="nil"/>
              <w:left w:val="nil"/>
              <w:bottom w:val="single" w:sz="4" w:space="0" w:color="auto"/>
              <w:right w:val="single" w:sz="4" w:space="0" w:color="auto"/>
            </w:tcBorders>
            <w:shd w:val="clear" w:color="auto" w:fill="auto"/>
            <w:noWrap/>
            <w:vAlign w:val="bottom"/>
            <w:hideMark/>
          </w:tcPr>
          <w:p w14:paraId="57133ACA" w14:textId="77777777" w:rsidR="00282707" w:rsidRPr="00D14800" w:rsidRDefault="00282707" w:rsidP="00282707">
            <w:pPr>
              <w:spacing w:after="0" w:line="240" w:lineRule="auto"/>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Altre spese per redditi da capitale</w:t>
            </w:r>
          </w:p>
        </w:tc>
        <w:tc>
          <w:tcPr>
            <w:tcW w:w="623" w:type="pct"/>
            <w:tcBorders>
              <w:top w:val="nil"/>
              <w:left w:val="nil"/>
              <w:bottom w:val="single" w:sz="4" w:space="0" w:color="auto"/>
              <w:right w:val="single" w:sz="4" w:space="0" w:color="auto"/>
            </w:tcBorders>
            <w:shd w:val="clear" w:color="auto" w:fill="auto"/>
            <w:noWrap/>
            <w:vAlign w:val="bottom"/>
            <w:hideMark/>
          </w:tcPr>
          <w:p w14:paraId="17C33652"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hideMark/>
          </w:tcPr>
          <w:p w14:paraId="3707A096" w14:textId="77777777" w:rsidR="00282707" w:rsidRPr="00E043AC" w:rsidRDefault="00282707" w:rsidP="00282707">
            <w:pPr>
              <w:spacing w:after="0" w:line="240" w:lineRule="auto"/>
              <w:jc w:val="right"/>
              <w:rPr>
                <w:rFonts w:ascii="Arial" w:eastAsia="Times New Roman" w:hAnsi="Arial" w:cs="Arial"/>
                <w:color w:val="000000"/>
                <w:sz w:val="16"/>
                <w:szCs w:val="16"/>
                <w:lang w:eastAsia="it-IT"/>
              </w:rPr>
            </w:pPr>
            <w:r w:rsidRPr="00E043AC">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tcPr>
          <w:p w14:paraId="3AA86832"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hideMark/>
          </w:tcPr>
          <w:p w14:paraId="69B20780"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0,00</w:t>
            </w:r>
          </w:p>
        </w:tc>
        <w:tc>
          <w:tcPr>
            <w:tcW w:w="623" w:type="pct"/>
            <w:tcBorders>
              <w:top w:val="nil"/>
              <w:left w:val="nil"/>
              <w:bottom w:val="single" w:sz="4" w:space="0" w:color="auto"/>
              <w:right w:val="single" w:sz="4" w:space="0" w:color="auto"/>
            </w:tcBorders>
            <w:shd w:val="clear" w:color="auto" w:fill="auto"/>
            <w:noWrap/>
            <w:vAlign w:val="bottom"/>
          </w:tcPr>
          <w:p w14:paraId="6DD6A252"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p>
        </w:tc>
        <w:tc>
          <w:tcPr>
            <w:tcW w:w="76" w:type="pct"/>
            <w:vAlign w:val="center"/>
            <w:hideMark/>
          </w:tcPr>
          <w:p w14:paraId="5E1E2869" w14:textId="77777777" w:rsidR="00282707" w:rsidRPr="00D14800" w:rsidRDefault="00282707" w:rsidP="00282707">
            <w:pPr>
              <w:spacing w:after="0" w:line="240" w:lineRule="auto"/>
              <w:rPr>
                <w:rFonts w:ascii="Times New Roman" w:eastAsia="Times New Roman" w:hAnsi="Times New Roman" w:cs="Times New Roman"/>
                <w:sz w:val="20"/>
                <w:szCs w:val="20"/>
                <w:lang w:eastAsia="it-IT"/>
              </w:rPr>
            </w:pPr>
          </w:p>
        </w:tc>
      </w:tr>
      <w:tr w:rsidR="00E043AC" w:rsidRPr="00D14800" w14:paraId="5B281BB2" w14:textId="77777777" w:rsidTr="00522C3D">
        <w:trPr>
          <w:trHeight w:val="25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36D37C98" w14:textId="77777777" w:rsidR="00282707" w:rsidRPr="00D14800" w:rsidRDefault="00282707" w:rsidP="00282707">
            <w:pPr>
              <w:spacing w:after="0" w:line="240" w:lineRule="auto"/>
              <w:jc w:val="center"/>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109</w:t>
            </w:r>
          </w:p>
        </w:tc>
        <w:tc>
          <w:tcPr>
            <w:tcW w:w="1598" w:type="pct"/>
            <w:tcBorders>
              <w:top w:val="nil"/>
              <w:left w:val="nil"/>
              <w:bottom w:val="single" w:sz="4" w:space="0" w:color="auto"/>
              <w:right w:val="single" w:sz="4" w:space="0" w:color="auto"/>
            </w:tcBorders>
            <w:shd w:val="clear" w:color="auto" w:fill="auto"/>
            <w:noWrap/>
            <w:vAlign w:val="bottom"/>
            <w:hideMark/>
          </w:tcPr>
          <w:p w14:paraId="6A5FAF4E" w14:textId="77777777" w:rsidR="00282707" w:rsidRPr="00D14800" w:rsidRDefault="00282707" w:rsidP="00282707">
            <w:pPr>
              <w:spacing w:after="0" w:line="240" w:lineRule="auto"/>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Rimborsi e poste correttive delle entrate</w:t>
            </w:r>
          </w:p>
        </w:tc>
        <w:tc>
          <w:tcPr>
            <w:tcW w:w="623" w:type="pct"/>
            <w:tcBorders>
              <w:top w:val="nil"/>
              <w:left w:val="nil"/>
              <w:bottom w:val="single" w:sz="4" w:space="0" w:color="auto"/>
              <w:right w:val="single" w:sz="4" w:space="0" w:color="auto"/>
            </w:tcBorders>
            <w:shd w:val="clear" w:color="auto" w:fill="auto"/>
            <w:noWrap/>
            <w:vAlign w:val="bottom"/>
            <w:hideMark/>
          </w:tcPr>
          <w:p w14:paraId="73D5263D"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2.987,14</w:t>
            </w:r>
          </w:p>
        </w:tc>
        <w:tc>
          <w:tcPr>
            <w:tcW w:w="623" w:type="pct"/>
            <w:tcBorders>
              <w:top w:val="nil"/>
              <w:left w:val="nil"/>
              <w:bottom w:val="single" w:sz="4" w:space="0" w:color="auto"/>
              <w:right w:val="single" w:sz="4" w:space="0" w:color="auto"/>
            </w:tcBorders>
            <w:shd w:val="clear" w:color="auto" w:fill="auto"/>
            <w:noWrap/>
            <w:vAlign w:val="bottom"/>
            <w:hideMark/>
          </w:tcPr>
          <w:p w14:paraId="5328E95F" w14:textId="77777777" w:rsidR="00282707" w:rsidRPr="00E043AC" w:rsidRDefault="00E043AC" w:rsidP="00E043AC">
            <w:pPr>
              <w:spacing w:after="0" w:line="240" w:lineRule="auto"/>
              <w:jc w:val="right"/>
              <w:rPr>
                <w:rFonts w:ascii="Arial" w:eastAsia="Times New Roman" w:hAnsi="Arial" w:cs="Arial"/>
                <w:color w:val="000000"/>
                <w:sz w:val="16"/>
                <w:szCs w:val="16"/>
                <w:lang w:eastAsia="it-IT"/>
              </w:rPr>
            </w:pPr>
            <w:r w:rsidRPr="00E043AC">
              <w:rPr>
                <w:rFonts w:ascii="Arial" w:eastAsia="Times New Roman" w:hAnsi="Arial" w:cs="Arial"/>
                <w:color w:val="000000"/>
                <w:sz w:val="16"/>
                <w:szCs w:val="16"/>
                <w:lang w:eastAsia="it-IT"/>
              </w:rPr>
              <w:t>2.243,51</w:t>
            </w:r>
          </w:p>
        </w:tc>
        <w:tc>
          <w:tcPr>
            <w:tcW w:w="623" w:type="pct"/>
            <w:tcBorders>
              <w:top w:val="nil"/>
              <w:left w:val="nil"/>
              <w:bottom w:val="single" w:sz="4" w:space="0" w:color="auto"/>
              <w:right w:val="single" w:sz="4" w:space="0" w:color="auto"/>
            </w:tcBorders>
            <w:shd w:val="clear" w:color="auto" w:fill="auto"/>
            <w:noWrap/>
            <w:vAlign w:val="bottom"/>
          </w:tcPr>
          <w:p w14:paraId="638DBB0D"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5.000,00</w:t>
            </w:r>
          </w:p>
        </w:tc>
        <w:tc>
          <w:tcPr>
            <w:tcW w:w="623" w:type="pct"/>
            <w:tcBorders>
              <w:top w:val="nil"/>
              <w:left w:val="nil"/>
              <w:bottom w:val="single" w:sz="4" w:space="0" w:color="auto"/>
              <w:right w:val="single" w:sz="4" w:space="0" w:color="auto"/>
            </w:tcBorders>
            <w:shd w:val="clear" w:color="auto" w:fill="auto"/>
            <w:noWrap/>
            <w:vAlign w:val="bottom"/>
            <w:hideMark/>
          </w:tcPr>
          <w:p w14:paraId="4F4DBDE2"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5.000,00</w:t>
            </w:r>
          </w:p>
        </w:tc>
        <w:tc>
          <w:tcPr>
            <w:tcW w:w="623" w:type="pct"/>
            <w:tcBorders>
              <w:top w:val="nil"/>
              <w:left w:val="nil"/>
              <w:bottom w:val="single" w:sz="4" w:space="0" w:color="auto"/>
              <w:right w:val="single" w:sz="4" w:space="0" w:color="auto"/>
            </w:tcBorders>
            <w:shd w:val="clear" w:color="auto" w:fill="auto"/>
            <w:noWrap/>
            <w:vAlign w:val="bottom"/>
          </w:tcPr>
          <w:p w14:paraId="747A70F9" w14:textId="77777777" w:rsidR="00282707" w:rsidRPr="00D14800" w:rsidRDefault="00522C3D"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5.000,00</w:t>
            </w:r>
          </w:p>
        </w:tc>
        <w:tc>
          <w:tcPr>
            <w:tcW w:w="76" w:type="pct"/>
            <w:vAlign w:val="center"/>
            <w:hideMark/>
          </w:tcPr>
          <w:p w14:paraId="184CF38D" w14:textId="77777777" w:rsidR="00282707" w:rsidRPr="00D14800" w:rsidRDefault="00282707" w:rsidP="00282707">
            <w:pPr>
              <w:spacing w:after="0" w:line="240" w:lineRule="auto"/>
              <w:rPr>
                <w:rFonts w:ascii="Times New Roman" w:eastAsia="Times New Roman" w:hAnsi="Times New Roman" w:cs="Times New Roman"/>
                <w:sz w:val="20"/>
                <w:szCs w:val="20"/>
                <w:lang w:eastAsia="it-IT"/>
              </w:rPr>
            </w:pPr>
          </w:p>
        </w:tc>
      </w:tr>
      <w:tr w:rsidR="00E043AC" w:rsidRPr="00D14800" w14:paraId="415D8CF8" w14:textId="77777777" w:rsidTr="00522C3D">
        <w:trPr>
          <w:trHeight w:val="255"/>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2CBB73B3" w14:textId="77777777" w:rsidR="00282707" w:rsidRPr="00D14800" w:rsidRDefault="00282707" w:rsidP="00282707">
            <w:pPr>
              <w:spacing w:after="0" w:line="240" w:lineRule="auto"/>
              <w:jc w:val="center"/>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110</w:t>
            </w:r>
          </w:p>
        </w:tc>
        <w:tc>
          <w:tcPr>
            <w:tcW w:w="1598" w:type="pct"/>
            <w:tcBorders>
              <w:top w:val="nil"/>
              <w:left w:val="nil"/>
              <w:bottom w:val="single" w:sz="4" w:space="0" w:color="auto"/>
              <w:right w:val="single" w:sz="4" w:space="0" w:color="auto"/>
            </w:tcBorders>
            <w:shd w:val="clear" w:color="auto" w:fill="auto"/>
            <w:noWrap/>
            <w:vAlign w:val="bottom"/>
            <w:hideMark/>
          </w:tcPr>
          <w:p w14:paraId="2E52736B" w14:textId="77777777" w:rsidR="00282707" w:rsidRPr="00D14800" w:rsidRDefault="00282707" w:rsidP="00282707">
            <w:pPr>
              <w:spacing w:after="0" w:line="240" w:lineRule="auto"/>
              <w:rPr>
                <w:rFonts w:ascii="Arial" w:eastAsia="Times New Roman" w:hAnsi="Arial" w:cs="Arial"/>
                <w:color w:val="000000"/>
                <w:sz w:val="16"/>
                <w:szCs w:val="16"/>
                <w:lang w:eastAsia="it-IT"/>
              </w:rPr>
            </w:pPr>
            <w:r w:rsidRPr="00D14800">
              <w:rPr>
                <w:rFonts w:ascii="Arial" w:eastAsia="Times New Roman" w:hAnsi="Arial" w:cs="Arial"/>
                <w:color w:val="000000"/>
                <w:sz w:val="16"/>
                <w:szCs w:val="16"/>
                <w:lang w:eastAsia="it-IT"/>
              </w:rPr>
              <w:t>Altre spese correnti</w:t>
            </w:r>
          </w:p>
        </w:tc>
        <w:tc>
          <w:tcPr>
            <w:tcW w:w="623" w:type="pct"/>
            <w:tcBorders>
              <w:top w:val="nil"/>
              <w:left w:val="nil"/>
              <w:bottom w:val="single" w:sz="4" w:space="0" w:color="auto"/>
              <w:right w:val="single" w:sz="4" w:space="0" w:color="auto"/>
            </w:tcBorders>
            <w:shd w:val="clear" w:color="auto" w:fill="auto"/>
            <w:noWrap/>
            <w:vAlign w:val="bottom"/>
            <w:hideMark/>
          </w:tcPr>
          <w:p w14:paraId="2C229E19" w14:textId="77777777" w:rsidR="00282707" w:rsidRPr="00D14800" w:rsidRDefault="00282707"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18.593,77</w:t>
            </w:r>
          </w:p>
        </w:tc>
        <w:tc>
          <w:tcPr>
            <w:tcW w:w="623" w:type="pct"/>
            <w:tcBorders>
              <w:top w:val="nil"/>
              <w:left w:val="nil"/>
              <w:bottom w:val="single" w:sz="4" w:space="0" w:color="auto"/>
              <w:right w:val="single" w:sz="4" w:space="0" w:color="auto"/>
            </w:tcBorders>
            <w:shd w:val="clear" w:color="auto" w:fill="auto"/>
            <w:noWrap/>
            <w:vAlign w:val="bottom"/>
            <w:hideMark/>
          </w:tcPr>
          <w:p w14:paraId="4717F0D6" w14:textId="77777777" w:rsidR="00282707" w:rsidRPr="00E043AC" w:rsidRDefault="00E043AC" w:rsidP="00E043AC">
            <w:pPr>
              <w:spacing w:after="0" w:line="240" w:lineRule="auto"/>
              <w:jc w:val="right"/>
              <w:rPr>
                <w:rFonts w:ascii="Arial" w:eastAsia="Times New Roman" w:hAnsi="Arial" w:cs="Arial"/>
                <w:color w:val="000000"/>
                <w:sz w:val="16"/>
                <w:szCs w:val="16"/>
                <w:lang w:eastAsia="it-IT"/>
              </w:rPr>
            </w:pPr>
            <w:r w:rsidRPr="00E043AC">
              <w:rPr>
                <w:rFonts w:ascii="Arial" w:eastAsia="Times New Roman" w:hAnsi="Arial" w:cs="Arial"/>
                <w:color w:val="000000"/>
                <w:sz w:val="16"/>
                <w:szCs w:val="16"/>
                <w:lang w:eastAsia="it-IT"/>
              </w:rPr>
              <w:t>10.996,94</w:t>
            </w:r>
          </w:p>
        </w:tc>
        <w:tc>
          <w:tcPr>
            <w:tcW w:w="623" w:type="pct"/>
            <w:tcBorders>
              <w:top w:val="nil"/>
              <w:left w:val="nil"/>
              <w:bottom w:val="single" w:sz="4" w:space="0" w:color="auto"/>
              <w:right w:val="single" w:sz="4" w:space="0" w:color="auto"/>
            </w:tcBorders>
            <w:shd w:val="clear" w:color="auto" w:fill="auto"/>
            <w:noWrap/>
            <w:vAlign w:val="bottom"/>
          </w:tcPr>
          <w:p w14:paraId="7C7F0DB7" w14:textId="77777777" w:rsidR="00282707" w:rsidRPr="00D14800" w:rsidRDefault="00282707" w:rsidP="00522C3D">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108.</w:t>
            </w:r>
            <w:r w:rsidR="00522C3D">
              <w:rPr>
                <w:rFonts w:ascii="Arial" w:eastAsia="Times New Roman" w:hAnsi="Arial" w:cs="Arial"/>
                <w:color w:val="000000"/>
                <w:sz w:val="16"/>
                <w:szCs w:val="16"/>
                <w:lang w:eastAsia="it-IT"/>
              </w:rPr>
              <w:t>802,41</w:t>
            </w:r>
          </w:p>
        </w:tc>
        <w:tc>
          <w:tcPr>
            <w:tcW w:w="623" w:type="pct"/>
            <w:tcBorders>
              <w:top w:val="nil"/>
              <w:left w:val="nil"/>
              <w:bottom w:val="single" w:sz="4" w:space="0" w:color="auto"/>
              <w:right w:val="single" w:sz="4" w:space="0" w:color="auto"/>
            </w:tcBorders>
            <w:shd w:val="clear" w:color="auto" w:fill="auto"/>
            <w:noWrap/>
            <w:vAlign w:val="bottom"/>
            <w:hideMark/>
          </w:tcPr>
          <w:p w14:paraId="313E2CBA" w14:textId="77777777" w:rsidR="00282707" w:rsidRPr="00D14800" w:rsidRDefault="00522C3D"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108.977,97</w:t>
            </w:r>
          </w:p>
        </w:tc>
        <w:tc>
          <w:tcPr>
            <w:tcW w:w="623" w:type="pct"/>
            <w:tcBorders>
              <w:top w:val="nil"/>
              <w:left w:val="nil"/>
              <w:bottom w:val="single" w:sz="4" w:space="0" w:color="auto"/>
              <w:right w:val="single" w:sz="4" w:space="0" w:color="auto"/>
            </w:tcBorders>
            <w:shd w:val="clear" w:color="auto" w:fill="auto"/>
            <w:noWrap/>
            <w:vAlign w:val="bottom"/>
          </w:tcPr>
          <w:p w14:paraId="3946B02A" w14:textId="77777777" w:rsidR="00282707" w:rsidRPr="00D14800" w:rsidRDefault="00522C3D" w:rsidP="00282707">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108.977,97</w:t>
            </w:r>
          </w:p>
        </w:tc>
        <w:tc>
          <w:tcPr>
            <w:tcW w:w="76" w:type="pct"/>
            <w:vAlign w:val="center"/>
            <w:hideMark/>
          </w:tcPr>
          <w:p w14:paraId="67E117DE" w14:textId="77777777" w:rsidR="00282707" w:rsidRPr="00D14800" w:rsidRDefault="00282707" w:rsidP="00282707">
            <w:pPr>
              <w:spacing w:after="0" w:line="240" w:lineRule="auto"/>
              <w:rPr>
                <w:rFonts w:ascii="Times New Roman" w:eastAsia="Times New Roman" w:hAnsi="Times New Roman" w:cs="Times New Roman"/>
                <w:sz w:val="20"/>
                <w:szCs w:val="20"/>
                <w:lang w:eastAsia="it-IT"/>
              </w:rPr>
            </w:pPr>
          </w:p>
        </w:tc>
      </w:tr>
      <w:tr w:rsidR="00E043AC" w:rsidRPr="00D14800" w14:paraId="392CB1F7" w14:textId="77777777" w:rsidTr="00282707">
        <w:trPr>
          <w:trHeight w:val="255"/>
        </w:trPr>
        <w:tc>
          <w:tcPr>
            <w:tcW w:w="211" w:type="pct"/>
            <w:tcBorders>
              <w:top w:val="nil"/>
              <w:left w:val="single" w:sz="4" w:space="0" w:color="auto"/>
              <w:bottom w:val="single" w:sz="4" w:space="0" w:color="auto"/>
              <w:right w:val="single" w:sz="4" w:space="0" w:color="auto"/>
            </w:tcBorders>
            <w:shd w:val="clear" w:color="000000" w:fill="C5D9F1"/>
            <w:noWrap/>
            <w:vAlign w:val="bottom"/>
            <w:hideMark/>
          </w:tcPr>
          <w:p w14:paraId="3CF5E075" w14:textId="77777777" w:rsidR="00D14800" w:rsidRPr="00D14800" w:rsidRDefault="00D14800" w:rsidP="00D14800">
            <w:pPr>
              <w:spacing w:after="0" w:line="240" w:lineRule="auto"/>
              <w:jc w:val="center"/>
              <w:rPr>
                <w:rFonts w:ascii="Arial" w:eastAsia="Times New Roman" w:hAnsi="Arial" w:cs="Arial"/>
                <w:b/>
                <w:bCs/>
                <w:color w:val="000000"/>
                <w:sz w:val="16"/>
                <w:szCs w:val="16"/>
                <w:lang w:eastAsia="it-IT"/>
              </w:rPr>
            </w:pPr>
            <w:r w:rsidRPr="00D14800">
              <w:rPr>
                <w:rFonts w:ascii="Arial" w:eastAsia="Times New Roman" w:hAnsi="Arial" w:cs="Arial"/>
                <w:b/>
                <w:bCs/>
                <w:color w:val="000000"/>
                <w:sz w:val="16"/>
                <w:szCs w:val="16"/>
                <w:lang w:eastAsia="it-IT"/>
              </w:rPr>
              <w:t> </w:t>
            </w:r>
          </w:p>
        </w:tc>
        <w:tc>
          <w:tcPr>
            <w:tcW w:w="1598" w:type="pct"/>
            <w:tcBorders>
              <w:top w:val="nil"/>
              <w:left w:val="nil"/>
              <w:bottom w:val="single" w:sz="4" w:space="0" w:color="auto"/>
              <w:right w:val="single" w:sz="4" w:space="0" w:color="auto"/>
            </w:tcBorders>
            <w:shd w:val="clear" w:color="000000" w:fill="C5D9F1"/>
            <w:noWrap/>
            <w:vAlign w:val="bottom"/>
            <w:hideMark/>
          </w:tcPr>
          <w:p w14:paraId="3FB0C497" w14:textId="77777777" w:rsidR="00D14800" w:rsidRPr="00D14800" w:rsidRDefault="00D14800" w:rsidP="00D14800">
            <w:pPr>
              <w:spacing w:after="0" w:line="240" w:lineRule="auto"/>
              <w:jc w:val="right"/>
              <w:rPr>
                <w:rFonts w:ascii="Arial" w:eastAsia="Times New Roman" w:hAnsi="Arial" w:cs="Arial"/>
                <w:b/>
                <w:bCs/>
                <w:color w:val="000000"/>
                <w:sz w:val="16"/>
                <w:szCs w:val="16"/>
                <w:lang w:eastAsia="it-IT"/>
              </w:rPr>
            </w:pPr>
            <w:r w:rsidRPr="00D14800">
              <w:rPr>
                <w:rFonts w:ascii="Arial" w:eastAsia="Times New Roman" w:hAnsi="Arial" w:cs="Arial"/>
                <w:b/>
                <w:bCs/>
                <w:color w:val="000000"/>
                <w:sz w:val="16"/>
                <w:szCs w:val="16"/>
                <w:lang w:eastAsia="it-IT"/>
              </w:rPr>
              <w:t xml:space="preserve">Totale </w:t>
            </w:r>
          </w:p>
        </w:tc>
        <w:tc>
          <w:tcPr>
            <w:tcW w:w="623" w:type="pct"/>
            <w:tcBorders>
              <w:top w:val="nil"/>
              <w:left w:val="nil"/>
              <w:bottom w:val="single" w:sz="4" w:space="0" w:color="auto"/>
              <w:right w:val="single" w:sz="4" w:space="0" w:color="auto"/>
            </w:tcBorders>
            <w:shd w:val="clear" w:color="000000" w:fill="C5D9F1"/>
            <w:noWrap/>
            <w:vAlign w:val="bottom"/>
            <w:hideMark/>
          </w:tcPr>
          <w:p w14:paraId="7B72B7C2" w14:textId="77777777" w:rsidR="00D14800" w:rsidRPr="00D14800" w:rsidRDefault="00D14800" w:rsidP="00282707">
            <w:pPr>
              <w:spacing w:after="0" w:line="240" w:lineRule="auto"/>
              <w:jc w:val="right"/>
              <w:rPr>
                <w:rFonts w:ascii="Arial" w:eastAsia="Times New Roman" w:hAnsi="Arial" w:cs="Arial"/>
                <w:b/>
                <w:bCs/>
                <w:color w:val="000000"/>
                <w:sz w:val="16"/>
                <w:szCs w:val="16"/>
                <w:lang w:eastAsia="it-IT"/>
              </w:rPr>
            </w:pPr>
            <w:r w:rsidRPr="00D14800">
              <w:rPr>
                <w:rFonts w:ascii="Arial" w:eastAsia="Times New Roman" w:hAnsi="Arial" w:cs="Arial"/>
                <w:b/>
                <w:bCs/>
                <w:color w:val="000000"/>
                <w:sz w:val="16"/>
                <w:szCs w:val="16"/>
                <w:lang w:eastAsia="it-IT"/>
              </w:rPr>
              <w:t>1.</w:t>
            </w:r>
            <w:r w:rsidR="00282707">
              <w:rPr>
                <w:rFonts w:ascii="Arial" w:eastAsia="Times New Roman" w:hAnsi="Arial" w:cs="Arial"/>
                <w:b/>
                <w:bCs/>
                <w:color w:val="000000"/>
                <w:sz w:val="16"/>
                <w:szCs w:val="16"/>
                <w:lang w:eastAsia="it-IT"/>
              </w:rPr>
              <w:t>330.422,50</w:t>
            </w:r>
          </w:p>
        </w:tc>
        <w:tc>
          <w:tcPr>
            <w:tcW w:w="623" w:type="pct"/>
            <w:tcBorders>
              <w:top w:val="nil"/>
              <w:left w:val="nil"/>
              <w:bottom w:val="single" w:sz="4" w:space="0" w:color="auto"/>
              <w:right w:val="single" w:sz="4" w:space="0" w:color="auto"/>
            </w:tcBorders>
            <w:shd w:val="clear" w:color="000000" w:fill="C5D9F1"/>
            <w:noWrap/>
            <w:vAlign w:val="bottom"/>
            <w:hideMark/>
          </w:tcPr>
          <w:p w14:paraId="7B0084AF" w14:textId="77777777" w:rsidR="00D14800" w:rsidRPr="00D14800" w:rsidRDefault="00D14800" w:rsidP="00E043AC">
            <w:pPr>
              <w:spacing w:after="0" w:line="240" w:lineRule="auto"/>
              <w:jc w:val="right"/>
              <w:rPr>
                <w:rFonts w:ascii="Arial" w:eastAsia="Times New Roman" w:hAnsi="Arial" w:cs="Arial"/>
                <w:b/>
                <w:bCs/>
                <w:color w:val="000000"/>
                <w:sz w:val="16"/>
                <w:szCs w:val="16"/>
                <w:lang w:eastAsia="it-IT"/>
              </w:rPr>
            </w:pPr>
            <w:r w:rsidRPr="00D14800">
              <w:rPr>
                <w:rFonts w:ascii="Arial" w:eastAsia="Times New Roman" w:hAnsi="Arial" w:cs="Arial"/>
                <w:b/>
                <w:bCs/>
                <w:color w:val="000000"/>
                <w:sz w:val="16"/>
                <w:szCs w:val="16"/>
                <w:lang w:eastAsia="it-IT"/>
              </w:rPr>
              <w:t>1.5</w:t>
            </w:r>
            <w:r w:rsidR="00E043AC">
              <w:rPr>
                <w:rFonts w:ascii="Arial" w:eastAsia="Times New Roman" w:hAnsi="Arial" w:cs="Arial"/>
                <w:b/>
                <w:bCs/>
                <w:color w:val="000000"/>
                <w:sz w:val="16"/>
                <w:szCs w:val="16"/>
                <w:lang w:eastAsia="it-IT"/>
              </w:rPr>
              <w:t>13.747,03</w:t>
            </w:r>
          </w:p>
        </w:tc>
        <w:tc>
          <w:tcPr>
            <w:tcW w:w="623" w:type="pct"/>
            <w:tcBorders>
              <w:top w:val="nil"/>
              <w:left w:val="nil"/>
              <w:bottom w:val="single" w:sz="4" w:space="0" w:color="auto"/>
              <w:right w:val="single" w:sz="4" w:space="0" w:color="auto"/>
            </w:tcBorders>
            <w:shd w:val="clear" w:color="000000" w:fill="C5D9F1"/>
            <w:noWrap/>
            <w:vAlign w:val="bottom"/>
            <w:hideMark/>
          </w:tcPr>
          <w:p w14:paraId="5DEF2D7A" w14:textId="77777777" w:rsidR="00D14800" w:rsidRPr="00D14800" w:rsidRDefault="00D14800" w:rsidP="00282707">
            <w:pPr>
              <w:spacing w:after="0" w:line="240" w:lineRule="auto"/>
              <w:jc w:val="right"/>
              <w:rPr>
                <w:rFonts w:ascii="Arial" w:eastAsia="Times New Roman" w:hAnsi="Arial" w:cs="Arial"/>
                <w:b/>
                <w:bCs/>
                <w:color w:val="000000"/>
                <w:sz w:val="16"/>
                <w:szCs w:val="16"/>
                <w:lang w:eastAsia="it-IT"/>
              </w:rPr>
            </w:pPr>
            <w:r w:rsidRPr="00D14800">
              <w:rPr>
                <w:rFonts w:ascii="Arial" w:eastAsia="Times New Roman" w:hAnsi="Arial" w:cs="Arial"/>
                <w:b/>
                <w:bCs/>
                <w:color w:val="000000"/>
                <w:sz w:val="16"/>
                <w:szCs w:val="16"/>
                <w:lang w:eastAsia="it-IT"/>
              </w:rPr>
              <w:t>1.</w:t>
            </w:r>
            <w:r w:rsidR="00282707">
              <w:rPr>
                <w:rFonts w:ascii="Arial" w:eastAsia="Times New Roman" w:hAnsi="Arial" w:cs="Arial"/>
                <w:b/>
                <w:bCs/>
                <w:color w:val="000000"/>
                <w:sz w:val="16"/>
                <w:szCs w:val="16"/>
                <w:lang w:eastAsia="it-IT"/>
              </w:rPr>
              <w:t>638.321,25</w:t>
            </w:r>
          </w:p>
        </w:tc>
        <w:tc>
          <w:tcPr>
            <w:tcW w:w="623" w:type="pct"/>
            <w:tcBorders>
              <w:top w:val="nil"/>
              <w:left w:val="nil"/>
              <w:bottom w:val="single" w:sz="4" w:space="0" w:color="auto"/>
              <w:right w:val="single" w:sz="4" w:space="0" w:color="auto"/>
            </w:tcBorders>
            <w:shd w:val="clear" w:color="000000" w:fill="C5D9F1"/>
            <w:noWrap/>
            <w:vAlign w:val="bottom"/>
            <w:hideMark/>
          </w:tcPr>
          <w:p w14:paraId="3BB07D8F" w14:textId="77777777" w:rsidR="00D14800" w:rsidRPr="00D14800" w:rsidRDefault="00D14800" w:rsidP="00522C3D">
            <w:pPr>
              <w:spacing w:after="0" w:line="240" w:lineRule="auto"/>
              <w:jc w:val="right"/>
              <w:rPr>
                <w:rFonts w:ascii="Arial" w:eastAsia="Times New Roman" w:hAnsi="Arial" w:cs="Arial"/>
                <w:b/>
                <w:bCs/>
                <w:color w:val="000000"/>
                <w:sz w:val="16"/>
                <w:szCs w:val="16"/>
                <w:lang w:eastAsia="it-IT"/>
              </w:rPr>
            </w:pPr>
            <w:r w:rsidRPr="00D14800">
              <w:rPr>
                <w:rFonts w:ascii="Arial" w:eastAsia="Times New Roman" w:hAnsi="Arial" w:cs="Arial"/>
                <w:b/>
                <w:bCs/>
                <w:color w:val="000000"/>
                <w:sz w:val="16"/>
                <w:szCs w:val="16"/>
                <w:lang w:eastAsia="it-IT"/>
              </w:rPr>
              <w:t>1.5</w:t>
            </w:r>
            <w:r w:rsidR="00522C3D">
              <w:rPr>
                <w:rFonts w:ascii="Arial" w:eastAsia="Times New Roman" w:hAnsi="Arial" w:cs="Arial"/>
                <w:b/>
                <w:bCs/>
                <w:color w:val="000000"/>
                <w:sz w:val="16"/>
                <w:szCs w:val="16"/>
                <w:lang w:eastAsia="it-IT"/>
              </w:rPr>
              <w:t>73.029,18</w:t>
            </w:r>
          </w:p>
        </w:tc>
        <w:tc>
          <w:tcPr>
            <w:tcW w:w="623" w:type="pct"/>
            <w:tcBorders>
              <w:top w:val="nil"/>
              <w:left w:val="nil"/>
              <w:bottom w:val="single" w:sz="4" w:space="0" w:color="auto"/>
              <w:right w:val="single" w:sz="4" w:space="0" w:color="auto"/>
            </w:tcBorders>
            <w:shd w:val="clear" w:color="000000" w:fill="C5D9F1"/>
            <w:noWrap/>
            <w:vAlign w:val="bottom"/>
            <w:hideMark/>
          </w:tcPr>
          <w:p w14:paraId="7CCDA16D" w14:textId="77777777" w:rsidR="00D14800" w:rsidRPr="00D14800" w:rsidRDefault="00D14800" w:rsidP="00522C3D">
            <w:pPr>
              <w:spacing w:after="0" w:line="240" w:lineRule="auto"/>
              <w:jc w:val="right"/>
              <w:rPr>
                <w:rFonts w:ascii="Arial" w:eastAsia="Times New Roman" w:hAnsi="Arial" w:cs="Arial"/>
                <w:b/>
                <w:bCs/>
                <w:color w:val="000000"/>
                <w:sz w:val="16"/>
                <w:szCs w:val="16"/>
                <w:lang w:eastAsia="it-IT"/>
              </w:rPr>
            </w:pPr>
            <w:r w:rsidRPr="00D14800">
              <w:rPr>
                <w:rFonts w:ascii="Arial" w:eastAsia="Times New Roman" w:hAnsi="Arial" w:cs="Arial"/>
                <w:b/>
                <w:bCs/>
                <w:color w:val="000000"/>
                <w:sz w:val="16"/>
                <w:szCs w:val="16"/>
                <w:lang w:eastAsia="it-IT"/>
              </w:rPr>
              <w:t>1.</w:t>
            </w:r>
            <w:r w:rsidR="00522C3D">
              <w:rPr>
                <w:rFonts w:ascii="Arial" w:eastAsia="Times New Roman" w:hAnsi="Arial" w:cs="Arial"/>
                <w:b/>
                <w:bCs/>
                <w:color w:val="000000"/>
                <w:sz w:val="16"/>
                <w:szCs w:val="16"/>
                <w:lang w:eastAsia="it-IT"/>
              </w:rPr>
              <w:t>570.733,68</w:t>
            </w:r>
          </w:p>
        </w:tc>
        <w:tc>
          <w:tcPr>
            <w:tcW w:w="76" w:type="pct"/>
            <w:vAlign w:val="center"/>
            <w:hideMark/>
          </w:tcPr>
          <w:p w14:paraId="77B6C190" w14:textId="77777777" w:rsidR="00D14800" w:rsidRPr="00D14800" w:rsidRDefault="00D14800" w:rsidP="00D14800">
            <w:pPr>
              <w:spacing w:after="0" w:line="240" w:lineRule="auto"/>
              <w:rPr>
                <w:rFonts w:ascii="Times New Roman" w:eastAsia="Times New Roman" w:hAnsi="Times New Roman" w:cs="Times New Roman"/>
                <w:sz w:val="20"/>
                <w:szCs w:val="20"/>
                <w:lang w:eastAsia="it-IT"/>
              </w:rPr>
            </w:pPr>
          </w:p>
        </w:tc>
      </w:tr>
    </w:tbl>
    <w:p w14:paraId="02B425EE" w14:textId="77777777" w:rsidR="00F30DCA" w:rsidRPr="00CB3C97" w:rsidRDefault="00F30DCA" w:rsidP="00F30DCA">
      <w:pPr>
        <w:spacing w:before="240" w:after="0" w:line="253" w:lineRule="exact"/>
        <w:jc w:val="both"/>
      </w:pPr>
    </w:p>
    <w:p w14:paraId="541FBCBA" w14:textId="77777777" w:rsidR="00827165" w:rsidRPr="00827165" w:rsidRDefault="00827165" w:rsidP="00827165">
      <w:pPr>
        <w:spacing w:before="194" w:after="0" w:line="299" w:lineRule="exact"/>
        <w:rPr>
          <w:rFonts w:ascii="Times New Roman" w:hAnsi="Times New Roman" w:cs="Times New Roman"/>
          <w:i/>
          <w:iCs/>
          <w:color w:val="000000"/>
          <w:w w:val="109"/>
          <w:sz w:val="28"/>
          <w:szCs w:val="28"/>
          <w:u w:val="single"/>
        </w:rPr>
      </w:pPr>
      <w:r w:rsidRPr="00827165">
        <w:rPr>
          <w:rFonts w:ascii="Times New Roman" w:hAnsi="Times New Roman" w:cs="Times New Roman"/>
          <w:i/>
          <w:iCs/>
          <w:color w:val="000000"/>
          <w:w w:val="109"/>
          <w:sz w:val="28"/>
          <w:szCs w:val="28"/>
          <w:u w:val="single"/>
        </w:rPr>
        <w:t>Spese di personale</w:t>
      </w:r>
    </w:p>
    <w:p w14:paraId="60981E49" w14:textId="77777777" w:rsidR="00827165" w:rsidRDefault="00827165" w:rsidP="00827165">
      <w:pPr>
        <w:spacing w:before="209" w:after="0" w:line="360" w:lineRule="auto"/>
        <w:jc w:val="both"/>
        <w:rPr>
          <w:rFonts w:ascii="Times New Roman" w:hAnsi="Times New Roman" w:cs="Times New Roman"/>
          <w:color w:val="000000"/>
          <w:w w:val="109"/>
        </w:rPr>
      </w:pPr>
      <w:r w:rsidRPr="00827165">
        <w:rPr>
          <w:rFonts w:ascii="Times New Roman" w:hAnsi="Times New Roman" w:cs="Times New Roman"/>
          <w:color w:val="000000"/>
          <w:w w:val="109"/>
        </w:rPr>
        <w:t xml:space="preserve">La spesa relativa al macro-aggregato “redditi da lavoro dipendente” prevista per gli esercizi </w:t>
      </w:r>
      <w:r w:rsidRPr="00827165">
        <w:rPr>
          <w:rFonts w:ascii="Times New Roman" w:hAnsi="Times New Roman" w:cs="Times New Roman"/>
          <w:color w:val="000000"/>
          <w:w w:val="109"/>
        </w:rPr>
        <w:br/>
        <w:t>202</w:t>
      </w:r>
      <w:r w:rsidR="00820304">
        <w:rPr>
          <w:rFonts w:ascii="Times New Roman" w:hAnsi="Times New Roman" w:cs="Times New Roman"/>
          <w:color w:val="000000"/>
          <w:w w:val="109"/>
        </w:rPr>
        <w:t>3</w:t>
      </w:r>
      <w:r w:rsidRPr="00827165">
        <w:rPr>
          <w:rFonts w:ascii="Times New Roman" w:hAnsi="Times New Roman" w:cs="Times New Roman"/>
          <w:color w:val="000000"/>
          <w:w w:val="109"/>
        </w:rPr>
        <w:t>/202</w:t>
      </w:r>
      <w:r w:rsidR="00820304">
        <w:rPr>
          <w:rFonts w:ascii="Times New Roman" w:hAnsi="Times New Roman" w:cs="Times New Roman"/>
          <w:color w:val="000000"/>
          <w:w w:val="109"/>
        </w:rPr>
        <w:t>5</w:t>
      </w:r>
      <w:r w:rsidRPr="00827165">
        <w:rPr>
          <w:rFonts w:ascii="Times New Roman" w:hAnsi="Times New Roman" w:cs="Times New Roman"/>
          <w:color w:val="000000"/>
          <w:w w:val="109"/>
        </w:rPr>
        <w:t xml:space="preserve">, tiene conto delle assunzioni previste nella programmazione del fabbisogno e risulta </w:t>
      </w:r>
      <w:r w:rsidRPr="00827165">
        <w:rPr>
          <w:rFonts w:ascii="Times New Roman" w:hAnsi="Times New Roman" w:cs="Times New Roman"/>
          <w:color w:val="000000"/>
          <w:w w:val="109"/>
        </w:rPr>
        <w:br/>
        <w:t>coerente:</w:t>
      </w:r>
    </w:p>
    <w:p w14:paraId="46CECAE2" w14:textId="77777777" w:rsidR="00827165" w:rsidRDefault="00827165" w:rsidP="00827165">
      <w:pPr>
        <w:pStyle w:val="Paragrafoelenco"/>
        <w:numPr>
          <w:ilvl w:val="0"/>
          <w:numId w:val="7"/>
        </w:numPr>
        <w:spacing w:after="0" w:line="360" w:lineRule="auto"/>
        <w:ind w:left="284" w:hanging="284"/>
        <w:jc w:val="both"/>
        <w:rPr>
          <w:rFonts w:ascii="Times New Roman" w:hAnsi="Times New Roman" w:cs="Times New Roman"/>
          <w:color w:val="000000"/>
          <w:w w:val="109"/>
        </w:rPr>
      </w:pPr>
      <w:r w:rsidRPr="00827165">
        <w:rPr>
          <w:rFonts w:ascii="Times New Roman" w:hAnsi="Times New Roman" w:cs="Times New Roman"/>
          <w:color w:val="000000"/>
          <w:w w:val="109"/>
        </w:rPr>
        <w:t>con l’obbligo di riduzione della spesa di personale disposto dall’art. 1 comma 557 della</w:t>
      </w:r>
      <w:r>
        <w:rPr>
          <w:rFonts w:ascii="Times New Roman" w:hAnsi="Times New Roman" w:cs="Times New Roman"/>
          <w:color w:val="000000"/>
          <w:w w:val="109"/>
        </w:rPr>
        <w:t xml:space="preserve"> </w:t>
      </w:r>
      <w:r w:rsidRPr="00827165">
        <w:rPr>
          <w:rFonts w:ascii="Times New Roman" w:hAnsi="Times New Roman" w:cs="Times New Roman"/>
          <w:color w:val="000000"/>
          <w:w w:val="109"/>
        </w:rPr>
        <w:t xml:space="preserve">Legge 296/2006 rispetto al valore medio del triennio 2011/2013, pari ad € 313.606,16, </w:t>
      </w:r>
      <w:r w:rsidRPr="00827165">
        <w:rPr>
          <w:rFonts w:ascii="Times New Roman" w:hAnsi="Times New Roman" w:cs="Times New Roman"/>
          <w:color w:val="000000"/>
          <w:w w:val="109"/>
        </w:rPr>
        <w:br/>
        <w:t xml:space="preserve">considerando l’aggregato rilevante comprensivo dell’IRAP ed al netto delle componenti </w:t>
      </w:r>
      <w:r w:rsidRPr="00827165">
        <w:rPr>
          <w:rFonts w:ascii="Times New Roman" w:hAnsi="Times New Roman" w:cs="Times New Roman"/>
          <w:color w:val="000000"/>
          <w:w w:val="109"/>
        </w:rPr>
        <w:br/>
        <w:t>escluse;</w:t>
      </w:r>
    </w:p>
    <w:p w14:paraId="064A1D51" w14:textId="77777777" w:rsidR="00827165" w:rsidRPr="00827165" w:rsidRDefault="00827165" w:rsidP="00827165">
      <w:pPr>
        <w:pStyle w:val="Paragrafoelenco"/>
        <w:numPr>
          <w:ilvl w:val="0"/>
          <w:numId w:val="7"/>
        </w:numPr>
        <w:spacing w:before="209" w:after="0" w:line="360" w:lineRule="auto"/>
        <w:ind w:left="284" w:hanging="284"/>
        <w:jc w:val="both"/>
        <w:rPr>
          <w:rFonts w:ascii="Times New Roman" w:hAnsi="Times New Roman" w:cs="Times New Roman"/>
          <w:color w:val="000000"/>
          <w:w w:val="109"/>
        </w:rPr>
      </w:pPr>
      <w:r w:rsidRPr="00827165">
        <w:rPr>
          <w:rFonts w:ascii="Times New Roman" w:hAnsi="Times New Roman" w:cs="Times New Roman"/>
          <w:color w:val="000000"/>
          <w:w w:val="109"/>
        </w:rPr>
        <w:t>con l’obbligo di contenimento della spesa di personale disposto dall’art. 1 comma 562 della</w:t>
      </w:r>
      <w:r>
        <w:rPr>
          <w:rFonts w:ascii="Times New Roman" w:hAnsi="Times New Roman" w:cs="Times New Roman"/>
          <w:color w:val="000000"/>
          <w:w w:val="109"/>
        </w:rPr>
        <w:t xml:space="preserve"> </w:t>
      </w:r>
      <w:r w:rsidRPr="00827165">
        <w:rPr>
          <w:rFonts w:ascii="Times New Roman" w:hAnsi="Times New Roman" w:cs="Times New Roman"/>
          <w:color w:val="000000"/>
          <w:w w:val="109"/>
        </w:rPr>
        <w:t>Legge 296/2006 rispetto al valore 2008;</w:t>
      </w:r>
    </w:p>
    <w:p w14:paraId="64535E67" w14:textId="77777777" w:rsidR="00827165" w:rsidRDefault="00827165" w:rsidP="00827165">
      <w:pPr>
        <w:pStyle w:val="Paragrafoelenco"/>
        <w:numPr>
          <w:ilvl w:val="0"/>
          <w:numId w:val="7"/>
        </w:numPr>
        <w:spacing w:before="47" w:after="0" w:line="360" w:lineRule="auto"/>
        <w:ind w:left="284" w:hanging="284"/>
        <w:rPr>
          <w:rFonts w:ascii="Times New Roman" w:hAnsi="Times New Roman" w:cs="Times New Roman"/>
          <w:color w:val="000000"/>
          <w:w w:val="109"/>
        </w:rPr>
      </w:pPr>
      <w:r w:rsidRPr="00827165">
        <w:rPr>
          <w:rFonts w:ascii="Times New Roman" w:hAnsi="Times New Roman" w:cs="Times New Roman"/>
          <w:color w:val="000000"/>
          <w:w w:val="109"/>
        </w:rPr>
        <w:t>dei vincoli disposti dall’art. 9, comma 28 del D.L. 78/2010 sulla spesa per personale a</w:t>
      </w:r>
      <w:r>
        <w:rPr>
          <w:rFonts w:ascii="Times New Roman" w:hAnsi="Times New Roman" w:cs="Times New Roman"/>
          <w:color w:val="000000"/>
          <w:w w:val="109"/>
        </w:rPr>
        <w:t xml:space="preserve"> </w:t>
      </w:r>
      <w:r w:rsidRPr="00827165">
        <w:rPr>
          <w:rFonts w:ascii="Times New Roman" w:hAnsi="Times New Roman" w:cs="Times New Roman"/>
          <w:color w:val="000000"/>
          <w:w w:val="109"/>
        </w:rPr>
        <w:t>tempo</w:t>
      </w:r>
      <w:r>
        <w:rPr>
          <w:rFonts w:ascii="Times New Roman" w:hAnsi="Times New Roman" w:cs="Times New Roman"/>
          <w:color w:val="000000"/>
          <w:w w:val="109"/>
        </w:rPr>
        <w:t xml:space="preserve"> </w:t>
      </w:r>
      <w:r w:rsidRPr="00827165">
        <w:rPr>
          <w:rFonts w:ascii="Times New Roman" w:hAnsi="Times New Roman" w:cs="Times New Roman"/>
          <w:color w:val="000000"/>
          <w:w w:val="109"/>
        </w:rPr>
        <w:t>determinato, con convenzioni o con contratti di collaborazione coordinata e continuativa che fanno riferimento alla corrispondente spesa dell’anno 2009</w:t>
      </w:r>
      <w:r>
        <w:rPr>
          <w:rFonts w:ascii="Times New Roman" w:hAnsi="Times New Roman" w:cs="Times New Roman"/>
          <w:color w:val="000000"/>
          <w:w w:val="109"/>
        </w:rPr>
        <w:t>.</w:t>
      </w:r>
    </w:p>
    <w:p w14:paraId="6D59752D" w14:textId="77777777" w:rsidR="00827165" w:rsidRPr="00827165" w:rsidRDefault="00827165" w:rsidP="00827165">
      <w:pPr>
        <w:spacing w:before="47" w:after="0" w:line="360" w:lineRule="auto"/>
        <w:jc w:val="both"/>
        <w:rPr>
          <w:rFonts w:ascii="Times New Roman" w:hAnsi="Times New Roman" w:cs="Times New Roman"/>
          <w:color w:val="000000"/>
          <w:w w:val="109"/>
        </w:rPr>
      </w:pPr>
      <w:r w:rsidRPr="00827165">
        <w:rPr>
          <w:rFonts w:ascii="Times New Roman" w:hAnsi="Times New Roman" w:cs="Times New Roman"/>
          <w:color w:val="000000"/>
          <w:w w:val="109"/>
        </w:rPr>
        <w:t>Si precisa che la Giunta Comunale non ha approvato il programma del fabbisogno triennale del personale per il triennio 202</w:t>
      </w:r>
      <w:r w:rsidR="00820304">
        <w:rPr>
          <w:rFonts w:ascii="Times New Roman" w:hAnsi="Times New Roman" w:cs="Times New Roman"/>
          <w:color w:val="000000"/>
          <w:w w:val="109"/>
        </w:rPr>
        <w:t>3</w:t>
      </w:r>
      <w:r w:rsidRPr="00827165">
        <w:rPr>
          <w:rFonts w:ascii="Times New Roman" w:hAnsi="Times New Roman" w:cs="Times New Roman"/>
          <w:color w:val="000000"/>
          <w:w w:val="109"/>
        </w:rPr>
        <w:t>/202</w:t>
      </w:r>
      <w:r w:rsidR="00820304">
        <w:rPr>
          <w:rFonts w:ascii="Times New Roman" w:hAnsi="Times New Roman" w:cs="Times New Roman"/>
          <w:color w:val="000000"/>
          <w:w w:val="109"/>
        </w:rPr>
        <w:t>5</w:t>
      </w:r>
      <w:r w:rsidRPr="00827165">
        <w:rPr>
          <w:rFonts w:ascii="Times New Roman" w:hAnsi="Times New Roman" w:cs="Times New Roman"/>
          <w:color w:val="000000"/>
          <w:w w:val="109"/>
        </w:rPr>
        <w:t xml:space="preserve">, in quanto l’Ente ha esaurito la propria capacità </w:t>
      </w:r>
      <w:proofErr w:type="spellStart"/>
      <w:r w:rsidRPr="00827165">
        <w:rPr>
          <w:rFonts w:ascii="Times New Roman" w:hAnsi="Times New Roman" w:cs="Times New Roman"/>
          <w:color w:val="000000"/>
          <w:w w:val="109"/>
        </w:rPr>
        <w:t>assunzionale</w:t>
      </w:r>
      <w:proofErr w:type="spellEnd"/>
      <w:r w:rsidRPr="00827165">
        <w:rPr>
          <w:rFonts w:ascii="Times New Roman" w:hAnsi="Times New Roman" w:cs="Times New Roman"/>
          <w:color w:val="000000"/>
          <w:w w:val="109"/>
        </w:rPr>
        <w:t xml:space="preserve">. L’Ente, con riferimento a quanto previsto dal Dl 34/2019, si colloca nella fascia 2. </w:t>
      </w:r>
      <w:r w:rsidRPr="00827165">
        <w:rPr>
          <w:rFonts w:ascii="Times New Roman" w:hAnsi="Times New Roman" w:cs="Times New Roman"/>
          <w:color w:val="000000"/>
          <w:w w:val="109"/>
        </w:rPr>
        <w:br/>
      </w:r>
      <w:r w:rsidRPr="00827165">
        <w:rPr>
          <w:rFonts w:ascii="Times New Roman" w:hAnsi="Times New Roman" w:cs="Times New Roman"/>
          <w:color w:val="000000"/>
          <w:w w:val="109"/>
        </w:rPr>
        <w:lastRenderedPageBreak/>
        <w:t>L’andamento dell’aggregato rilevante nei diversi esercizi compresi nel bilancio di previsione</w:t>
      </w:r>
      <w:r>
        <w:rPr>
          <w:rFonts w:ascii="Times New Roman" w:hAnsi="Times New Roman" w:cs="Times New Roman"/>
          <w:color w:val="000000"/>
          <w:w w:val="109"/>
        </w:rPr>
        <w:t xml:space="preserve"> </w:t>
      </w:r>
      <w:r w:rsidRPr="00827165">
        <w:rPr>
          <w:rFonts w:ascii="Times New Roman" w:hAnsi="Times New Roman" w:cs="Times New Roman"/>
          <w:color w:val="000000"/>
          <w:w w:val="109"/>
        </w:rPr>
        <w:t>raffrontato con il vincolo da rispettare è il seguente:</w:t>
      </w:r>
    </w:p>
    <w:p w14:paraId="1BF11E6F" w14:textId="77777777" w:rsidR="00F30DCA" w:rsidRPr="00827165" w:rsidRDefault="00F30DCA" w:rsidP="00827165">
      <w:pPr>
        <w:spacing w:after="0" w:line="360" w:lineRule="auto"/>
        <w:rPr>
          <w:rFonts w:ascii="Times New Roman" w:hAnsi="Times New Roman" w:cs="Times New Roman"/>
          <w:color w:val="000000"/>
          <w:w w:val="109"/>
        </w:rPr>
      </w:pPr>
    </w:p>
    <w:tbl>
      <w:tblPr>
        <w:tblW w:w="9313" w:type="dxa"/>
        <w:jc w:val="center"/>
        <w:tblCellMar>
          <w:left w:w="70" w:type="dxa"/>
          <w:right w:w="70" w:type="dxa"/>
        </w:tblCellMar>
        <w:tblLook w:val="04A0" w:firstRow="1" w:lastRow="0" w:firstColumn="1" w:lastColumn="0" w:noHBand="0" w:noVBand="1"/>
      </w:tblPr>
      <w:tblGrid>
        <w:gridCol w:w="2912"/>
        <w:gridCol w:w="1540"/>
        <w:gridCol w:w="1180"/>
        <w:gridCol w:w="1200"/>
        <w:gridCol w:w="1340"/>
        <w:gridCol w:w="1141"/>
      </w:tblGrid>
      <w:tr w:rsidR="00161917" w:rsidRPr="00A24D22" w14:paraId="54DB2E31" w14:textId="77777777" w:rsidTr="008577A1">
        <w:trPr>
          <w:trHeight w:val="300"/>
          <w:jc w:val="center"/>
        </w:trPr>
        <w:tc>
          <w:tcPr>
            <w:tcW w:w="2912"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bottom"/>
            <w:hideMark/>
          </w:tcPr>
          <w:p w14:paraId="0C294F23" w14:textId="77777777" w:rsidR="00A24D22" w:rsidRPr="00A24D22" w:rsidRDefault="00A24D22" w:rsidP="00A24D22">
            <w:pPr>
              <w:spacing w:after="0" w:line="240" w:lineRule="auto"/>
              <w:jc w:val="center"/>
              <w:rPr>
                <w:rFonts w:ascii="Arial" w:eastAsia="Times New Roman" w:hAnsi="Arial" w:cs="Arial"/>
                <w:b/>
                <w:bCs/>
                <w:color w:val="000000"/>
                <w:sz w:val="20"/>
                <w:szCs w:val="20"/>
                <w:lang w:eastAsia="it-IT"/>
              </w:rPr>
            </w:pPr>
            <w:bookmarkStart w:id="12" w:name="RANGE!A1:E13"/>
            <w:r w:rsidRPr="00A24D22">
              <w:rPr>
                <w:rFonts w:ascii="Arial" w:eastAsia="Times New Roman" w:hAnsi="Arial" w:cs="Arial"/>
                <w:b/>
                <w:bCs/>
                <w:color w:val="000000"/>
                <w:sz w:val="20"/>
                <w:szCs w:val="20"/>
                <w:lang w:eastAsia="it-IT"/>
              </w:rPr>
              <w:t> </w:t>
            </w:r>
            <w:bookmarkEnd w:id="12"/>
          </w:p>
        </w:tc>
        <w:tc>
          <w:tcPr>
            <w:tcW w:w="1540" w:type="dxa"/>
            <w:tcBorders>
              <w:top w:val="single" w:sz="4" w:space="0" w:color="auto"/>
              <w:left w:val="nil"/>
              <w:bottom w:val="single" w:sz="4" w:space="0" w:color="auto"/>
              <w:right w:val="single" w:sz="4" w:space="0" w:color="auto"/>
            </w:tcBorders>
            <w:shd w:val="clear" w:color="000000" w:fill="DCE6F1"/>
            <w:noWrap/>
            <w:vAlign w:val="bottom"/>
            <w:hideMark/>
          </w:tcPr>
          <w:p w14:paraId="27CD97C8" w14:textId="77777777" w:rsidR="00A24D22" w:rsidRPr="00A24D22" w:rsidRDefault="00A24D22" w:rsidP="00A24D22">
            <w:pPr>
              <w:spacing w:after="0" w:line="240" w:lineRule="auto"/>
              <w:jc w:val="center"/>
              <w:rPr>
                <w:rFonts w:ascii="Arial" w:eastAsia="Times New Roman" w:hAnsi="Arial" w:cs="Arial"/>
                <w:b/>
                <w:bCs/>
                <w:color w:val="000000"/>
                <w:sz w:val="16"/>
                <w:szCs w:val="16"/>
                <w:lang w:eastAsia="it-IT"/>
              </w:rPr>
            </w:pPr>
            <w:r w:rsidRPr="00A24D22">
              <w:rPr>
                <w:rFonts w:ascii="Arial" w:eastAsia="Times New Roman" w:hAnsi="Arial" w:cs="Arial"/>
                <w:b/>
                <w:bCs/>
                <w:color w:val="000000"/>
                <w:sz w:val="16"/>
                <w:szCs w:val="16"/>
                <w:lang w:eastAsia="it-IT"/>
              </w:rPr>
              <w:t xml:space="preserve">Media 2011/2013 </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154491A0" w14:textId="77777777" w:rsidR="00A24D22" w:rsidRPr="00A24D22" w:rsidRDefault="00A24D22" w:rsidP="00820304">
            <w:pPr>
              <w:spacing w:after="0" w:line="240" w:lineRule="auto"/>
              <w:jc w:val="center"/>
              <w:rPr>
                <w:rFonts w:ascii="Arial" w:eastAsia="Times New Roman" w:hAnsi="Arial" w:cs="Arial"/>
                <w:b/>
                <w:bCs/>
                <w:color w:val="000000"/>
                <w:sz w:val="16"/>
                <w:szCs w:val="16"/>
                <w:lang w:eastAsia="it-IT"/>
              </w:rPr>
            </w:pPr>
            <w:r w:rsidRPr="00A24D22">
              <w:rPr>
                <w:rFonts w:ascii="Arial" w:eastAsia="Times New Roman" w:hAnsi="Arial" w:cs="Arial"/>
                <w:b/>
                <w:bCs/>
                <w:color w:val="000000"/>
                <w:sz w:val="16"/>
                <w:szCs w:val="16"/>
                <w:lang w:eastAsia="it-IT"/>
              </w:rPr>
              <w:t>Previsione</w:t>
            </w:r>
            <w:r w:rsidRPr="00A24D22">
              <w:rPr>
                <w:rFonts w:ascii="Arial" w:eastAsia="Times New Roman" w:hAnsi="Arial" w:cs="Arial"/>
                <w:b/>
                <w:bCs/>
                <w:color w:val="000000"/>
                <w:sz w:val="16"/>
                <w:szCs w:val="16"/>
                <w:lang w:eastAsia="it-IT"/>
              </w:rPr>
              <w:br/>
              <w:t>202</w:t>
            </w:r>
            <w:r w:rsidR="00820304">
              <w:rPr>
                <w:rFonts w:ascii="Arial" w:eastAsia="Times New Roman" w:hAnsi="Arial" w:cs="Arial"/>
                <w:b/>
                <w:bCs/>
                <w:color w:val="000000"/>
                <w:sz w:val="16"/>
                <w:szCs w:val="16"/>
                <w:lang w:eastAsia="it-IT"/>
              </w:rPr>
              <w:t>2</w:t>
            </w:r>
          </w:p>
        </w:tc>
        <w:tc>
          <w:tcPr>
            <w:tcW w:w="120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029362EC" w14:textId="77777777" w:rsidR="00A24D22" w:rsidRPr="00A24D22" w:rsidRDefault="00A24D22" w:rsidP="00820304">
            <w:pPr>
              <w:spacing w:after="0" w:line="240" w:lineRule="auto"/>
              <w:jc w:val="center"/>
              <w:rPr>
                <w:rFonts w:ascii="Arial" w:eastAsia="Times New Roman" w:hAnsi="Arial" w:cs="Arial"/>
                <w:b/>
                <w:bCs/>
                <w:color w:val="000000"/>
                <w:sz w:val="16"/>
                <w:szCs w:val="16"/>
                <w:lang w:eastAsia="it-IT"/>
              </w:rPr>
            </w:pPr>
            <w:r w:rsidRPr="00A24D22">
              <w:rPr>
                <w:rFonts w:ascii="Arial" w:eastAsia="Times New Roman" w:hAnsi="Arial" w:cs="Arial"/>
                <w:b/>
                <w:bCs/>
                <w:color w:val="000000"/>
                <w:sz w:val="16"/>
                <w:szCs w:val="16"/>
                <w:lang w:eastAsia="it-IT"/>
              </w:rPr>
              <w:t>Previsione</w:t>
            </w:r>
            <w:r w:rsidRPr="00A24D22">
              <w:rPr>
                <w:rFonts w:ascii="Arial" w:eastAsia="Times New Roman" w:hAnsi="Arial" w:cs="Arial"/>
                <w:b/>
                <w:bCs/>
                <w:color w:val="000000"/>
                <w:sz w:val="16"/>
                <w:szCs w:val="16"/>
                <w:lang w:eastAsia="it-IT"/>
              </w:rPr>
              <w:br/>
              <w:t>202</w:t>
            </w:r>
            <w:r w:rsidR="00820304">
              <w:rPr>
                <w:rFonts w:ascii="Arial" w:eastAsia="Times New Roman" w:hAnsi="Arial" w:cs="Arial"/>
                <w:b/>
                <w:bCs/>
                <w:color w:val="000000"/>
                <w:sz w:val="16"/>
                <w:szCs w:val="16"/>
                <w:lang w:eastAsia="it-IT"/>
              </w:rPr>
              <w:t>3</w:t>
            </w:r>
          </w:p>
        </w:tc>
        <w:tc>
          <w:tcPr>
            <w:tcW w:w="134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6B46A942" w14:textId="77777777" w:rsidR="00A24D22" w:rsidRPr="00A24D22" w:rsidRDefault="00A24D22" w:rsidP="00820304">
            <w:pPr>
              <w:spacing w:after="0" w:line="240" w:lineRule="auto"/>
              <w:jc w:val="center"/>
              <w:rPr>
                <w:rFonts w:ascii="Arial" w:eastAsia="Times New Roman" w:hAnsi="Arial" w:cs="Arial"/>
                <w:b/>
                <w:bCs/>
                <w:color w:val="000000"/>
                <w:sz w:val="16"/>
                <w:szCs w:val="16"/>
                <w:lang w:eastAsia="it-IT"/>
              </w:rPr>
            </w:pPr>
            <w:r w:rsidRPr="00A24D22">
              <w:rPr>
                <w:rFonts w:ascii="Arial" w:eastAsia="Times New Roman" w:hAnsi="Arial" w:cs="Arial"/>
                <w:b/>
                <w:bCs/>
                <w:color w:val="000000"/>
                <w:sz w:val="16"/>
                <w:szCs w:val="16"/>
                <w:lang w:eastAsia="it-IT"/>
              </w:rPr>
              <w:t>Previsione</w:t>
            </w:r>
            <w:r w:rsidRPr="00A24D22">
              <w:rPr>
                <w:rFonts w:ascii="Arial" w:eastAsia="Times New Roman" w:hAnsi="Arial" w:cs="Arial"/>
                <w:b/>
                <w:bCs/>
                <w:color w:val="000000"/>
                <w:sz w:val="16"/>
                <w:szCs w:val="16"/>
                <w:lang w:eastAsia="it-IT"/>
              </w:rPr>
              <w:br/>
              <w:t>202</w:t>
            </w:r>
            <w:r w:rsidR="00820304">
              <w:rPr>
                <w:rFonts w:ascii="Arial" w:eastAsia="Times New Roman" w:hAnsi="Arial" w:cs="Arial"/>
                <w:b/>
                <w:bCs/>
                <w:color w:val="000000"/>
                <w:sz w:val="16"/>
                <w:szCs w:val="16"/>
                <w:lang w:eastAsia="it-IT"/>
              </w:rPr>
              <w:t>4</w:t>
            </w:r>
          </w:p>
        </w:tc>
        <w:tc>
          <w:tcPr>
            <w:tcW w:w="1141"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10D84BA8" w14:textId="77777777" w:rsidR="00A24D22" w:rsidRPr="00A24D22" w:rsidRDefault="00A24D22" w:rsidP="00820304">
            <w:pPr>
              <w:spacing w:after="0" w:line="240" w:lineRule="auto"/>
              <w:jc w:val="center"/>
              <w:rPr>
                <w:rFonts w:ascii="Arial" w:eastAsia="Times New Roman" w:hAnsi="Arial" w:cs="Arial"/>
                <w:b/>
                <w:bCs/>
                <w:color w:val="000000"/>
                <w:sz w:val="16"/>
                <w:szCs w:val="16"/>
                <w:lang w:eastAsia="it-IT"/>
              </w:rPr>
            </w:pPr>
            <w:r w:rsidRPr="00A24D22">
              <w:rPr>
                <w:rFonts w:ascii="Arial" w:eastAsia="Times New Roman" w:hAnsi="Arial" w:cs="Arial"/>
                <w:b/>
                <w:bCs/>
                <w:color w:val="000000"/>
                <w:sz w:val="16"/>
                <w:szCs w:val="16"/>
                <w:lang w:eastAsia="it-IT"/>
              </w:rPr>
              <w:t>Previsione</w:t>
            </w:r>
            <w:r w:rsidRPr="00A24D22">
              <w:rPr>
                <w:rFonts w:ascii="Arial" w:eastAsia="Times New Roman" w:hAnsi="Arial" w:cs="Arial"/>
                <w:b/>
                <w:bCs/>
                <w:color w:val="000000"/>
                <w:sz w:val="16"/>
                <w:szCs w:val="16"/>
                <w:lang w:eastAsia="it-IT"/>
              </w:rPr>
              <w:br/>
              <w:t>202</w:t>
            </w:r>
            <w:r w:rsidR="00820304">
              <w:rPr>
                <w:rFonts w:ascii="Arial" w:eastAsia="Times New Roman" w:hAnsi="Arial" w:cs="Arial"/>
                <w:b/>
                <w:bCs/>
                <w:color w:val="000000"/>
                <w:sz w:val="16"/>
                <w:szCs w:val="16"/>
                <w:lang w:eastAsia="it-IT"/>
              </w:rPr>
              <w:t>5</w:t>
            </w:r>
          </w:p>
        </w:tc>
      </w:tr>
      <w:tr w:rsidR="00161917" w:rsidRPr="00A24D22" w14:paraId="00441D5F" w14:textId="77777777" w:rsidTr="008577A1">
        <w:trPr>
          <w:trHeight w:val="465"/>
          <w:jc w:val="center"/>
        </w:trPr>
        <w:tc>
          <w:tcPr>
            <w:tcW w:w="2912" w:type="dxa"/>
            <w:vMerge/>
            <w:tcBorders>
              <w:top w:val="single" w:sz="4" w:space="0" w:color="auto"/>
              <w:left w:val="single" w:sz="4" w:space="0" w:color="auto"/>
              <w:bottom w:val="single" w:sz="4" w:space="0" w:color="000000"/>
              <w:right w:val="single" w:sz="4" w:space="0" w:color="auto"/>
            </w:tcBorders>
            <w:vAlign w:val="center"/>
            <w:hideMark/>
          </w:tcPr>
          <w:p w14:paraId="7787F68C" w14:textId="77777777" w:rsidR="00A24D22" w:rsidRPr="00A24D22" w:rsidRDefault="00A24D22" w:rsidP="00A24D22">
            <w:pPr>
              <w:spacing w:after="0" w:line="240" w:lineRule="auto"/>
              <w:rPr>
                <w:rFonts w:ascii="Arial" w:eastAsia="Times New Roman" w:hAnsi="Arial" w:cs="Arial"/>
                <w:b/>
                <w:bCs/>
                <w:color w:val="000000"/>
                <w:sz w:val="20"/>
                <w:szCs w:val="20"/>
                <w:lang w:eastAsia="it-IT"/>
              </w:rPr>
            </w:pPr>
          </w:p>
        </w:tc>
        <w:tc>
          <w:tcPr>
            <w:tcW w:w="1540" w:type="dxa"/>
            <w:tcBorders>
              <w:top w:val="nil"/>
              <w:left w:val="nil"/>
              <w:bottom w:val="single" w:sz="4" w:space="0" w:color="auto"/>
              <w:right w:val="single" w:sz="4" w:space="0" w:color="auto"/>
            </w:tcBorders>
            <w:shd w:val="clear" w:color="000000" w:fill="DCE6F1"/>
            <w:vAlign w:val="bottom"/>
            <w:hideMark/>
          </w:tcPr>
          <w:p w14:paraId="360A5684" w14:textId="77777777" w:rsidR="00A24D22" w:rsidRPr="00A24D22" w:rsidRDefault="00A24D22" w:rsidP="00A24D22">
            <w:pPr>
              <w:spacing w:after="0" w:line="240" w:lineRule="auto"/>
              <w:jc w:val="center"/>
              <w:rPr>
                <w:rFonts w:ascii="Arial" w:eastAsia="Times New Roman" w:hAnsi="Arial" w:cs="Arial"/>
                <w:b/>
                <w:bCs/>
                <w:color w:val="000000"/>
                <w:sz w:val="16"/>
                <w:szCs w:val="16"/>
                <w:lang w:eastAsia="it-IT"/>
              </w:rPr>
            </w:pPr>
            <w:r w:rsidRPr="00A24D22">
              <w:rPr>
                <w:rFonts w:ascii="Arial" w:eastAsia="Times New Roman" w:hAnsi="Arial" w:cs="Arial"/>
                <w:b/>
                <w:bCs/>
                <w:color w:val="000000"/>
                <w:sz w:val="16"/>
                <w:szCs w:val="16"/>
                <w:lang w:eastAsia="it-IT"/>
              </w:rPr>
              <w:t>2008 per enti non soggetti al patto</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45A5D0F5" w14:textId="77777777" w:rsidR="00A24D22" w:rsidRPr="00A24D22" w:rsidRDefault="00A24D22" w:rsidP="00A24D22">
            <w:pPr>
              <w:spacing w:after="0" w:line="240" w:lineRule="auto"/>
              <w:rPr>
                <w:rFonts w:ascii="Arial" w:eastAsia="Times New Roman" w:hAnsi="Arial" w:cs="Arial"/>
                <w:b/>
                <w:bCs/>
                <w:color w:val="000000"/>
                <w:sz w:val="16"/>
                <w:szCs w:val="16"/>
                <w:lang w:eastAsia="it-IT"/>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054E1A07" w14:textId="77777777" w:rsidR="00A24D22" w:rsidRPr="00A24D22" w:rsidRDefault="00A24D22" w:rsidP="00A24D22">
            <w:pPr>
              <w:spacing w:after="0" w:line="240" w:lineRule="auto"/>
              <w:rPr>
                <w:rFonts w:ascii="Arial" w:eastAsia="Times New Roman" w:hAnsi="Arial" w:cs="Arial"/>
                <w:b/>
                <w:bCs/>
                <w:color w:val="000000"/>
                <w:sz w:val="16"/>
                <w:szCs w:val="16"/>
                <w:lang w:eastAsia="it-IT"/>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14:paraId="20493BE9" w14:textId="77777777" w:rsidR="00A24D22" w:rsidRPr="00A24D22" w:rsidRDefault="00A24D22" w:rsidP="00A24D22">
            <w:pPr>
              <w:spacing w:after="0" w:line="240" w:lineRule="auto"/>
              <w:rPr>
                <w:rFonts w:ascii="Arial" w:eastAsia="Times New Roman" w:hAnsi="Arial" w:cs="Arial"/>
                <w:b/>
                <w:bCs/>
                <w:color w:val="000000"/>
                <w:sz w:val="16"/>
                <w:szCs w:val="16"/>
                <w:lang w:eastAsia="it-IT"/>
              </w:rPr>
            </w:pPr>
          </w:p>
        </w:tc>
        <w:tc>
          <w:tcPr>
            <w:tcW w:w="1141" w:type="dxa"/>
            <w:vMerge/>
            <w:tcBorders>
              <w:top w:val="single" w:sz="4" w:space="0" w:color="auto"/>
              <w:left w:val="single" w:sz="4" w:space="0" w:color="auto"/>
              <w:bottom w:val="single" w:sz="4" w:space="0" w:color="000000"/>
              <w:right w:val="single" w:sz="4" w:space="0" w:color="auto"/>
            </w:tcBorders>
            <w:vAlign w:val="center"/>
            <w:hideMark/>
          </w:tcPr>
          <w:p w14:paraId="348C2A6B" w14:textId="77777777" w:rsidR="00A24D22" w:rsidRPr="00A24D22" w:rsidRDefault="00A24D22" w:rsidP="00A24D22">
            <w:pPr>
              <w:spacing w:after="0" w:line="240" w:lineRule="auto"/>
              <w:rPr>
                <w:rFonts w:ascii="Arial" w:eastAsia="Times New Roman" w:hAnsi="Arial" w:cs="Arial"/>
                <w:b/>
                <w:bCs/>
                <w:color w:val="000000"/>
                <w:sz w:val="16"/>
                <w:szCs w:val="16"/>
                <w:lang w:eastAsia="it-IT"/>
              </w:rPr>
            </w:pPr>
          </w:p>
        </w:tc>
      </w:tr>
      <w:tr w:rsidR="00161917" w:rsidRPr="00A24D22" w14:paraId="247CAEB8" w14:textId="77777777" w:rsidTr="008577A1">
        <w:trPr>
          <w:trHeight w:val="255"/>
          <w:jc w:val="center"/>
        </w:trPr>
        <w:tc>
          <w:tcPr>
            <w:tcW w:w="2912" w:type="dxa"/>
            <w:tcBorders>
              <w:top w:val="nil"/>
              <w:left w:val="single" w:sz="4" w:space="0" w:color="auto"/>
              <w:bottom w:val="single" w:sz="4" w:space="0" w:color="auto"/>
              <w:right w:val="single" w:sz="4" w:space="0" w:color="auto"/>
            </w:tcBorders>
            <w:shd w:val="clear" w:color="auto" w:fill="auto"/>
            <w:noWrap/>
            <w:vAlign w:val="bottom"/>
            <w:hideMark/>
          </w:tcPr>
          <w:p w14:paraId="50277876" w14:textId="77777777" w:rsidR="00A24D22" w:rsidRPr="00A24D22" w:rsidRDefault="00A24D22" w:rsidP="00A24D22">
            <w:pPr>
              <w:spacing w:after="0" w:line="240" w:lineRule="auto"/>
              <w:rPr>
                <w:rFonts w:ascii="Arial" w:eastAsia="Times New Roman" w:hAnsi="Arial" w:cs="Arial"/>
                <w:color w:val="000000"/>
                <w:sz w:val="16"/>
                <w:szCs w:val="16"/>
                <w:lang w:eastAsia="it-IT"/>
              </w:rPr>
            </w:pPr>
            <w:r w:rsidRPr="00A24D22">
              <w:rPr>
                <w:rFonts w:ascii="Arial" w:eastAsia="Times New Roman" w:hAnsi="Arial" w:cs="Arial"/>
                <w:color w:val="000000"/>
                <w:sz w:val="16"/>
                <w:szCs w:val="16"/>
                <w:lang w:eastAsia="it-IT"/>
              </w:rPr>
              <w:t xml:space="preserve">Spese </w:t>
            </w:r>
            <w:proofErr w:type="spellStart"/>
            <w:r w:rsidRPr="00A24D22">
              <w:rPr>
                <w:rFonts w:ascii="Arial" w:eastAsia="Times New Roman" w:hAnsi="Arial" w:cs="Arial"/>
                <w:color w:val="000000"/>
                <w:sz w:val="16"/>
                <w:szCs w:val="16"/>
                <w:lang w:eastAsia="it-IT"/>
              </w:rPr>
              <w:t>macroaggregato</w:t>
            </w:r>
            <w:proofErr w:type="spellEnd"/>
            <w:r w:rsidRPr="00A24D22">
              <w:rPr>
                <w:rFonts w:ascii="Arial" w:eastAsia="Times New Roman" w:hAnsi="Arial" w:cs="Arial"/>
                <w:color w:val="000000"/>
                <w:sz w:val="16"/>
                <w:szCs w:val="16"/>
                <w:lang w:eastAsia="it-IT"/>
              </w:rPr>
              <w:t xml:space="preserve"> 101</w:t>
            </w:r>
          </w:p>
        </w:tc>
        <w:tc>
          <w:tcPr>
            <w:tcW w:w="1540" w:type="dxa"/>
            <w:tcBorders>
              <w:top w:val="nil"/>
              <w:left w:val="nil"/>
              <w:bottom w:val="single" w:sz="4" w:space="0" w:color="auto"/>
              <w:right w:val="single" w:sz="4" w:space="0" w:color="auto"/>
            </w:tcBorders>
            <w:shd w:val="clear" w:color="auto" w:fill="auto"/>
            <w:noWrap/>
            <w:vAlign w:val="bottom"/>
          </w:tcPr>
          <w:p w14:paraId="1545347E"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180" w:type="dxa"/>
            <w:tcBorders>
              <w:top w:val="nil"/>
              <w:left w:val="nil"/>
              <w:bottom w:val="single" w:sz="4" w:space="0" w:color="auto"/>
              <w:right w:val="single" w:sz="4" w:space="0" w:color="auto"/>
            </w:tcBorders>
            <w:shd w:val="clear" w:color="auto" w:fill="auto"/>
            <w:noWrap/>
            <w:vAlign w:val="bottom"/>
            <w:hideMark/>
          </w:tcPr>
          <w:p w14:paraId="1AFB7DAC" w14:textId="77777777" w:rsidR="00A24D22" w:rsidRPr="00A24D22" w:rsidRDefault="00820304" w:rsidP="00820304">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287.777,52</w:t>
            </w:r>
          </w:p>
        </w:tc>
        <w:tc>
          <w:tcPr>
            <w:tcW w:w="1200" w:type="dxa"/>
            <w:tcBorders>
              <w:top w:val="nil"/>
              <w:left w:val="nil"/>
              <w:bottom w:val="single" w:sz="4" w:space="0" w:color="auto"/>
              <w:right w:val="single" w:sz="4" w:space="0" w:color="auto"/>
            </w:tcBorders>
            <w:shd w:val="clear" w:color="auto" w:fill="auto"/>
            <w:noWrap/>
            <w:vAlign w:val="bottom"/>
            <w:hideMark/>
          </w:tcPr>
          <w:p w14:paraId="3D10F64B" w14:textId="77777777" w:rsidR="00A24D22" w:rsidRPr="00A24D22" w:rsidRDefault="00161917" w:rsidP="00161917">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278.000,00</w:t>
            </w:r>
          </w:p>
        </w:tc>
        <w:tc>
          <w:tcPr>
            <w:tcW w:w="1340" w:type="dxa"/>
            <w:tcBorders>
              <w:top w:val="nil"/>
              <w:left w:val="nil"/>
              <w:bottom w:val="single" w:sz="4" w:space="0" w:color="auto"/>
              <w:right w:val="single" w:sz="4" w:space="0" w:color="auto"/>
            </w:tcBorders>
            <w:shd w:val="clear" w:color="auto" w:fill="auto"/>
            <w:noWrap/>
            <w:vAlign w:val="bottom"/>
            <w:hideMark/>
          </w:tcPr>
          <w:p w14:paraId="4EC567AC" w14:textId="77777777" w:rsidR="00A24D22" w:rsidRPr="00A24D22" w:rsidRDefault="00161917" w:rsidP="00161917">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253.000,00</w:t>
            </w:r>
          </w:p>
        </w:tc>
        <w:tc>
          <w:tcPr>
            <w:tcW w:w="1141" w:type="dxa"/>
            <w:tcBorders>
              <w:top w:val="nil"/>
              <w:left w:val="nil"/>
              <w:bottom w:val="single" w:sz="4" w:space="0" w:color="auto"/>
              <w:right w:val="single" w:sz="4" w:space="0" w:color="auto"/>
            </w:tcBorders>
            <w:shd w:val="clear" w:color="auto" w:fill="auto"/>
            <w:noWrap/>
            <w:vAlign w:val="bottom"/>
            <w:hideMark/>
          </w:tcPr>
          <w:p w14:paraId="062715D1" w14:textId="77777777" w:rsidR="00A24D22" w:rsidRPr="00A24D22" w:rsidRDefault="00161917" w:rsidP="00161917">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253.000,00</w:t>
            </w:r>
          </w:p>
        </w:tc>
      </w:tr>
      <w:tr w:rsidR="00161917" w:rsidRPr="00A24D22" w14:paraId="111BE787" w14:textId="77777777" w:rsidTr="008577A1">
        <w:trPr>
          <w:trHeight w:val="255"/>
          <w:jc w:val="center"/>
        </w:trPr>
        <w:tc>
          <w:tcPr>
            <w:tcW w:w="2912" w:type="dxa"/>
            <w:tcBorders>
              <w:top w:val="nil"/>
              <w:left w:val="single" w:sz="4" w:space="0" w:color="auto"/>
              <w:bottom w:val="single" w:sz="4" w:space="0" w:color="auto"/>
              <w:right w:val="single" w:sz="4" w:space="0" w:color="auto"/>
            </w:tcBorders>
            <w:shd w:val="clear" w:color="auto" w:fill="auto"/>
            <w:noWrap/>
            <w:vAlign w:val="bottom"/>
            <w:hideMark/>
          </w:tcPr>
          <w:p w14:paraId="5E47A0BC" w14:textId="77777777" w:rsidR="00A24D22" w:rsidRPr="00A24D22" w:rsidRDefault="00A24D22" w:rsidP="00A24D22">
            <w:pPr>
              <w:spacing w:after="0" w:line="240" w:lineRule="auto"/>
              <w:rPr>
                <w:rFonts w:ascii="Arial" w:eastAsia="Times New Roman" w:hAnsi="Arial" w:cs="Arial"/>
                <w:color w:val="000000"/>
                <w:sz w:val="16"/>
                <w:szCs w:val="16"/>
                <w:lang w:eastAsia="it-IT"/>
              </w:rPr>
            </w:pPr>
            <w:r w:rsidRPr="00A24D22">
              <w:rPr>
                <w:rFonts w:ascii="Arial" w:eastAsia="Times New Roman" w:hAnsi="Arial" w:cs="Arial"/>
                <w:color w:val="000000"/>
                <w:sz w:val="16"/>
                <w:szCs w:val="16"/>
                <w:lang w:eastAsia="it-IT"/>
              </w:rPr>
              <w:t xml:space="preserve">Spese </w:t>
            </w:r>
            <w:proofErr w:type="spellStart"/>
            <w:r w:rsidRPr="00A24D22">
              <w:rPr>
                <w:rFonts w:ascii="Arial" w:eastAsia="Times New Roman" w:hAnsi="Arial" w:cs="Arial"/>
                <w:color w:val="000000"/>
                <w:sz w:val="16"/>
                <w:szCs w:val="16"/>
                <w:lang w:eastAsia="it-IT"/>
              </w:rPr>
              <w:t>macroaggregato</w:t>
            </w:r>
            <w:proofErr w:type="spellEnd"/>
            <w:r w:rsidRPr="00A24D22">
              <w:rPr>
                <w:rFonts w:ascii="Arial" w:eastAsia="Times New Roman" w:hAnsi="Arial" w:cs="Arial"/>
                <w:color w:val="000000"/>
                <w:sz w:val="16"/>
                <w:szCs w:val="16"/>
                <w:lang w:eastAsia="it-IT"/>
              </w:rPr>
              <w:t xml:space="preserve"> 103</w:t>
            </w:r>
          </w:p>
        </w:tc>
        <w:tc>
          <w:tcPr>
            <w:tcW w:w="1540" w:type="dxa"/>
            <w:tcBorders>
              <w:top w:val="nil"/>
              <w:left w:val="nil"/>
              <w:bottom w:val="single" w:sz="4" w:space="0" w:color="auto"/>
              <w:right w:val="single" w:sz="4" w:space="0" w:color="auto"/>
            </w:tcBorders>
            <w:shd w:val="clear" w:color="auto" w:fill="auto"/>
            <w:noWrap/>
            <w:vAlign w:val="bottom"/>
          </w:tcPr>
          <w:p w14:paraId="7CEE289B"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180" w:type="dxa"/>
            <w:tcBorders>
              <w:top w:val="nil"/>
              <w:left w:val="nil"/>
              <w:bottom w:val="single" w:sz="4" w:space="0" w:color="auto"/>
              <w:right w:val="single" w:sz="4" w:space="0" w:color="auto"/>
            </w:tcBorders>
            <w:shd w:val="clear" w:color="auto" w:fill="auto"/>
            <w:noWrap/>
            <w:vAlign w:val="bottom"/>
            <w:hideMark/>
          </w:tcPr>
          <w:p w14:paraId="5798BA1E"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r w:rsidRPr="00A24D22">
              <w:rPr>
                <w:rFonts w:ascii="Arial" w:eastAsia="Times New Roman" w:hAnsi="Arial" w:cs="Arial"/>
                <w:color w:val="000000"/>
                <w:sz w:val="20"/>
                <w:szCs w:val="20"/>
                <w:lang w:eastAsia="it-IT"/>
              </w:rPr>
              <w:t>0,00</w:t>
            </w:r>
          </w:p>
        </w:tc>
        <w:tc>
          <w:tcPr>
            <w:tcW w:w="1200" w:type="dxa"/>
            <w:tcBorders>
              <w:top w:val="nil"/>
              <w:left w:val="nil"/>
              <w:bottom w:val="single" w:sz="4" w:space="0" w:color="auto"/>
              <w:right w:val="single" w:sz="4" w:space="0" w:color="auto"/>
            </w:tcBorders>
            <w:shd w:val="clear" w:color="auto" w:fill="auto"/>
            <w:noWrap/>
            <w:vAlign w:val="bottom"/>
            <w:hideMark/>
          </w:tcPr>
          <w:p w14:paraId="1928FBD3"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r w:rsidRPr="00A24D22">
              <w:rPr>
                <w:rFonts w:ascii="Arial" w:eastAsia="Times New Roman" w:hAnsi="Arial" w:cs="Arial"/>
                <w:color w:val="000000"/>
                <w:sz w:val="20"/>
                <w:szCs w:val="20"/>
                <w:lang w:eastAsia="it-IT"/>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545188D8"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r w:rsidRPr="00A24D22">
              <w:rPr>
                <w:rFonts w:ascii="Arial" w:eastAsia="Times New Roman" w:hAnsi="Arial" w:cs="Arial"/>
                <w:color w:val="000000"/>
                <w:sz w:val="20"/>
                <w:szCs w:val="20"/>
                <w:lang w:eastAsia="it-IT"/>
              </w:rPr>
              <w:t>0,00</w:t>
            </w:r>
          </w:p>
        </w:tc>
        <w:tc>
          <w:tcPr>
            <w:tcW w:w="1141" w:type="dxa"/>
            <w:tcBorders>
              <w:top w:val="nil"/>
              <w:left w:val="nil"/>
              <w:bottom w:val="single" w:sz="4" w:space="0" w:color="auto"/>
              <w:right w:val="single" w:sz="4" w:space="0" w:color="auto"/>
            </w:tcBorders>
            <w:shd w:val="clear" w:color="auto" w:fill="auto"/>
            <w:noWrap/>
            <w:vAlign w:val="bottom"/>
            <w:hideMark/>
          </w:tcPr>
          <w:p w14:paraId="56FBB357" w14:textId="77777777" w:rsidR="00A24D22" w:rsidRPr="00A24D22" w:rsidRDefault="00A24D22" w:rsidP="00A24D22">
            <w:pPr>
              <w:spacing w:after="0" w:line="240" w:lineRule="auto"/>
              <w:rPr>
                <w:rFonts w:ascii="Arial" w:eastAsia="Times New Roman" w:hAnsi="Arial" w:cs="Arial"/>
                <w:color w:val="000000"/>
                <w:sz w:val="20"/>
                <w:szCs w:val="20"/>
                <w:lang w:eastAsia="it-IT"/>
              </w:rPr>
            </w:pPr>
            <w:r w:rsidRPr="00A24D22">
              <w:rPr>
                <w:rFonts w:ascii="Arial" w:eastAsia="Times New Roman" w:hAnsi="Arial" w:cs="Arial"/>
                <w:color w:val="000000"/>
                <w:sz w:val="20"/>
                <w:szCs w:val="20"/>
                <w:lang w:eastAsia="it-IT"/>
              </w:rPr>
              <w:t> </w:t>
            </w:r>
            <w:r w:rsidR="00161917">
              <w:rPr>
                <w:rFonts w:ascii="Arial" w:eastAsia="Times New Roman" w:hAnsi="Arial" w:cs="Arial"/>
                <w:color w:val="000000"/>
                <w:sz w:val="20"/>
                <w:szCs w:val="20"/>
                <w:lang w:eastAsia="it-IT"/>
              </w:rPr>
              <w:t>0,00</w:t>
            </w:r>
          </w:p>
        </w:tc>
      </w:tr>
      <w:tr w:rsidR="00161917" w:rsidRPr="00A24D22" w14:paraId="7771ED7E" w14:textId="77777777" w:rsidTr="008577A1">
        <w:trPr>
          <w:trHeight w:val="255"/>
          <w:jc w:val="center"/>
        </w:trPr>
        <w:tc>
          <w:tcPr>
            <w:tcW w:w="2912" w:type="dxa"/>
            <w:tcBorders>
              <w:top w:val="nil"/>
              <w:left w:val="single" w:sz="4" w:space="0" w:color="auto"/>
              <w:bottom w:val="single" w:sz="4" w:space="0" w:color="auto"/>
              <w:right w:val="single" w:sz="4" w:space="0" w:color="auto"/>
            </w:tcBorders>
            <w:shd w:val="clear" w:color="auto" w:fill="auto"/>
            <w:noWrap/>
            <w:vAlign w:val="bottom"/>
            <w:hideMark/>
          </w:tcPr>
          <w:p w14:paraId="768DCE20" w14:textId="77777777" w:rsidR="00A24D22" w:rsidRPr="00A24D22" w:rsidRDefault="00A24D22" w:rsidP="00A24D22">
            <w:pPr>
              <w:spacing w:after="0" w:line="240" w:lineRule="auto"/>
              <w:rPr>
                <w:rFonts w:ascii="Arial" w:eastAsia="Times New Roman" w:hAnsi="Arial" w:cs="Arial"/>
                <w:color w:val="000000"/>
                <w:sz w:val="16"/>
                <w:szCs w:val="16"/>
                <w:lang w:eastAsia="it-IT"/>
              </w:rPr>
            </w:pPr>
            <w:r w:rsidRPr="00A24D22">
              <w:rPr>
                <w:rFonts w:ascii="Arial" w:eastAsia="Times New Roman" w:hAnsi="Arial" w:cs="Arial"/>
                <w:color w:val="000000"/>
                <w:sz w:val="16"/>
                <w:szCs w:val="16"/>
                <w:lang w:eastAsia="it-IT"/>
              </w:rPr>
              <w:t xml:space="preserve">Irap </w:t>
            </w:r>
            <w:proofErr w:type="spellStart"/>
            <w:r w:rsidRPr="00A24D22">
              <w:rPr>
                <w:rFonts w:ascii="Arial" w:eastAsia="Times New Roman" w:hAnsi="Arial" w:cs="Arial"/>
                <w:color w:val="000000"/>
                <w:sz w:val="16"/>
                <w:szCs w:val="16"/>
                <w:lang w:eastAsia="it-IT"/>
              </w:rPr>
              <w:t>macroaggregato</w:t>
            </w:r>
            <w:proofErr w:type="spellEnd"/>
            <w:r w:rsidRPr="00A24D22">
              <w:rPr>
                <w:rFonts w:ascii="Arial" w:eastAsia="Times New Roman" w:hAnsi="Arial" w:cs="Arial"/>
                <w:color w:val="000000"/>
                <w:sz w:val="16"/>
                <w:szCs w:val="16"/>
                <w:lang w:eastAsia="it-IT"/>
              </w:rPr>
              <w:t xml:space="preserve"> 102</w:t>
            </w:r>
          </w:p>
        </w:tc>
        <w:tc>
          <w:tcPr>
            <w:tcW w:w="1540" w:type="dxa"/>
            <w:tcBorders>
              <w:top w:val="nil"/>
              <w:left w:val="nil"/>
              <w:bottom w:val="single" w:sz="4" w:space="0" w:color="auto"/>
              <w:right w:val="single" w:sz="4" w:space="0" w:color="auto"/>
            </w:tcBorders>
            <w:shd w:val="clear" w:color="auto" w:fill="auto"/>
            <w:noWrap/>
            <w:vAlign w:val="bottom"/>
          </w:tcPr>
          <w:p w14:paraId="3929A8A6"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180" w:type="dxa"/>
            <w:tcBorders>
              <w:top w:val="nil"/>
              <w:left w:val="nil"/>
              <w:bottom w:val="single" w:sz="4" w:space="0" w:color="auto"/>
              <w:right w:val="single" w:sz="4" w:space="0" w:color="auto"/>
            </w:tcBorders>
            <w:shd w:val="clear" w:color="auto" w:fill="auto"/>
            <w:noWrap/>
            <w:vAlign w:val="bottom"/>
            <w:hideMark/>
          </w:tcPr>
          <w:p w14:paraId="0E37A812" w14:textId="77777777" w:rsidR="00A24D22" w:rsidRPr="00A24D22" w:rsidRDefault="00820304" w:rsidP="00820304">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18.000,00</w:t>
            </w:r>
          </w:p>
        </w:tc>
        <w:tc>
          <w:tcPr>
            <w:tcW w:w="1200" w:type="dxa"/>
            <w:tcBorders>
              <w:top w:val="nil"/>
              <w:left w:val="nil"/>
              <w:bottom w:val="single" w:sz="4" w:space="0" w:color="auto"/>
              <w:right w:val="single" w:sz="4" w:space="0" w:color="auto"/>
            </w:tcBorders>
            <w:shd w:val="clear" w:color="auto" w:fill="auto"/>
            <w:noWrap/>
            <w:vAlign w:val="bottom"/>
            <w:hideMark/>
          </w:tcPr>
          <w:p w14:paraId="0837841F" w14:textId="77777777" w:rsidR="00A24D22" w:rsidRPr="00A24D22" w:rsidRDefault="00A24D22" w:rsidP="00161917">
            <w:pPr>
              <w:spacing w:after="0" w:line="240" w:lineRule="auto"/>
              <w:jc w:val="right"/>
              <w:rPr>
                <w:rFonts w:ascii="Arial" w:eastAsia="Times New Roman" w:hAnsi="Arial" w:cs="Arial"/>
                <w:color w:val="000000"/>
                <w:sz w:val="20"/>
                <w:szCs w:val="20"/>
                <w:lang w:eastAsia="it-IT"/>
              </w:rPr>
            </w:pPr>
            <w:r w:rsidRPr="00A24D22">
              <w:rPr>
                <w:rFonts w:ascii="Arial" w:eastAsia="Times New Roman" w:hAnsi="Arial" w:cs="Arial"/>
                <w:color w:val="000000"/>
                <w:sz w:val="20"/>
                <w:szCs w:val="20"/>
                <w:lang w:eastAsia="it-IT"/>
              </w:rPr>
              <w:t>1</w:t>
            </w:r>
            <w:r w:rsidR="00161917">
              <w:rPr>
                <w:rFonts w:ascii="Arial" w:eastAsia="Times New Roman" w:hAnsi="Arial" w:cs="Arial"/>
                <w:color w:val="000000"/>
                <w:sz w:val="20"/>
                <w:szCs w:val="20"/>
                <w:lang w:eastAsia="it-IT"/>
              </w:rPr>
              <w:t>6</w:t>
            </w:r>
            <w:r w:rsidRPr="00A24D22">
              <w:rPr>
                <w:rFonts w:ascii="Arial" w:eastAsia="Times New Roman" w:hAnsi="Arial" w:cs="Arial"/>
                <w:color w:val="000000"/>
                <w:sz w:val="20"/>
                <w:szCs w:val="20"/>
                <w:lang w:eastAsia="it-IT"/>
              </w:rPr>
              <w:t>.000,00</w:t>
            </w:r>
          </w:p>
        </w:tc>
        <w:tc>
          <w:tcPr>
            <w:tcW w:w="1340" w:type="dxa"/>
            <w:tcBorders>
              <w:top w:val="nil"/>
              <w:left w:val="nil"/>
              <w:bottom w:val="single" w:sz="4" w:space="0" w:color="auto"/>
              <w:right w:val="single" w:sz="4" w:space="0" w:color="auto"/>
            </w:tcBorders>
            <w:shd w:val="clear" w:color="auto" w:fill="auto"/>
            <w:noWrap/>
            <w:vAlign w:val="bottom"/>
            <w:hideMark/>
          </w:tcPr>
          <w:p w14:paraId="54D45AF9" w14:textId="77777777" w:rsidR="00A24D22" w:rsidRPr="00A24D22" w:rsidRDefault="00161917" w:rsidP="00161917">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16</w:t>
            </w:r>
            <w:r w:rsidR="00A24D22" w:rsidRPr="00A24D22">
              <w:rPr>
                <w:rFonts w:ascii="Arial" w:eastAsia="Times New Roman" w:hAnsi="Arial" w:cs="Arial"/>
                <w:color w:val="000000"/>
                <w:sz w:val="20"/>
                <w:szCs w:val="20"/>
                <w:lang w:eastAsia="it-IT"/>
              </w:rPr>
              <w:t>.000,00</w:t>
            </w:r>
          </w:p>
        </w:tc>
        <w:tc>
          <w:tcPr>
            <w:tcW w:w="1141" w:type="dxa"/>
            <w:tcBorders>
              <w:top w:val="nil"/>
              <w:left w:val="nil"/>
              <w:bottom w:val="single" w:sz="4" w:space="0" w:color="auto"/>
              <w:right w:val="single" w:sz="4" w:space="0" w:color="auto"/>
            </w:tcBorders>
            <w:shd w:val="clear" w:color="auto" w:fill="auto"/>
            <w:noWrap/>
            <w:vAlign w:val="bottom"/>
            <w:hideMark/>
          </w:tcPr>
          <w:p w14:paraId="71B2E7C2" w14:textId="77777777" w:rsidR="00A24D22" w:rsidRPr="00A24D22" w:rsidRDefault="00161917" w:rsidP="00161917">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16.</w:t>
            </w:r>
            <w:r w:rsidR="00A24D22" w:rsidRPr="00A24D22">
              <w:rPr>
                <w:rFonts w:ascii="Arial" w:eastAsia="Times New Roman" w:hAnsi="Arial" w:cs="Arial"/>
                <w:color w:val="000000"/>
                <w:sz w:val="20"/>
                <w:szCs w:val="20"/>
                <w:lang w:eastAsia="it-IT"/>
              </w:rPr>
              <w:t>.000,00</w:t>
            </w:r>
          </w:p>
        </w:tc>
      </w:tr>
      <w:tr w:rsidR="00161917" w:rsidRPr="00A24D22" w14:paraId="76D3CA59" w14:textId="77777777" w:rsidTr="008577A1">
        <w:trPr>
          <w:trHeight w:val="255"/>
          <w:jc w:val="center"/>
        </w:trPr>
        <w:tc>
          <w:tcPr>
            <w:tcW w:w="2912" w:type="dxa"/>
            <w:tcBorders>
              <w:top w:val="nil"/>
              <w:left w:val="single" w:sz="4" w:space="0" w:color="auto"/>
              <w:bottom w:val="single" w:sz="4" w:space="0" w:color="auto"/>
              <w:right w:val="single" w:sz="4" w:space="0" w:color="auto"/>
            </w:tcBorders>
            <w:shd w:val="clear" w:color="auto" w:fill="auto"/>
            <w:noWrap/>
            <w:vAlign w:val="bottom"/>
            <w:hideMark/>
          </w:tcPr>
          <w:p w14:paraId="68B0E9E4" w14:textId="77777777" w:rsidR="00A24D22" w:rsidRPr="00A24D22" w:rsidRDefault="00A24D22" w:rsidP="00A24D22">
            <w:pPr>
              <w:spacing w:after="0" w:line="240" w:lineRule="auto"/>
              <w:rPr>
                <w:rFonts w:ascii="Arial" w:eastAsia="Times New Roman" w:hAnsi="Arial" w:cs="Arial"/>
                <w:color w:val="000000"/>
                <w:sz w:val="16"/>
                <w:szCs w:val="16"/>
                <w:lang w:eastAsia="it-IT"/>
              </w:rPr>
            </w:pPr>
            <w:r w:rsidRPr="00A24D22">
              <w:rPr>
                <w:rFonts w:ascii="Arial" w:eastAsia="Times New Roman" w:hAnsi="Arial" w:cs="Arial"/>
                <w:color w:val="000000"/>
                <w:sz w:val="16"/>
                <w:szCs w:val="16"/>
                <w:lang w:eastAsia="it-IT"/>
              </w:rPr>
              <w:t xml:space="preserve">Altre spese: </w:t>
            </w:r>
            <w:proofErr w:type="spellStart"/>
            <w:r w:rsidRPr="00A24D22">
              <w:rPr>
                <w:rFonts w:ascii="Arial" w:eastAsia="Times New Roman" w:hAnsi="Arial" w:cs="Arial"/>
                <w:color w:val="000000"/>
                <w:sz w:val="16"/>
                <w:szCs w:val="16"/>
                <w:lang w:eastAsia="it-IT"/>
              </w:rPr>
              <w:t>reiscrizioni</w:t>
            </w:r>
            <w:proofErr w:type="spellEnd"/>
            <w:r w:rsidRPr="00A24D22">
              <w:rPr>
                <w:rFonts w:ascii="Arial" w:eastAsia="Times New Roman" w:hAnsi="Arial" w:cs="Arial"/>
                <w:color w:val="000000"/>
                <w:sz w:val="16"/>
                <w:szCs w:val="16"/>
                <w:lang w:eastAsia="it-IT"/>
              </w:rPr>
              <w:t xml:space="preserve"> imputate all'esercizio successivo </w:t>
            </w:r>
          </w:p>
        </w:tc>
        <w:tc>
          <w:tcPr>
            <w:tcW w:w="1540" w:type="dxa"/>
            <w:tcBorders>
              <w:top w:val="nil"/>
              <w:left w:val="nil"/>
              <w:bottom w:val="single" w:sz="4" w:space="0" w:color="auto"/>
              <w:right w:val="single" w:sz="4" w:space="0" w:color="auto"/>
            </w:tcBorders>
            <w:shd w:val="clear" w:color="auto" w:fill="auto"/>
            <w:noWrap/>
            <w:vAlign w:val="bottom"/>
          </w:tcPr>
          <w:p w14:paraId="6609B80D"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180" w:type="dxa"/>
            <w:tcBorders>
              <w:top w:val="nil"/>
              <w:left w:val="nil"/>
              <w:bottom w:val="single" w:sz="4" w:space="0" w:color="auto"/>
              <w:right w:val="single" w:sz="4" w:space="0" w:color="auto"/>
            </w:tcBorders>
            <w:shd w:val="clear" w:color="auto" w:fill="auto"/>
            <w:noWrap/>
            <w:vAlign w:val="bottom"/>
          </w:tcPr>
          <w:p w14:paraId="1DE6BDF7"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200" w:type="dxa"/>
            <w:tcBorders>
              <w:top w:val="nil"/>
              <w:left w:val="nil"/>
              <w:bottom w:val="single" w:sz="4" w:space="0" w:color="auto"/>
              <w:right w:val="single" w:sz="4" w:space="0" w:color="auto"/>
            </w:tcBorders>
            <w:shd w:val="clear" w:color="auto" w:fill="auto"/>
            <w:noWrap/>
            <w:vAlign w:val="bottom"/>
          </w:tcPr>
          <w:p w14:paraId="38126E25"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340" w:type="dxa"/>
            <w:tcBorders>
              <w:top w:val="nil"/>
              <w:left w:val="nil"/>
              <w:bottom w:val="single" w:sz="4" w:space="0" w:color="auto"/>
              <w:right w:val="single" w:sz="4" w:space="0" w:color="auto"/>
            </w:tcBorders>
            <w:shd w:val="clear" w:color="auto" w:fill="auto"/>
            <w:noWrap/>
            <w:vAlign w:val="bottom"/>
          </w:tcPr>
          <w:p w14:paraId="36184ADF"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141" w:type="dxa"/>
            <w:tcBorders>
              <w:top w:val="nil"/>
              <w:left w:val="nil"/>
              <w:bottom w:val="single" w:sz="4" w:space="0" w:color="auto"/>
              <w:right w:val="single" w:sz="4" w:space="0" w:color="auto"/>
            </w:tcBorders>
            <w:shd w:val="clear" w:color="auto" w:fill="auto"/>
            <w:noWrap/>
            <w:vAlign w:val="bottom"/>
          </w:tcPr>
          <w:p w14:paraId="5CFD2726" w14:textId="77777777" w:rsidR="00A24D22" w:rsidRPr="00A24D22" w:rsidRDefault="00A24D22" w:rsidP="00A24D22">
            <w:pPr>
              <w:spacing w:after="0" w:line="240" w:lineRule="auto"/>
              <w:rPr>
                <w:rFonts w:ascii="Arial" w:eastAsia="Times New Roman" w:hAnsi="Arial" w:cs="Arial"/>
                <w:color w:val="000000"/>
                <w:sz w:val="20"/>
                <w:szCs w:val="20"/>
                <w:lang w:eastAsia="it-IT"/>
              </w:rPr>
            </w:pPr>
          </w:p>
        </w:tc>
      </w:tr>
      <w:tr w:rsidR="00161917" w:rsidRPr="00A24D22" w14:paraId="13ABFDA0" w14:textId="77777777" w:rsidTr="008577A1">
        <w:trPr>
          <w:trHeight w:val="255"/>
          <w:jc w:val="center"/>
        </w:trPr>
        <w:tc>
          <w:tcPr>
            <w:tcW w:w="2912" w:type="dxa"/>
            <w:tcBorders>
              <w:top w:val="nil"/>
              <w:left w:val="single" w:sz="4" w:space="0" w:color="auto"/>
              <w:bottom w:val="single" w:sz="4" w:space="0" w:color="auto"/>
              <w:right w:val="single" w:sz="4" w:space="0" w:color="auto"/>
            </w:tcBorders>
            <w:shd w:val="clear" w:color="auto" w:fill="auto"/>
            <w:noWrap/>
            <w:vAlign w:val="bottom"/>
            <w:hideMark/>
          </w:tcPr>
          <w:p w14:paraId="3606A79A" w14:textId="77777777" w:rsidR="00A24D22" w:rsidRPr="00A24D22" w:rsidRDefault="00A24D22" w:rsidP="00A24D22">
            <w:pPr>
              <w:spacing w:after="0" w:line="240" w:lineRule="auto"/>
              <w:rPr>
                <w:rFonts w:ascii="Arial" w:eastAsia="Times New Roman" w:hAnsi="Arial" w:cs="Arial"/>
                <w:color w:val="000000"/>
                <w:sz w:val="16"/>
                <w:szCs w:val="16"/>
                <w:lang w:eastAsia="it-IT"/>
              </w:rPr>
            </w:pPr>
            <w:r w:rsidRPr="00A24D22">
              <w:rPr>
                <w:rFonts w:ascii="Arial" w:eastAsia="Times New Roman" w:hAnsi="Arial" w:cs="Arial"/>
                <w:color w:val="000000"/>
                <w:sz w:val="16"/>
                <w:szCs w:val="16"/>
                <w:lang w:eastAsia="it-IT"/>
              </w:rPr>
              <w:t>Altre spese: da specificare…………</w:t>
            </w:r>
          </w:p>
        </w:tc>
        <w:tc>
          <w:tcPr>
            <w:tcW w:w="1540" w:type="dxa"/>
            <w:tcBorders>
              <w:top w:val="nil"/>
              <w:left w:val="nil"/>
              <w:bottom w:val="single" w:sz="4" w:space="0" w:color="auto"/>
              <w:right w:val="single" w:sz="4" w:space="0" w:color="auto"/>
            </w:tcBorders>
            <w:shd w:val="clear" w:color="auto" w:fill="auto"/>
            <w:noWrap/>
            <w:vAlign w:val="bottom"/>
          </w:tcPr>
          <w:p w14:paraId="38588EBF"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180" w:type="dxa"/>
            <w:tcBorders>
              <w:top w:val="nil"/>
              <w:left w:val="nil"/>
              <w:bottom w:val="single" w:sz="4" w:space="0" w:color="auto"/>
              <w:right w:val="single" w:sz="4" w:space="0" w:color="auto"/>
            </w:tcBorders>
            <w:shd w:val="clear" w:color="auto" w:fill="auto"/>
            <w:noWrap/>
            <w:vAlign w:val="bottom"/>
          </w:tcPr>
          <w:p w14:paraId="3868FA06"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200" w:type="dxa"/>
            <w:tcBorders>
              <w:top w:val="nil"/>
              <w:left w:val="nil"/>
              <w:bottom w:val="single" w:sz="4" w:space="0" w:color="auto"/>
              <w:right w:val="single" w:sz="4" w:space="0" w:color="auto"/>
            </w:tcBorders>
            <w:shd w:val="clear" w:color="auto" w:fill="auto"/>
            <w:noWrap/>
            <w:vAlign w:val="bottom"/>
          </w:tcPr>
          <w:p w14:paraId="2E4C7A58"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340" w:type="dxa"/>
            <w:tcBorders>
              <w:top w:val="nil"/>
              <w:left w:val="nil"/>
              <w:bottom w:val="single" w:sz="4" w:space="0" w:color="auto"/>
              <w:right w:val="single" w:sz="4" w:space="0" w:color="auto"/>
            </w:tcBorders>
            <w:shd w:val="clear" w:color="auto" w:fill="auto"/>
            <w:noWrap/>
            <w:vAlign w:val="bottom"/>
          </w:tcPr>
          <w:p w14:paraId="46FE445B"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141" w:type="dxa"/>
            <w:tcBorders>
              <w:top w:val="nil"/>
              <w:left w:val="nil"/>
              <w:bottom w:val="single" w:sz="4" w:space="0" w:color="auto"/>
              <w:right w:val="single" w:sz="4" w:space="0" w:color="auto"/>
            </w:tcBorders>
            <w:shd w:val="clear" w:color="auto" w:fill="auto"/>
            <w:noWrap/>
            <w:vAlign w:val="bottom"/>
          </w:tcPr>
          <w:p w14:paraId="23912E5A" w14:textId="77777777" w:rsidR="00A24D22" w:rsidRPr="00A24D22" w:rsidRDefault="00A24D22" w:rsidP="00A24D22">
            <w:pPr>
              <w:spacing w:after="0" w:line="240" w:lineRule="auto"/>
              <w:rPr>
                <w:rFonts w:ascii="Arial" w:eastAsia="Times New Roman" w:hAnsi="Arial" w:cs="Arial"/>
                <w:color w:val="000000"/>
                <w:sz w:val="20"/>
                <w:szCs w:val="20"/>
                <w:lang w:eastAsia="it-IT"/>
              </w:rPr>
            </w:pPr>
          </w:p>
        </w:tc>
      </w:tr>
      <w:tr w:rsidR="00161917" w:rsidRPr="00A24D22" w14:paraId="6B3EEFE4" w14:textId="77777777" w:rsidTr="008577A1">
        <w:trPr>
          <w:trHeight w:val="255"/>
          <w:jc w:val="center"/>
        </w:trPr>
        <w:tc>
          <w:tcPr>
            <w:tcW w:w="2912" w:type="dxa"/>
            <w:tcBorders>
              <w:top w:val="nil"/>
              <w:left w:val="single" w:sz="4" w:space="0" w:color="auto"/>
              <w:bottom w:val="single" w:sz="4" w:space="0" w:color="auto"/>
              <w:right w:val="single" w:sz="4" w:space="0" w:color="auto"/>
            </w:tcBorders>
            <w:shd w:val="clear" w:color="auto" w:fill="auto"/>
            <w:noWrap/>
            <w:vAlign w:val="bottom"/>
            <w:hideMark/>
          </w:tcPr>
          <w:p w14:paraId="482DAF2D" w14:textId="77777777" w:rsidR="00A24D22" w:rsidRPr="00A24D22" w:rsidRDefault="00A24D22" w:rsidP="00A24D22">
            <w:pPr>
              <w:spacing w:after="0" w:line="240" w:lineRule="auto"/>
              <w:rPr>
                <w:rFonts w:ascii="Arial" w:eastAsia="Times New Roman" w:hAnsi="Arial" w:cs="Arial"/>
                <w:color w:val="000000"/>
                <w:sz w:val="16"/>
                <w:szCs w:val="16"/>
                <w:lang w:eastAsia="it-IT"/>
              </w:rPr>
            </w:pPr>
            <w:r w:rsidRPr="00A24D22">
              <w:rPr>
                <w:rFonts w:ascii="Arial" w:eastAsia="Times New Roman" w:hAnsi="Arial" w:cs="Arial"/>
                <w:color w:val="000000"/>
                <w:sz w:val="16"/>
                <w:szCs w:val="16"/>
                <w:lang w:eastAsia="it-IT"/>
              </w:rPr>
              <w:t>Altre spese: da specificare…………</w:t>
            </w:r>
          </w:p>
        </w:tc>
        <w:tc>
          <w:tcPr>
            <w:tcW w:w="1540" w:type="dxa"/>
            <w:tcBorders>
              <w:top w:val="nil"/>
              <w:left w:val="nil"/>
              <w:bottom w:val="single" w:sz="4" w:space="0" w:color="auto"/>
              <w:right w:val="single" w:sz="4" w:space="0" w:color="auto"/>
            </w:tcBorders>
            <w:shd w:val="clear" w:color="auto" w:fill="auto"/>
            <w:noWrap/>
            <w:vAlign w:val="bottom"/>
          </w:tcPr>
          <w:p w14:paraId="1BA63933"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180" w:type="dxa"/>
            <w:tcBorders>
              <w:top w:val="nil"/>
              <w:left w:val="nil"/>
              <w:bottom w:val="single" w:sz="4" w:space="0" w:color="auto"/>
              <w:right w:val="single" w:sz="4" w:space="0" w:color="auto"/>
            </w:tcBorders>
            <w:shd w:val="clear" w:color="auto" w:fill="auto"/>
            <w:noWrap/>
            <w:vAlign w:val="bottom"/>
          </w:tcPr>
          <w:p w14:paraId="52ED29ED"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200" w:type="dxa"/>
            <w:tcBorders>
              <w:top w:val="nil"/>
              <w:left w:val="nil"/>
              <w:bottom w:val="single" w:sz="4" w:space="0" w:color="auto"/>
              <w:right w:val="single" w:sz="4" w:space="0" w:color="auto"/>
            </w:tcBorders>
            <w:shd w:val="clear" w:color="auto" w:fill="auto"/>
            <w:noWrap/>
            <w:vAlign w:val="bottom"/>
          </w:tcPr>
          <w:p w14:paraId="6F6E3F1D"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340" w:type="dxa"/>
            <w:tcBorders>
              <w:top w:val="nil"/>
              <w:left w:val="nil"/>
              <w:bottom w:val="single" w:sz="4" w:space="0" w:color="auto"/>
              <w:right w:val="single" w:sz="4" w:space="0" w:color="auto"/>
            </w:tcBorders>
            <w:shd w:val="clear" w:color="auto" w:fill="auto"/>
            <w:noWrap/>
            <w:vAlign w:val="bottom"/>
          </w:tcPr>
          <w:p w14:paraId="73782974"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141" w:type="dxa"/>
            <w:tcBorders>
              <w:top w:val="nil"/>
              <w:left w:val="nil"/>
              <w:bottom w:val="single" w:sz="4" w:space="0" w:color="auto"/>
              <w:right w:val="single" w:sz="4" w:space="0" w:color="auto"/>
            </w:tcBorders>
            <w:shd w:val="clear" w:color="auto" w:fill="auto"/>
            <w:noWrap/>
            <w:vAlign w:val="bottom"/>
          </w:tcPr>
          <w:p w14:paraId="63DB32F6" w14:textId="77777777" w:rsidR="00A24D22" w:rsidRPr="00A24D22" w:rsidRDefault="00A24D22" w:rsidP="00A24D22">
            <w:pPr>
              <w:spacing w:after="0" w:line="240" w:lineRule="auto"/>
              <w:rPr>
                <w:rFonts w:ascii="Arial" w:eastAsia="Times New Roman" w:hAnsi="Arial" w:cs="Arial"/>
                <w:color w:val="000000"/>
                <w:sz w:val="20"/>
                <w:szCs w:val="20"/>
                <w:lang w:eastAsia="it-IT"/>
              </w:rPr>
            </w:pPr>
          </w:p>
        </w:tc>
      </w:tr>
      <w:tr w:rsidR="00161917" w:rsidRPr="00A24D22" w14:paraId="347D8CE7" w14:textId="77777777" w:rsidTr="008577A1">
        <w:trPr>
          <w:trHeight w:val="255"/>
          <w:jc w:val="center"/>
        </w:trPr>
        <w:tc>
          <w:tcPr>
            <w:tcW w:w="2912" w:type="dxa"/>
            <w:tcBorders>
              <w:top w:val="nil"/>
              <w:left w:val="single" w:sz="4" w:space="0" w:color="auto"/>
              <w:bottom w:val="single" w:sz="4" w:space="0" w:color="auto"/>
              <w:right w:val="single" w:sz="4" w:space="0" w:color="auto"/>
            </w:tcBorders>
            <w:shd w:val="clear" w:color="auto" w:fill="auto"/>
            <w:noWrap/>
            <w:vAlign w:val="bottom"/>
            <w:hideMark/>
          </w:tcPr>
          <w:p w14:paraId="6885E693" w14:textId="77777777" w:rsidR="00A24D22" w:rsidRPr="00A24D22" w:rsidRDefault="00A24D22" w:rsidP="00A24D22">
            <w:pPr>
              <w:spacing w:after="0" w:line="240" w:lineRule="auto"/>
              <w:rPr>
                <w:rFonts w:ascii="Arial" w:eastAsia="Times New Roman" w:hAnsi="Arial" w:cs="Arial"/>
                <w:color w:val="000000"/>
                <w:sz w:val="16"/>
                <w:szCs w:val="16"/>
                <w:lang w:eastAsia="it-IT"/>
              </w:rPr>
            </w:pPr>
            <w:r w:rsidRPr="00A24D22">
              <w:rPr>
                <w:rFonts w:ascii="Arial" w:eastAsia="Times New Roman" w:hAnsi="Arial" w:cs="Arial"/>
                <w:color w:val="000000"/>
                <w:sz w:val="16"/>
                <w:szCs w:val="16"/>
                <w:lang w:eastAsia="it-IT"/>
              </w:rPr>
              <w:t>Altre spese: da specificare…………</w:t>
            </w:r>
          </w:p>
        </w:tc>
        <w:tc>
          <w:tcPr>
            <w:tcW w:w="1540" w:type="dxa"/>
            <w:tcBorders>
              <w:top w:val="nil"/>
              <w:left w:val="nil"/>
              <w:bottom w:val="single" w:sz="4" w:space="0" w:color="auto"/>
              <w:right w:val="single" w:sz="4" w:space="0" w:color="auto"/>
            </w:tcBorders>
            <w:shd w:val="clear" w:color="auto" w:fill="auto"/>
            <w:noWrap/>
            <w:vAlign w:val="bottom"/>
          </w:tcPr>
          <w:p w14:paraId="73EB9334"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180" w:type="dxa"/>
            <w:tcBorders>
              <w:top w:val="nil"/>
              <w:left w:val="nil"/>
              <w:bottom w:val="single" w:sz="4" w:space="0" w:color="auto"/>
              <w:right w:val="single" w:sz="4" w:space="0" w:color="auto"/>
            </w:tcBorders>
            <w:shd w:val="clear" w:color="auto" w:fill="auto"/>
            <w:noWrap/>
            <w:vAlign w:val="bottom"/>
          </w:tcPr>
          <w:p w14:paraId="2F7B311F"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200" w:type="dxa"/>
            <w:tcBorders>
              <w:top w:val="nil"/>
              <w:left w:val="nil"/>
              <w:bottom w:val="single" w:sz="4" w:space="0" w:color="auto"/>
              <w:right w:val="single" w:sz="4" w:space="0" w:color="auto"/>
            </w:tcBorders>
            <w:shd w:val="clear" w:color="auto" w:fill="auto"/>
            <w:noWrap/>
            <w:vAlign w:val="bottom"/>
          </w:tcPr>
          <w:p w14:paraId="24183639"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340" w:type="dxa"/>
            <w:tcBorders>
              <w:top w:val="nil"/>
              <w:left w:val="nil"/>
              <w:bottom w:val="single" w:sz="4" w:space="0" w:color="auto"/>
              <w:right w:val="single" w:sz="4" w:space="0" w:color="auto"/>
            </w:tcBorders>
            <w:shd w:val="clear" w:color="auto" w:fill="auto"/>
            <w:noWrap/>
            <w:vAlign w:val="bottom"/>
          </w:tcPr>
          <w:p w14:paraId="4FE4F8E1" w14:textId="77777777" w:rsidR="00A24D22" w:rsidRPr="00A24D22" w:rsidRDefault="00A24D22" w:rsidP="00A24D22">
            <w:pPr>
              <w:spacing w:after="0" w:line="240" w:lineRule="auto"/>
              <w:jc w:val="right"/>
              <w:rPr>
                <w:rFonts w:ascii="Arial" w:eastAsia="Times New Roman" w:hAnsi="Arial" w:cs="Arial"/>
                <w:color w:val="000000"/>
                <w:sz w:val="20"/>
                <w:szCs w:val="20"/>
                <w:lang w:eastAsia="it-IT"/>
              </w:rPr>
            </w:pPr>
          </w:p>
        </w:tc>
        <w:tc>
          <w:tcPr>
            <w:tcW w:w="1141" w:type="dxa"/>
            <w:tcBorders>
              <w:top w:val="nil"/>
              <w:left w:val="nil"/>
              <w:bottom w:val="single" w:sz="4" w:space="0" w:color="auto"/>
              <w:right w:val="single" w:sz="4" w:space="0" w:color="auto"/>
            </w:tcBorders>
            <w:shd w:val="clear" w:color="auto" w:fill="auto"/>
            <w:noWrap/>
            <w:vAlign w:val="bottom"/>
          </w:tcPr>
          <w:p w14:paraId="1E2CB737" w14:textId="77777777" w:rsidR="00A24D22" w:rsidRPr="00A24D22" w:rsidRDefault="00A24D22" w:rsidP="00A24D22">
            <w:pPr>
              <w:spacing w:after="0" w:line="240" w:lineRule="auto"/>
              <w:rPr>
                <w:rFonts w:ascii="Arial" w:eastAsia="Times New Roman" w:hAnsi="Arial" w:cs="Arial"/>
                <w:color w:val="000000"/>
                <w:sz w:val="20"/>
                <w:szCs w:val="20"/>
                <w:lang w:eastAsia="it-IT"/>
              </w:rPr>
            </w:pPr>
          </w:p>
        </w:tc>
      </w:tr>
      <w:tr w:rsidR="00161917" w:rsidRPr="00A24D22" w14:paraId="49B5A9DB" w14:textId="77777777" w:rsidTr="008577A1">
        <w:trPr>
          <w:trHeight w:val="255"/>
          <w:jc w:val="center"/>
        </w:trPr>
        <w:tc>
          <w:tcPr>
            <w:tcW w:w="2912" w:type="dxa"/>
            <w:tcBorders>
              <w:top w:val="nil"/>
              <w:left w:val="single" w:sz="4" w:space="0" w:color="auto"/>
              <w:bottom w:val="single" w:sz="4" w:space="0" w:color="auto"/>
              <w:right w:val="single" w:sz="4" w:space="0" w:color="auto"/>
            </w:tcBorders>
            <w:shd w:val="clear" w:color="auto" w:fill="auto"/>
            <w:noWrap/>
            <w:vAlign w:val="bottom"/>
            <w:hideMark/>
          </w:tcPr>
          <w:p w14:paraId="4F933E2D" w14:textId="77777777" w:rsidR="00A24D22" w:rsidRPr="00A24D22" w:rsidRDefault="00A24D22" w:rsidP="00A24D22">
            <w:pPr>
              <w:spacing w:after="0" w:line="240" w:lineRule="auto"/>
              <w:jc w:val="right"/>
              <w:rPr>
                <w:rFonts w:ascii="Arial" w:eastAsia="Times New Roman" w:hAnsi="Arial" w:cs="Arial"/>
                <w:b/>
                <w:bCs/>
                <w:color w:val="000000"/>
                <w:sz w:val="16"/>
                <w:szCs w:val="16"/>
                <w:lang w:eastAsia="it-IT"/>
              </w:rPr>
            </w:pPr>
            <w:r w:rsidRPr="00A24D22">
              <w:rPr>
                <w:rFonts w:ascii="Arial" w:eastAsia="Times New Roman" w:hAnsi="Arial" w:cs="Arial"/>
                <w:b/>
                <w:bCs/>
                <w:color w:val="000000"/>
                <w:sz w:val="16"/>
                <w:szCs w:val="16"/>
                <w:lang w:eastAsia="it-IT"/>
              </w:rPr>
              <w:t xml:space="preserve">Totale spese di personale (A) </w:t>
            </w:r>
          </w:p>
        </w:tc>
        <w:tc>
          <w:tcPr>
            <w:tcW w:w="1540" w:type="dxa"/>
            <w:tcBorders>
              <w:top w:val="nil"/>
              <w:left w:val="nil"/>
              <w:bottom w:val="single" w:sz="4" w:space="0" w:color="auto"/>
              <w:right w:val="single" w:sz="4" w:space="0" w:color="auto"/>
            </w:tcBorders>
            <w:shd w:val="clear" w:color="000000" w:fill="DCE6F1"/>
            <w:noWrap/>
            <w:vAlign w:val="bottom"/>
            <w:hideMark/>
          </w:tcPr>
          <w:p w14:paraId="5EC53065" w14:textId="77777777" w:rsidR="00A24D22" w:rsidRPr="00A24D22" w:rsidRDefault="00A24D22" w:rsidP="00A24D22">
            <w:pPr>
              <w:spacing w:after="0" w:line="240" w:lineRule="auto"/>
              <w:jc w:val="right"/>
              <w:rPr>
                <w:rFonts w:ascii="Arial" w:eastAsia="Times New Roman" w:hAnsi="Arial" w:cs="Arial"/>
                <w:b/>
                <w:bCs/>
                <w:color w:val="000000"/>
                <w:sz w:val="20"/>
                <w:szCs w:val="20"/>
                <w:lang w:eastAsia="it-IT"/>
              </w:rPr>
            </w:pPr>
            <w:r w:rsidRPr="00A24D22">
              <w:rPr>
                <w:rFonts w:ascii="Arial" w:eastAsia="Times New Roman" w:hAnsi="Arial" w:cs="Arial"/>
                <w:b/>
                <w:bCs/>
                <w:color w:val="000000"/>
                <w:sz w:val="20"/>
                <w:szCs w:val="20"/>
                <w:lang w:eastAsia="it-IT"/>
              </w:rPr>
              <w:t>0,00</w:t>
            </w:r>
          </w:p>
        </w:tc>
        <w:tc>
          <w:tcPr>
            <w:tcW w:w="1180" w:type="dxa"/>
            <w:tcBorders>
              <w:top w:val="nil"/>
              <w:left w:val="nil"/>
              <w:bottom w:val="single" w:sz="4" w:space="0" w:color="auto"/>
              <w:right w:val="single" w:sz="4" w:space="0" w:color="auto"/>
            </w:tcBorders>
            <w:shd w:val="clear" w:color="000000" w:fill="DCE6F1"/>
            <w:noWrap/>
            <w:vAlign w:val="bottom"/>
            <w:hideMark/>
          </w:tcPr>
          <w:p w14:paraId="4DDE69AF" w14:textId="77777777" w:rsidR="00A24D22" w:rsidRPr="00A24D22" w:rsidRDefault="00A24D22" w:rsidP="00820304">
            <w:pPr>
              <w:spacing w:after="0" w:line="240" w:lineRule="auto"/>
              <w:jc w:val="right"/>
              <w:rPr>
                <w:rFonts w:ascii="Arial" w:eastAsia="Times New Roman" w:hAnsi="Arial" w:cs="Arial"/>
                <w:b/>
                <w:bCs/>
                <w:color w:val="000000"/>
                <w:sz w:val="20"/>
                <w:szCs w:val="20"/>
                <w:lang w:eastAsia="it-IT"/>
              </w:rPr>
            </w:pPr>
            <w:r w:rsidRPr="00A24D22">
              <w:rPr>
                <w:rFonts w:ascii="Arial" w:eastAsia="Times New Roman" w:hAnsi="Arial" w:cs="Arial"/>
                <w:b/>
                <w:bCs/>
                <w:color w:val="000000"/>
                <w:sz w:val="20"/>
                <w:szCs w:val="20"/>
                <w:lang w:eastAsia="it-IT"/>
              </w:rPr>
              <w:t>3</w:t>
            </w:r>
            <w:r w:rsidR="00820304">
              <w:rPr>
                <w:rFonts w:ascii="Arial" w:eastAsia="Times New Roman" w:hAnsi="Arial" w:cs="Arial"/>
                <w:b/>
                <w:bCs/>
                <w:color w:val="000000"/>
                <w:sz w:val="20"/>
                <w:szCs w:val="20"/>
                <w:lang w:eastAsia="it-IT"/>
              </w:rPr>
              <w:t>05.777,52</w:t>
            </w:r>
          </w:p>
        </w:tc>
        <w:tc>
          <w:tcPr>
            <w:tcW w:w="1200" w:type="dxa"/>
            <w:tcBorders>
              <w:top w:val="nil"/>
              <w:left w:val="nil"/>
              <w:bottom w:val="single" w:sz="4" w:space="0" w:color="auto"/>
              <w:right w:val="single" w:sz="4" w:space="0" w:color="auto"/>
            </w:tcBorders>
            <w:shd w:val="clear" w:color="000000" w:fill="DCE6F1"/>
            <w:noWrap/>
            <w:vAlign w:val="bottom"/>
            <w:hideMark/>
          </w:tcPr>
          <w:p w14:paraId="688933FE" w14:textId="77777777" w:rsidR="00A24D22" w:rsidRPr="00A24D22" w:rsidRDefault="00161917" w:rsidP="00161917">
            <w:pPr>
              <w:spacing w:after="0" w:line="240" w:lineRule="auto"/>
              <w:jc w:val="right"/>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294.000,00</w:t>
            </w:r>
          </w:p>
        </w:tc>
        <w:tc>
          <w:tcPr>
            <w:tcW w:w="1340" w:type="dxa"/>
            <w:tcBorders>
              <w:top w:val="nil"/>
              <w:left w:val="nil"/>
              <w:bottom w:val="single" w:sz="4" w:space="0" w:color="auto"/>
              <w:right w:val="single" w:sz="4" w:space="0" w:color="auto"/>
            </w:tcBorders>
            <w:shd w:val="clear" w:color="000000" w:fill="DCE6F1"/>
            <w:noWrap/>
            <w:vAlign w:val="bottom"/>
            <w:hideMark/>
          </w:tcPr>
          <w:p w14:paraId="729C73CF" w14:textId="77777777" w:rsidR="00A24D22" w:rsidRPr="00A24D22" w:rsidRDefault="00161917" w:rsidP="00161917">
            <w:pPr>
              <w:spacing w:after="0" w:line="240" w:lineRule="auto"/>
              <w:jc w:val="right"/>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269.000,00</w:t>
            </w:r>
          </w:p>
        </w:tc>
        <w:tc>
          <w:tcPr>
            <w:tcW w:w="1141" w:type="dxa"/>
            <w:tcBorders>
              <w:top w:val="nil"/>
              <w:left w:val="nil"/>
              <w:bottom w:val="single" w:sz="4" w:space="0" w:color="auto"/>
              <w:right w:val="single" w:sz="4" w:space="0" w:color="auto"/>
            </w:tcBorders>
            <w:shd w:val="clear" w:color="000000" w:fill="DCE6F1"/>
            <w:noWrap/>
            <w:vAlign w:val="bottom"/>
            <w:hideMark/>
          </w:tcPr>
          <w:p w14:paraId="7713B28C" w14:textId="77777777" w:rsidR="00A24D22" w:rsidRPr="00A24D22" w:rsidRDefault="00161917" w:rsidP="00161917">
            <w:pPr>
              <w:spacing w:after="0" w:line="240" w:lineRule="auto"/>
              <w:jc w:val="right"/>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269.000,00</w:t>
            </w:r>
          </w:p>
        </w:tc>
      </w:tr>
      <w:tr w:rsidR="00161917" w:rsidRPr="00A24D22" w14:paraId="4AC6A2F3" w14:textId="77777777" w:rsidTr="008577A1">
        <w:trPr>
          <w:trHeight w:val="255"/>
          <w:jc w:val="center"/>
        </w:trPr>
        <w:tc>
          <w:tcPr>
            <w:tcW w:w="2912" w:type="dxa"/>
            <w:tcBorders>
              <w:top w:val="nil"/>
              <w:left w:val="single" w:sz="4" w:space="0" w:color="auto"/>
              <w:bottom w:val="single" w:sz="4" w:space="0" w:color="auto"/>
              <w:right w:val="single" w:sz="4" w:space="0" w:color="auto"/>
            </w:tcBorders>
            <w:shd w:val="clear" w:color="auto" w:fill="auto"/>
            <w:noWrap/>
            <w:vAlign w:val="bottom"/>
            <w:hideMark/>
          </w:tcPr>
          <w:p w14:paraId="59422048" w14:textId="77777777" w:rsidR="00A24D22" w:rsidRPr="00A24D22" w:rsidRDefault="00A24D22" w:rsidP="00A24D22">
            <w:pPr>
              <w:spacing w:after="0" w:line="240" w:lineRule="auto"/>
              <w:rPr>
                <w:rFonts w:ascii="Arial" w:eastAsia="Times New Roman" w:hAnsi="Arial" w:cs="Arial"/>
                <w:color w:val="000000"/>
                <w:sz w:val="16"/>
                <w:szCs w:val="16"/>
                <w:lang w:eastAsia="it-IT"/>
              </w:rPr>
            </w:pPr>
            <w:r w:rsidRPr="00A24D22">
              <w:rPr>
                <w:rFonts w:ascii="Arial" w:eastAsia="Times New Roman" w:hAnsi="Arial" w:cs="Arial"/>
                <w:color w:val="000000"/>
                <w:sz w:val="16"/>
                <w:szCs w:val="16"/>
                <w:lang w:eastAsia="it-IT"/>
              </w:rPr>
              <w:t>(-) Componenti escluse (B)</w:t>
            </w:r>
          </w:p>
        </w:tc>
        <w:tc>
          <w:tcPr>
            <w:tcW w:w="1540" w:type="dxa"/>
            <w:tcBorders>
              <w:top w:val="nil"/>
              <w:left w:val="nil"/>
              <w:bottom w:val="single" w:sz="4" w:space="0" w:color="auto"/>
              <w:right w:val="single" w:sz="4" w:space="0" w:color="auto"/>
            </w:tcBorders>
            <w:shd w:val="clear" w:color="auto" w:fill="auto"/>
            <w:noWrap/>
            <w:vAlign w:val="bottom"/>
          </w:tcPr>
          <w:p w14:paraId="58DD4F4F" w14:textId="77777777" w:rsidR="00A24D22" w:rsidRPr="00A24D22" w:rsidRDefault="00A24D22" w:rsidP="00A24D22">
            <w:pPr>
              <w:spacing w:after="0" w:line="240" w:lineRule="auto"/>
              <w:jc w:val="right"/>
              <w:rPr>
                <w:rFonts w:ascii="Arial" w:eastAsia="Times New Roman" w:hAnsi="Arial" w:cs="Arial"/>
                <w:sz w:val="20"/>
                <w:szCs w:val="20"/>
                <w:lang w:eastAsia="it-IT"/>
              </w:rPr>
            </w:pPr>
          </w:p>
        </w:tc>
        <w:tc>
          <w:tcPr>
            <w:tcW w:w="1180" w:type="dxa"/>
            <w:tcBorders>
              <w:top w:val="nil"/>
              <w:left w:val="nil"/>
              <w:bottom w:val="single" w:sz="4" w:space="0" w:color="auto"/>
              <w:right w:val="single" w:sz="4" w:space="0" w:color="auto"/>
            </w:tcBorders>
            <w:shd w:val="clear" w:color="auto" w:fill="auto"/>
            <w:noWrap/>
            <w:vAlign w:val="bottom"/>
            <w:hideMark/>
          </w:tcPr>
          <w:p w14:paraId="3D386BC8" w14:textId="77777777" w:rsidR="00A24D22" w:rsidRPr="00A24D22" w:rsidRDefault="00820304" w:rsidP="00820304">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26.593,49</w:t>
            </w:r>
          </w:p>
        </w:tc>
        <w:tc>
          <w:tcPr>
            <w:tcW w:w="1200" w:type="dxa"/>
            <w:tcBorders>
              <w:top w:val="nil"/>
              <w:left w:val="nil"/>
              <w:bottom w:val="single" w:sz="4" w:space="0" w:color="auto"/>
              <w:right w:val="single" w:sz="4" w:space="0" w:color="auto"/>
            </w:tcBorders>
            <w:shd w:val="clear" w:color="auto" w:fill="auto"/>
            <w:noWrap/>
            <w:vAlign w:val="bottom"/>
            <w:hideMark/>
          </w:tcPr>
          <w:p w14:paraId="388BA894" w14:textId="77777777" w:rsidR="00A24D22" w:rsidRPr="00A24D22" w:rsidRDefault="00161917" w:rsidP="00161917">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8.512,69</w:t>
            </w:r>
          </w:p>
        </w:tc>
        <w:tc>
          <w:tcPr>
            <w:tcW w:w="1340" w:type="dxa"/>
            <w:tcBorders>
              <w:top w:val="nil"/>
              <w:left w:val="nil"/>
              <w:bottom w:val="single" w:sz="4" w:space="0" w:color="auto"/>
              <w:right w:val="single" w:sz="4" w:space="0" w:color="auto"/>
            </w:tcBorders>
            <w:shd w:val="clear" w:color="auto" w:fill="auto"/>
            <w:noWrap/>
            <w:vAlign w:val="bottom"/>
            <w:hideMark/>
          </w:tcPr>
          <w:p w14:paraId="60CF1632" w14:textId="77777777" w:rsidR="00A24D22" w:rsidRPr="00A24D22" w:rsidRDefault="00161917" w:rsidP="00161917">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0,00</w:t>
            </w:r>
          </w:p>
        </w:tc>
        <w:tc>
          <w:tcPr>
            <w:tcW w:w="1141" w:type="dxa"/>
            <w:tcBorders>
              <w:top w:val="nil"/>
              <w:left w:val="nil"/>
              <w:bottom w:val="single" w:sz="4" w:space="0" w:color="auto"/>
              <w:right w:val="single" w:sz="4" w:space="0" w:color="auto"/>
            </w:tcBorders>
            <w:shd w:val="clear" w:color="auto" w:fill="auto"/>
            <w:noWrap/>
            <w:vAlign w:val="bottom"/>
            <w:hideMark/>
          </w:tcPr>
          <w:p w14:paraId="0393739B" w14:textId="77777777" w:rsidR="00A24D22" w:rsidRPr="00A24D22" w:rsidRDefault="00161917" w:rsidP="00161917">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0,00</w:t>
            </w:r>
          </w:p>
        </w:tc>
      </w:tr>
      <w:tr w:rsidR="00161917" w:rsidRPr="00A24D22" w14:paraId="1AF44533" w14:textId="77777777" w:rsidTr="008577A1">
        <w:trPr>
          <w:trHeight w:val="255"/>
          <w:jc w:val="center"/>
        </w:trPr>
        <w:tc>
          <w:tcPr>
            <w:tcW w:w="2912" w:type="dxa"/>
            <w:tcBorders>
              <w:top w:val="nil"/>
              <w:left w:val="single" w:sz="4" w:space="0" w:color="auto"/>
              <w:bottom w:val="single" w:sz="4" w:space="0" w:color="auto"/>
              <w:right w:val="single" w:sz="4" w:space="0" w:color="auto"/>
            </w:tcBorders>
            <w:shd w:val="clear" w:color="auto" w:fill="auto"/>
            <w:noWrap/>
            <w:vAlign w:val="bottom"/>
            <w:hideMark/>
          </w:tcPr>
          <w:p w14:paraId="41663379" w14:textId="77777777" w:rsidR="00A24D22" w:rsidRPr="00A24D22" w:rsidRDefault="00A24D22" w:rsidP="00A24D22">
            <w:pPr>
              <w:spacing w:after="0" w:line="240" w:lineRule="auto"/>
              <w:rPr>
                <w:rFonts w:ascii="Arial" w:eastAsia="Times New Roman" w:hAnsi="Arial" w:cs="Arial"/>
                <w:b/>
                <w:bCs/>
                <w:color w:val="000000"/>
                <w:sz w:val="16"/>
                <w:szCs w:val="16"/>
                <w:lang w:eastAsia="it-IT"/>
              </w:rPr>
            </w:pPr>
            <w:r w:rsidRPr="00A24D22">
              <w:rPr>
                <w:rFonts w:ascii="Arial" w:eastAsia="Times New Roman" w:hAnsi="Arial" w:cs="Arial"/>
                <w:b/>
                <w:bCs/>
                <w:color w:val="000000"/>
                <w:sz w:val="16"/>
                <w:szCs w:val="16"/>
                <w:lang w:eastAsia="it-IT"/>
              </w:rPr>
              <w:t>(=) Componenti assoggettate al limite di spesa A-B</w:t>
            </w:r>
          </w:p>
        </w:tc>
        <w:tc>
          <w:tcPr>
            <w:tcW w:w="1540" w:type="dxa"/>
            <w:tcBorders>
              <w:top w:val="nil"/>
              <w:left w:val="nil"/>
              <w:bottom w:val="single" w:sz="4" w:space="0" w:color="auto"/>
              <w:right w:val="single" w:sz="4" w:space="0" w:color="auto"/>
            </w:tcBorders>
            <w:shd w:val="clear" w:color="000000" w:fill="DCE6F1"/>
            <w:noWrap/>
            <w:vAlign w:val="bottom"/>
            <w:hideMark/>
          </w:tcPr>
          <w:p w14:paraId="08D171B7" w14:textId="77777777" w:rsidR="00A24D22" w:rsidRPr="00A24D22" w:rsidRDefault="00A24D22" w:rsidP="00A24D22">
            <w:pPr>
              <w:spacing w:after="0" w:line="240" w:lineRule="auto"/>
              <w:jc w:val="right"/>
              <w:rPr>
                <w:rFonts w:ascii="Arial" w:eastAsia="Times New Roman" w:hAnsi="Arial" w:cs="Arial"/>
                <w:b/>
                <w:bCs/>
                <w:color w:val="000000"/>
                <w:sz w:val="20"/>
                <w:szCs w:val="20"/>
                <w:lang w:eastAsia="it-IT"/>
              </w:rPr>
            </w:pPr>
            <w:r w:rsidRPr="00A24D22">
              <w:rPr>
                <w:rFonts w:ascii="Arial" w:eastAsia="Times New Roman" w:hAnsi="Arial" w:cs="Arial"/>
                <w:b/>
                <w:bCs/>
                <w:color w:val="000000"/>
                <w:sz w:val="20"/>
                <w:szCs w:val="20"/>
                <w:lang w:eastAsia="it-IT"/>
              </w:rPr>
              <w:t>313.606,16</w:t>
            </w:r>
          </w:p>
        </w:tc>
        <w:tc>
          <w:tcPr>
            <w:tcW w:w="1180" w:type="dxa"/>
            <w:tcBorders>
              <w:top w:val="nil"/>
              <w:left w:val="nil"/>
              <w:bottom w:val="single" w:sz="4" w:space="0" w:color="auto"/>
              <w:right w:val="single" w:sz="4" w:space="0" w:color="auto"/>
            </w:tcBorders>
            <w:shd w:val="clear" w:color="000000" w:fill="DCE6F1"/>
            <w:noWrap/>
            <w:vAlign w:val="bottom"/>
            <w:hideMark/>
          </w:tcPr>
          <w:p w14:paraId="66043B44" w14:textId="77777777" w:rsidR="00A24D22" w:rsidRPr="00A24D22" w:rsidRDefault="00820304" w:rsidP="00820304">
            <w:pPr>
              <w:spacing w:after="0" w:line="240" w:lineRule="auto"/>
              <w:jc w:val="right"/>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279.184,03</w:t>
            </w:r>
          </w:p>
        </w:tc>
        <w:tc>
          <w:tcPr>
            <w:tcW w:w="1200" w:type="dxa"/>
            <w:tcBorders>
              <w:top w:val="nil"/>
              <w:left w:val="nil"/>
              <w:bottom w:val="single" w:sz="4" w:space="0" w:color="auto"/>
              <w:right w:val="single" w:sz="4" w:space="0" w:color="auto"/>
            </w:tcBorders>
            <w:shd w:val="clear" w:color="000000" w:fill="DCE6F1"/>
            <w:noWrap/>
            <w:vAlign w:val="bottom"/>
            <w:hideMark/>
          </w:tcPr>
          <w:p w14:paraId="4B628BF9" w14:textId="77777777" w:rsidR="00A24D22" w:rsidRPr="00A24D22" w:rsidRDefault="00161917" w:rsidP="00161917">
            <w:pPr>
              <w:spacing w:after="0" w:line="240" w:lineRule="auto"/>
              <w:jc w:val="right"/>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285.487,31</w:t>
            </w:r>
          </w:p>
        </w:tc>
        <w:tc>
          <w:tcPr>
            <w:tcW w:w="1340" w:type="dxa"/>
            <w:tcBorders>
              <w:top w:val="nil"/>
              <w:left w:val="nil"/>
              <w:bottom w:val="single" w:sz="4" w:space="0" w:color="auto"/>
              <w:right w:val="single" w:sz="4" w:space="0" w:color="auto"/>
            </w:tcBorders>
            <w:shd w:val="clear" w:color="000000" w:fill="DCE6F1"/>
            <w:noWrap/>
            <w:vAlign w:val="bottom"/>
            <w:hideMark/>
          </w:tcPr>
          <w:p w14:paraId="1EA0BB5B" w14:textId="77777777" w:rsidR="00A24D22" w:rsidRPr="00A24D22" w:rsidRDefault="00161917" w:rsidP="00161917">
            <w:pPr>
              <w:spacing w:after="0" w:line="240" w:lineRule="auto"/>
              <w:jc w:val="right"/>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269.000,00</w:t>
            </w:r>
          </w:p>
        </w:tc>
        <w:tc>
          <w:tcPr>
            <w:tcW w:w="1141" w:type="dxa"/>
            <w:tcBorders>
              <w:top w:val="nil"/>
              <w:left w:val="nil"/>
              <w:bottom w:val="single" w:sz="4" w:space="0" w:color="auto"/>
              <w:right w:val="single" w:sz="4" w:space="0" w:color="auto"/>
            </w:tcBorders>
            <w:shd w:val="clear" w:color="000000" w:fill="DCE6F1"/>
            <w:noWrap/>
            <w:vAlign w:val="bottom"/>
            <w:hideMark/>
          </w:tcPr>
          <w:p w14:paraId="17405B1E" w14:textId="77777777" w:rsidR="00A24D22" w:rsidRPr="00A24D22" w:rsidRDefault="00161917" w:rsidP="00161917">
            <w:pPr>
              <w:spacing w:after="0" w:line="240" w:lineRule="auto"/>
              <w:jc w:val="right"/>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269.000,00</w:t>
            </w:r>
          </w:p>
        </w:tc>
      </w:tr>
      <w:tr w:rsidR="00161917" w:rsidRPr="00A24D22" w14:paraId="3A597CD1" w14:textId="77777777" w:rsidTr="008577A1">
        <w:trPr>
          <w:trHeight w:val="255"/>
          <w:jc w:val="center"/>
        </w:trPr>
        <w:tc>
          <w:tcPr>
            <w:tcW w:w="2912" w:type="dxa"/>
            <w:tcBorders>
              <w:top w:val="nil"/>
              <w:left w:val="single" w:sz="4" w:space="0" w:color="auto"/>
              <w:bottom w:val="single" w:sz="4" w:space="0" w:color="auto"/>
              <w:right w:val="nil"/>
            </w:tcBorders>
            <w:shd w:val="clear" w:color="auto" w:fill="auto"/>
            <w:noWrap/>
            <w:vAlign w:val="bottom"/>
            <w:hideMark/>
          </w:tcPr>
          <w:p w14:paraId="280F6AF4" w14:textId="77777777" w:rsidR="00A24D22" w:rsidRPr="00A24D22" w:rsidRDefault="00A24D22" w:rsidP="00A24D22">
            <w:pPr>
              <w:spacing w:after="0" w:line="240" w:lineRule="auto"/>
              <w:rPr>
                <w:rFonts w:ascii="Arial" w:eastAsia="Times New Roman" w:hAnsi="Arial" w:cs="Arial"/>
                <w:color w:val="000000"/>
                <w:sz w:val="16"/>
                <w:szCs w:val="16"/>
                <w:lang w:eastAsia="it-IT"/>
              </w:rPr>
            </w:pPr>
            <w:r w:rsidRPr="00A24D22">
              <w:rPr>
                <w:rFonts w:ascii="Arial" w:eastAsia="Times New Roman" w:hAnsi="Arial" w:cs="Arial"/>
                <w:color w:val="000000"/>
                <w:sz w:val="16"/>
                <w:szCs w:val="16"/>
                <w:lang w:eastAsia="it-IT"/>
              </w:rPr>
              <w:t>(ex art. 1, comma 557, legge n. 296/ 2006 o comma 562)</w:t>
            </w:r>
          </w:p>
        </w:tc>
        <w:tc>
          <w:tcPr>
            <w:tcW w:w="640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286D9AB" w14:textId="77777777" w:rsidR="00A24D22" w:rsidRPr="00A24D22" w:rsidRDefault="00A24D22" w:rsidP="00A24D22">
            <w:pPr>
              <w:spacing w:after="0" w:line="240" w:lineRule="auto"/>
              <w:jc w:val="center"/>
              <w:rPr>
                <w:rFonts w:ascii="Arial" w:eastAsia="Times New Roman" w:hAnsi="Arial" w:cs="Arial"/>
                <w:sz w:val="20"/>
                <w:szCs w:val="20"/>
                <w:lang w:eastAsia="it-IT"/>
              </w:rPr>
            </w:pPr>
            <w:r w:rsidRPr="00A24D22">
              <w:rPr>
                <w:rFonts w:ascii="Arial" w:eastAsia="Times New Roman" w:hAnsi="Arial" w:cs="Arial"/>
                <w:sz w:val="20"/>
                <w:szCs w:val="20"/>
                <w:lang w:eastAsia="it-IT"/>
              </w:rPr>
              <w:t> </w:t>
            </w:r>
          </w:p>
        </w:tc>
      </w:tr>
    </w:tbl>
    <w:p w14:paraId="161635F8" w14:textId="77777777" w:rsidR="00211647" w:rsidRPr="00211647" w:rsidRDefault="00211647" w:rsidP="00211647">
      <w:pPr>
        <w:spacing w:before="202" w:after="0" w:line="360" w:lineRule="auto"/>
        <w:ind w:right="-1"/>
        <w:jc w:val="both"/>
        <w:rPr>
          <w:rFonts w:ascii="Times New Roman" w:hAnsi="Times New Roman" w:cs="Times New Roman"/>
          <w:color w:val="000000"/>
          <w:w w:val="109"/>
        </w:rPr>
      </w:pPr>
      <w:r w:rsidRPr="00211647">
        <w:rPr>
          <w:rFonts w:ascii="Times New Roman" w:hAnsi="Times New Roman" w:cs="Times New Roman"/>
          <w:color w:val="000000"/>
          <w:w w:val="109"/>
        </w:rPr>
        <w:t>La previsione per gli anni 202</w:t>
      </w:r>
      <w:r w:rsidR="00FE606B">
        <w:rPr>
          <w:rFonts w:ascii="Times New Roman" w:hAnsi="Times New Roman" w:cs="Times New Roman"/>
          <w:color w:val="000000"/>
          <w:w w:val="109"/>
        </w:rPr>
        <w:t>3</w:t>
      </w:r>
      <w:r w:rsidRPr="00211647">
        <w:rPr>
          <w:rFonts w:ascii="Times New Roman" w:hAnsi="Times New Roman" w:cs="Times New Roman"/>
          <w:color w:val="000000"/>
          <w:w w:val="109"/>
        </w:rPr>
        <w:t>, 202</w:t>
      </w:r>
      <w:r w:rsidR="00FE606B">
        <w:rPr>
          <w:rFonts w:ascii="Times New Roman" w:hAnsi="Times New Roman" w:cs="Times New Roman"/>
          <w:color w:val="000000"/>
          <w:w w:val="109"/>
        </w:rPr>
        <w:t>4</w:t>
      </w:r>
      <w:r w:rsidRPr="00211647">
        <w:rPr>
          <w:rFonts w:ascii="Times New Roman" w:hAnsi="Times New Roman" w:cs="Times New Roman"/>
          <w:color w:val="000000"/>
          <w:w w:val="109"/>
        </w:rPr>
        <w:t xml:space="preserve"> e 202</w:t>
      </w:r>
      <w:r w:rsidR="00FE606B">
        <w:rPr>
          <w:rFonts w:ascii="Times New Roman" w:hAnsi="Times New Roman" w:cs="Times New Roman"/>
          <w:color w:val="000000"/>
          <w:w w:val="109"/>
        </w:rPr>
        <w:t>5</w:t>
      </w:r>
      <w:r w:rsidRPr="00211647">
        <w:rPr>
          <w:rFonts w:ascii="Times New Roman" w:hAnsi="Times New Roman" w:cs="Times New Roman"/>
          <w:color w:val="000000"/>
          <w:w w:val="109"/>
        </w:rPr>
        <w:t xml:space="preserve"> è inferiore alla spesa media del triennio 2011/2013 che era pari a euro </w:t>
      </w:r>
      <w:r w:rsidRPr="00C95FD1">
        <w:rPr>
          <w:rFonts w:ascii="Times New Roman" w:hAnsi="Times New Roman" w:cs="Times New Roman"/>
          <w:color w:val="000000"/>
          <w:w w:val="109"/>
        </w:rPr>
        <w:t>313.606,16</w:t>
      </w:r>
      <w:r w:rsidRPr="00211647">
        <w:rPr>
          <w:rFonts w:ascii="Times New Roman" w:hAnsi="Times New Roman" w:cs="Times New Roman"/>
          <w:color w:val="000000"/>
          <w:w w:val="109"/>
        </w:rPr>
        <w:t>.</w:t>
      </w:r>
    </w:p>
    <w:p w14:paraId="6D212EFA" w14:textId="77777777" w:rsidR="00211647" w:rsidRPr="00CB3C97" w:rsidRDefault="00211647" w:rsidP="00211647">
      <w:pPr>
        <w:spacing w:after="0" w:line="299" w:lineRule="exact"/>
        <w:ind w:right="-1"/>
        <w:jc w:val="both"/>
        <w:rPr>
          <w:sz w:val="24"/>
          <w:szCs w:val="24"/>
        </w:rPr>
      </w:pPr>
    </w:p>
    <w:p w14:paraId="2D141C64" w14:textId="77777777" w:rsidR="00211647" w:rsidRPr="00211647" w:rsidRDefault="00211647" w:rsidP="00211647">
      <w:pPr>
        <w:spacing w:after="0" w:line="299" w:lineRule="exact"/>
        <w:rPr>
          <w:rFonts w:ascii="Times New Roman" w:hAnsi="Times New Roman" w:cs="Times New Roman"/>
          <w:i/>
          <w:iCs/>
          <w:color w:val="000000"/>
          <w:w w:val="109"/>
          <w:sz w:val="28"/>
          <w:szCs w:val="28"/>
          <w:u w:val="single"/>
        </w:rPr>
      </w:pPr>
      <w:r w:rsidRPr="00211647">
        <w:rPr>
          <w:rFonts w:ascii="Times New Roman" w:hAnsi="Times New Roman" w:cs="Times New Roman"/>
          <w:i/>
          <w:iCs/>
          <w:color w:val="000000"/>
          <w:w w:val="109"/>
          <w:sz w:val="28"/>
          <w:szCs w:val="28"/>
          <w:u w:val="single"/>
        </w:rPr>
        <w:t>Spese per acquisto beni e servizi</w:t>
      </w:r>
    </w:p>
    <w:p w14:paraId="7791EDA2" w14:textId="77777777" w:rsidR="00211647" w:rsidRPr="00211647" w:rsidRDefault="00211647" w:rsidP="00211647">
      <w:pPr>
        <w:spacing w:before="240" w:after="0" w:line="360" w:lineRule="auto"/>
        <w:ind w:right="-1"/>
        <w:jc w:val="both"/>
        <w:rPr>
          <w:rFonts w:ascii="Times New Roman" w:hAnsi="Times New Roman" w:cs="Times New Roman"/>
          <w:color w:val="000000"/>
          <w:w w:val="109"/>
        </w:rPr>
      </w:pPr>
      <w:r w:rsidRPr="00211647">
        <w:rPr>
          <w:rFonts w:ascii="Times New Roman" w:hAnsi="Times New Roman" w:cs="Times New Roman"/>
          <w:color w:val="000000"/>
          <w:w w:val="109"/>
        </w:rPr>
        <w:t>La previsione di bilancio relativa agli acquisti di beni e di servizi è coerente con:</w:t>
      </w:r>
    </w:p>
    <w:p w14:paraId="345660BB" w14:textId="77777777" w:rsidR="00211647" w:rsidRPr="00211647" w:rsidRDefault="00211647" w:rsidP="00211647">
      <w:pPr>
        <w:spacing w:before="47" w:after="0" w:line="360" w:lineRule="auto"/>
        <w:ind w:right="-1"/>
        <w:jc w:val="both"/>
        <w:rPr>
          <w:rFonts w:ascii="Times New Roman" w:hAnsi="Times New Roman" w:cs="Times New Roman"/>
          <w:color w:val="000000"/>
          <w:w w:val="109"/>
        </w:rPr>
      </w:pPr>
      <w:r w:rsidRPr="00211647">
        <w:rPr>
          <w:rFonts w:ascii="Times New Roman" w:hAnsi="Times New Roman" w:cs="Times New Roman"/>
          <w:color w:val="000000"/>
          <w:w w:val="109"/>
        </w:rPr>
        <w:t>a) il programma biennale degli acquisti di beni e di servizi approvato ai sensi del D.lgs. 50/2016;</w:t>
      </w:r>
    </w:p>
    <w:p w14:paraId="70C9A997" w14:textId="77777777" w:rsidR="00211647" w:rsidRPr="00211647" w:rsidRDefault="00211647" w:rsidP="00211647">
      <w:pPr>
        <w:spacing w:before="18" w:after="0" w:line="360" w:lineRule="auto"/>
        <w:ind w:right="-1"/>
        <w:jc w:val="both"/>
        <w:rPr>
          <w:rFonts w:ascii="Times New Roman" w:hAnsi="Times New Roman" w:cs="Times New Roman"/>
          <w:color w:val="000000"/>
          <w:w w:val="109"/>
        </w:rPr>
      </w:pPr>
      <w:r w:rsidRPr="00211647">
        <w:rPr>
          <w:rFonts w:ascii="Times New Roman" w:hAnsi="Times New Roman" w:cs="Times New Roman"/>
          <w:color w:val="000000"/>
          <w:w w:val="109"/>
        </w:rPr>
        <w:t>b)  l’ammontare degli impegni e/o degli stanziamenti dell’esercizio precedente a quello di riferimento del bilancio;</w:t>
      </w:r>
    </w:p>
    <w:p w14:paraId="037C06E3" w14:textId="77777777" w:rsidR="00211647" w:rsidRDefault="00211647" w:rsidP="00211647">
      <w:pPr>
        <w:spacing w:before="10" w:after="0" w:line="360" w:lineRule="auto"/>
        <w:ind w:right="-1"/>
        <w:jc w:val="both"/>
        <w:rPr>
          <w:rFonts w:ascii="Times New Roman" w:hAnsi="Times New Roman" w:cs="Times New Roman"/>
          <w:color w:val="000000"/>
          <w:w w:val="109"/>
        </w:rPr>
      </w:pPr>
      <w:r w:rsidRPr="00211647">
        <w:rPr>
          <w:rFonts w:ascii="Times New Roman" w:hAnsi="Times New Roman" w:cs="Times New Roman"/>
          <w:color w:val="000000"/>
          <w:w w:val="109"/>
        </w:rPr>
        <w:t>c) le scelte di razionalizzazione/revisione operate dall’ente.</w:t>
      </w:r>
    </w:p>
    <w:p w14:paraId="4820DDD9" w14:textId="77777777" w:rsidR="00211647" w:rsidRPr="00211647" w:rsidRDefault="00211647" w:rsidP="00211647">
      <w:pPr>
        <w:spacing w:before="10" w:after="0" w:line="360" w:lineRule="auto"/>
        <w:ind w:right="-1"/>
        <w:jc w:val="both"/>
        <w:rPr>
          <w:rFonts w:ascii="Times New Roman" w:hAnsi="Times New Roman" w:cs="Times New Roman"/>
          <w:color w:val="000000"/>
          <w:w w:val="109"/>
        </w:rPr>
      </w:pPr>
    </w:p>
    <w:p w14:paraId="2FEBAE31" w14:textId="77777777" w:rsidR="00211647" w:rsidRPr="00211647" w:rsidRDefault="00211647" w:rsidP="00211647">
      <w:pPr>
        <w:spacing w:after="0" w:line="299" w:lineRule="exact"/>
        <w:rPr>
          <w:rFonts w:ascii="Times New Roman" w:hAnsi="Times New Roman" w:cs="Times New Roman"/>
          <w:i/>
          <w:iCs/>
          <w:color w:val="000000"/>
          <w:w w:val="109"/>
          <w:sz w:val="28"/>
          <w:szCs w:val="28"/>
          <w:u w:val="single"/>
        </w:rPr>
      </w:pPr>
      <w:r w:rsidRPr="00211647">
        <w:rPr>
          <w:rFonts w:ascii="Times New Roman" w:hAnsi="Times New Roman" w:cs="Times New Roman"/>
          <w:i/>
          <w:iCs/>
          <w:color w:val="000000"/>
          <w:w w:val="109"/>
          <w:sz w:val="28"/>
          <w:szCs w:val="28"/>
          <w:u w:val="single"/>
        </w:rPr>
        <w:t>Fondo crediti di dubbia esigibilità (FCDE)</w:t>
      </w:r>
    </w:p>
    <w:p w14:paraId="7F8657E7" w14:textId="77777777" w:rsidR="00211647" w:rsidRPr="00211647" w:rsidRDefault="00211647" w:rsidP="00211647">
      <w:pPr>
        <w:spacing w:before="240" w:after="0" w:line="360" w:lineRule="auto"/>
        <w:ind w:right="-1"/>
        <w:jc w:val="both"/>
        <w:rPr>
          <w:rFonts w:ascii="Times New Roman" w:hAnsi="Times New Roman" w:cs="Times New Roman"/>
          <w:color w:val="000000"/>
          <w:w w:val="109"/>
        </w:rPr>
      </w:pPr>
      <w:r w:rsidRPr="00211647">
        <w:rPr>
          <w:rFonts w:ascii="Times New Roman" w:hAnsi="Times New Roman" w:cs="Times New Roman"/>
          <w:color w:val="000000"/>
          <w:w w:val="109"/>
        </w:rPr>
        <w:t>L’Organo di revisione ha verificato la regolarità del calcolo del fondo crediti dubbia esigibilità ed il rispetto dell’accantonamento per l’intero importo.</w:t>
      </w:r>
    </w:p>
    <w:p w14:paraId="5FE72B68" w14:textId="77777777" w:rsidR="00DA4888" w:rsidRPr="00CB3C97" w:rsidRDefault="00DA4888" w:rsidP="00DA4888">
      <w:pPr>
        <w:spacing w:before="189" w:after="0" w:line="360" w:lineRule="auto"/>
        <w:ind w:right="-1"/>
        <w:jc w:val="both"/>
      </w:pPr>
      <w:r w:rsidRPr="00CB3C97">
        <w:rPr>
          <w:rFonts w:ascii="Times New Roman" w:hAnsi="Times New Roman" w:cs="Times New Roman"/>
          <w:color w:val="000000"/>
          <w:w w:val="111"/>
        </w:rPr>
        <w:t xml:space="preserve">L’Ente non si trova nelle condizioni di cui all’art. 1, co. 79 della legge 27 dicembre 2019, n. 160 </w:t>
      </w:r>
      <w:r w:rsidRPr="00CB3C97">
        <w:rPr>
          <w:rFonts w:ascii="Times New Roman" w:hAnsi="Times New Roman" w:cs="Times New Roman"/>
          <w:color w:val="000000"/>
          <w:w w:val="105"/>
        </w:rPr>
        <w:t>(legge di bilancio 2020).</w:t>
      </w:r>
      <w:r>
        <w:t xml:space="preserve"> </w:t>
      </w:r>
      <w:r w:rsidRPr="00CB3C97">
        <w:rPr>
          <w:rFonts w:ascii="Times New Roman" w:hAnsi="Times New Roman" w:cs="Times New Roman"/>
          <w:color w:val="000000"/>
          <w:w w:val="111"/>
        </w:rPr>
        <w:t xml:space="preserve">Gli stanziamenti iscritti nella missione 20, programma 2 (accantonamenti al fondo crediti dubbia </w:t>
      </w:r>
      <w:r w:rsidRPr="00CB3C97">
        <w:rPr>
          <w:rFonts w:ascii="Times New Roman" w:hAnsi="Times New Roman" w:cs="Times New Roman"/>
          <w:color w:val="000000"/>
          <w:w w:val="109"/>
        </w:rPr>
        <w:t>esigibilità) a titolo di FCDE per ciascuno degli anni 202</w:t>
      </w:r>
      <w:r w:rsidR="00AF7720">
        <w:rPr>
          <w:rFonts w:ascii="Times New Roman" w:hAnsi="Times New Roman" w:cs="Times New Roman"/>
          <w:color w:val="000000"/>
          <w:w w:val="109"/>
        </w:rPr>
        <w:t>3</w:t>
      </w:r>
      <w:r w:rsidRPr="00CB3C97">
        <w:rPr>
          <w:rFonts w:ascii="Times New Roman" w:hAnsi="Times New Roman" w:cs="Times New Roman"/>
          <w:color w:val="000000"/>
          <w:w w:val="109"/>
        </w:rPr>
        <w:t>-202</w:t>
      </w:r>
      <w:r w:rsidR="00AF7720">
        <w:rPr>
          <w:rFonts w:ascii="Times New Roman" w:hAnsi="Times New Roman" w:cs="Times New Roman"/>
          <w:color w:val="000000"/>
          <w:w w:val="109"/>
        </w:rPr>
        <w:t>5</w:t>
      </w:r>
      <w:r w:rsidRPr="00CB3C97">
        <w:rPr>
          <w:rFonts w:ascii="Times New Roman" w:hAnsi="Times New Roman" w:cs="Times New Roman"/>
          <w:color w:val="000000"/>
          <w:w w:val="109"/>
        </w:rPr>
        <w:t xml:space="preserve"> risultano dai prospetti che seguono </w:t>
      </w:r>
      <w:r w:rsidRPr="00CB3C97">
        <w:rPr>
          <w:rFonts w:ascii="Times New Roman" w:hAnsi="Times New Roman" w:cs="Times New Roman"/>
          <w:color w:val="000000"/>
          <w:w w:val="111"/>
        </w:rPr>
        <w:t xml:space="preserve">per singola tipologia di entrata. Il FCDE è determinato applicando all’importo complessivo degli </w:t>
      </w:r>
      <w:r w:rsidRPr="00CB3C97">
        <w:rPr>
          <w:rFonts w:ascii="Times New Roman" w:hAnsi="Times New Roman" w:cs="Times New Roman"/>
          <w:color w:val="000000"/>
          <w:w w:val="110"/>
        </w:rPr>
        <w:t xml:space="preserve">stanziamenti di ciascuna delle entrate una percentuale pari al complemento a 100. </w:t>
      </w:r>
      <w:r w:rsidRPr="00CB3C97">
        <w:br/>
      </w:r>
      <w:r w:rsidRPr="00CB3C97">
        <w:rPr>
          <w:rFonts w:ascii="Times New Roman" w:hAnsi="Times New Roman" w:cs="Times New Roman"/>
          <w:color w:val="000000"/>
          <w:w w:val="113"/>
        </w:rPr>
        <w:t xml:space="preserve">I calcoli sono stati effettuati applicando al rapporto tra gli incassi in c/competenza e gli </w:t>
      </w:r>
      <w:r w:rsidRPr="00CB3C97">
        <w:rPr>
          <w:rFonts w:ascii="Times New Roman" w:hAnsi="Times New Roman" w:cs="Times New Roman"/>
          <w:color w:val="000000"/>
          <w:w w:val="106"/>
        </w:rPr>
        <w:t>accertamenti degli ultimi 5 esercizi il metodo della media semplice.</w:t>
      </w:r>
    </w:p>
    <w:p w14:paraId="4279239A" w14:textId="454374A0" w:rsidR="00DA4888" w:rsidRPr="00CB3C97" w:rsidRDefault="00DA4888" w:rsidP="00DA4888">
      <w:pPr>
        <w:spacing w:after="0" w:line="360" w:lineRule="auto"/>
        <w:ind w:right="-1"/>
        <w:jc w:val="both"/>
      </w:pPr>
      <w:r w:rsidRPr="00C95FD1">
        <w:rPr>
          <w:rFonts w:ascii="Times New Roman" w:hAnsi="Times New Roman" w:cs="Times New Roman"/>
          <w:color w:val="000000"/>
          <w:w w:val="112"/>
        </w:rPr>
        <w:lastRenderedPageBreak/>
        <w:t xml:space="preserve">L’ente </w:t>
      </w:r>
      <w:r w:rsidR="00C95FD1" w:rsidRPr="00C95FD1">
        <w:rPr>
          <w:rFonts w:ascii="Times New Roman" w:hAnsi="Times New Roman" w:cs="Times New Roman"/>
          <w:color w:val="000000"/>
          <w:w w:val="112"/>
        </w:rPr>
        <w:t xml:space="preserve">non </w:t>
      </w:r>
      <w:r w:rsidRPr="00C95FD1">
        <w:rPr>
          <w:rFonts w:ascii="Times New Roman" w:hAnsi="Times New Roman" w:cs="Times New Roman"/>
          <w:color w:val="000000"/>
          <w:w w:val="112"/>
        </w:rPr>
        <w:t>si è avvalso nel bilancio di previsione 202</w:t>
      </w:r>
      <w:r w:rsidR="002E5D1E">
        <w:rPr>
          <w:rFonts w:ascii="Times New Roman" w:hAnsi="Times New Roman" w:cs="Times New Roman"/>
          <w:color w:val="000000"/>
          <w:w w:val="112"/>
        </w:rPr>
        <w:t>3</w:t>
      </w:r>
      <w:r w:rsidRPr="00C95FD1">
        <w:rPr>
          <w:rFonts w:ascii="Times New Roman" w:hAnsi="Times New Roman" w:cs="Times New Roman"/>
          <w:color w:val="000000"/>
          <w:w w:val="112"/>
        </w:rPr>
        <w:t>/2</w:t>
      </w:r>
      <w:r w:rsidR="002E5D1E">
        <w:rPr>
          <w:rFonts w:ascii="Times New Roman" w:hAnsi="Times New Roman" w:cs="Times New Roman"/>
          <w:color w:val="000000"/>
          <w:w w:val="112"/>
        </w:rPr>
        <w:t>5</w:t>
      </w:r>
      <w:r w:rsidRPr="00C95FD1">
        <w:rPr>
          <w:rFonts w:ascii="Times New Roman" w:hAnsi="Times New Roman" w:cs="Times New Roman"/>
          <w:color w:val="000000"/>
          <w:w w:val="112"/>
        </w:rPr>
        <w:t xml:space="preserve">, della facoltà (art. 107 bis DL 18/2020) di </w:t>
      </w:r>
      <w:r w:rsidRPr="00C95FD1">
        <w:rPr>
          <w:rFonts w:ascii="Times New Roman" w:hAnsi="Times New Roman" w:cs="Times New Roman"/>
          <w:color w:val="000000"/>
          <w:w w:val="108"/>
        </w:rPr>
        <w:t>effettuare il calcolo quinquennio sulla base dei dati del 20</w:t>
      </w:r>
      <w:r w:rsidR="002E5D1E">
        <w:rPr>
          <w:rFonts w:ascii="Times New Roman" w:hAnsi="Times New Roman" w:cs="Times New Roman"/>
          <w:color w:val="000000"/>
          <w:w w:val="108"/>
        </w:rPr>
        <w:t>20</w:t>
      </w:r>
      <w:r w:rsidRPr="00C95FD1">
        <w:rPr>
          <w:rFonts w:ascii="Times New Roman" w:hAnsi="Times New Roman" w:cs="Times New Roman"/>
          <w:color w:val="000000"/>
          <w:w w:val="108"/>
        </w:rPr>
        <w:t xml:space="preserve"> e non del 202</w:t>
      </w:r>
      <w:r w:rsidR="002E5D1E">
        <w:rPr>
          <w:rFonts w:ascii="Times New Roman" w:hAnsi="Times New Roman" w:cs="Times New Roman"/>
          <w:color w:val="000000"/>
          <w:w w:val="108"/>
        </w:rPr>
        <w:t>1</w:t>
      </w:r>
      <w:r w:rsidRPr="00C95FD1">
        <w:rPr>
          <w:rFonts w:ascii="Times New Roman" w:hAnsi="Times New Roman" w:cs="Times New Roman"/>
          <w:color w:val="000000"/>
          <w:w w:val="108"/>
        </w:rPr>
        <w:t xml:space="preserve"> prevista.</w:t>
      </w:r>
      <w:r w:rsidRPr="00CB3C97">
        <w:rPr>
          <w:rFonts w:ascii="Times New Roman" w:hAnsi="Times New Roman" w:cs="Times New Roman"/>
          <w:color w:val="000000"/>
          <w:w w:val="108"/>
        </w:rPr>
        <w:t xml:space="preserve"> </w:t>
      </w:r>
      <w:r w:rsidRPr="00CB3C97">
        <w:br/>
      </w:r>
      <w:r w:rsidRPr="00CB3C97">
        <w:rPr>
          <w:rFonts w:ascii="Times New Roman" w:hAnsi="Times New Roman" w:cs="Times New Roman"/>
          <w:color w:val="000000"/>
          <w:w w:val="107"/>
        </w:rPr>
        <w:t xml:space="preserve">L’accantonamento al fondo crediti di dubbia esigibilità non è oggetto di impegno e con il rendiconto </w:t>
      </w:r>
      <w:r w:rsidRPr="00CB3C97">
        <w:br/>
      </w:r>
      <w:r w:rsidRPr="00CB3C97">
        <w:rPr>
          <w:rFonts w:ascii="Times New Roman" w:hAnsi="Times New Roman" w:cs="Times New Roman"/>
          <w:color w:val="000000"/>
          <w:w w:val="110"/>
        </w:rPr>
        <w:t xml:space="preserve">genera un’economia di bilancio che confluisce nel risultato di amministrazione come quota </w:t>
      </w:r>
      <w:r w:rsidRPr="00CB3C97">
        <w:br/>
      </w:r>
      <w:r w:rsidRPr="00CB3C97">
        <w:rPr>
          <w:rFonts w:ascii="Times New Roman" w:hAnsi="Times New Roman" w:cs="Times New Roman"/>
          <w:color w:val="000000"/>
          <w:w w:val="109"/>
        </w:rPr>
        <w:t>accantonata.</w:t>
      </w:r>
    </w:p>
    <w:p w14:paraId="3C579739" w14:textId="77777777" w:rsidR="00345A0C" w:rsidRPr="00CB3C97" w:rsidRDefault="00345A0C" w:rsidP="00966B22">
      <w:pPr>
        <w:spacing w:line="253" w:lineRule="exact"/>
        <w:jc w:val="both"/>
      </w:pPr>
      <w:r w:rsidRPr="00345A0C">
        <w:rPr>
          <w:rFonts w:ascii="Times New Roman" w:hAnsi="Times New Roman" w:cs="Times New Roman"/>
          <w:color w:val="000000"/>
          <w:w w:val="110"/>
        </w:rPr>
        <w:t>Il fondo crediti di dubbia esigibilità per gli anni 202</w:t>
      </w:r>
      <w:r w:rsidR="00AF7720">
        <w:rPr>
          <w:rFonts w:ascii="Times New Roman" w:hAnsi="Times New Roman" w:cs="Times New Roman"/>
          <w:color w:val="000000"/>
          <w:w w:val="110"/>
        </w:rPr>
        <w:t>3</w:t>
      </w:r>
      <w:r w:rsidRPr="00345A0C">
        <w:rPr>
          <w:rFonts w:ascii="Times New Roman" w:hAnsi="Times New Roman" w:cs="Times New Roman"/>
          <w:color w:val="000000"/>
          <w:w w:val="110"/>
        </w:rPr>
        <w:t>-202</w:t>
      </w:r>
      <w:r w:rsidR="00AF7720">
        <w:rPr>
          <w:rFonts w:ascii="Times New Roman" w:hAnsi="Times New Roman" w:cs="Times New Roman"/>
          <w:color w:val="000000"/>
          <w:w w:val="110"/>
        </w:rPr>
        <w:t>5</w:t>
      </w:r>
      <w:r w:rsidRPr="00345A0C">
        <w:rPr>
          <w:rFonts w:ascii="Times New Roman" w:hAnsi="Times New Roman" w:cs="Times New Roman"/>
          <w:color w:val="000000"/>
          <w:w w:val="110"/>
        </w:rPr>
        <w:t xml:space="preserve"> risulta come dai seguenti prospetti:</w:t>
      </w:r>
    </w:p>
    <w:tbl>
      <w:tblPr>
        <w:tblW w:w="5000" w:type="pct"/>
        <w:tblCellMar>
          <w:left w:w="70" w:type="dxa"/>
          <w:right w:w="70" w:type="dxa"/>
        </w:tblCellMar>
        <w:tblLook w:val="04A0" w:firstRow="1" w:lastRow="0" w:firstColumn="1" w:lastColumn="0" w:noHBand="0" w:noVBand="1"/>
      </w:tblPr>
      <w:tblGrid>
        <w:gridCol w:w="4031"/>
        <w:gridCol w:w="1377"/>
        <w:gridCol w:w="1406"/>
        <w:gridCol w:w="1036"/>
        <w:gridCol w:w="815"/>
        <w:gridCol w:w="964"/>
        <w:gridCol w:w="149"/>
      </w:tblGrid>
      <w:tr w:rsidR="00966B22" w:rsidRPr="00966B22" w14:paraId="527B757B" w14:textId="77777777" w:rsidTr="00481E06">
        <w:trPr>
          <w:gridAfter w:val="1"/>
          <w:wAfter w:w="76" w:type="pct"/>
          <w:trHeight w:val="255"/>
        </w:trPr>
        <w:tc>
          <w:tcPr>
            <w:tcW w:w="4924"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13C1A" w14:textId="77777777" w:rsidR="00966B22" w:rsidRPr="00966B22" w:rsidRDefault="00966B22" w:rsidP="00AF7720">
            <w:pPr>
              <w:spacing w:after="0" w:line="240" w:lineRule="auto"/>
              <w:jc w:val="center"/>
              <w:rPr>
                <w:rFonts w:ascii="Arial" w:eastAsia="Times New Roman" w:hAnsi="Arial" w:cs="Arial"/>
                <w:b/>
                <w:bCs/>
                <w:sz w:val="16"/>
                <w:szCs w:val="16"/>
                <w:lang w:eastAsia="it-IT"/>
              </w:rPr>
            </w:pPr>
            <w:bookmarkStart w:id="13" w:name="RANGE!B14:G24"/>
            <w:r w:rsidRPr="00966B22">
              <w:rPr>
                <w:rFonts w:ascii="Arial" w:eastAsia="Times New Roman" w:hAnsi="Arial" w:cs="Arial"/>
                <w:b/>
                <w:bCs/>
                <w:sz w:val="16"/>
                <w:szCs w:val="16"/>
                <w:lang w:eastAsia="it-IT"/>
              </w:rPr>
              <w:t>Esercizio finanziario 202</w:t>
            </w:r>
            <w:r w:rsidR="00AF7720">
              <w:rPr>
                <w:rFonts w:ascii="Arial" w:eastAsia="Times New Roman" w:hAnsi="Arial" w:cs="Arial"/>
                <w:b/>
                <w:bCs/>
                <w:sz w:val="16"/>
                <w:szCs w:val="16"/>
                <w:lang w:eastAsia="it-IT"/>
              </w:rPr>
              <w:t>3</w:t>
            </w:r>
            <w:bookmarkEnd w:id="13"/>
          </w:p>
        </w:tc>
      </w:tr>
      <w:tr w:rsidR="00491DE5" w:rsidRPr="00966B22" w14:paraId="40BC90C5" w14:textId="77777777" w:rsidTr="00491DE5">
        <w:trPr>
          <w:gridAfter w:val="1"/>
          <w:wAfter w:w="76" w:type="pct"/>
          <w:trHeight w:val="532"/>
        </w:trPr>
        <w:tc>
          <w:tcPr>
            <w:tcW w:w="2061" w:type="pct"/>
            <w:vMerge w:val="restart"/>
            <w:tcBorders>
              <w:top w:val="nil"/>
              <w:left w:val="single" w:sz="4" w:space="0" w:color="auto"/>
              <w:bottom w:val="single" w:sz="4" w:space="0" w:color="000000"/>
              <w:right w:val="single" w:sz="4" w:space="0" w:color="auto"/>
            </w:tcBorders>
            <w:shd w:val="clear" w:color="auto" w:fill="auto"/>
            <w:vAlign w:val="center"/>
            <w:hideMark/>
          </w:tcPr>
          <w:p w14:paraId="6556C6D3" w14:textId="77777777" w:rsidR="00966B22" w:rsidRPr="00966B22" w:rsidRDefault="00966B22" w:rsidP="00966B22">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TITOLI</w:t>
            </w:r>
          </w:p>
        </w:tc>
        <w:tc>
          <w:tcPr>
            <w:tcW w:w="704" w:type="pct"/>
            <w:vMerge w:val="restart"/>
            <w:tcBorders>
              <w:top w:val="nil"/>
              <w:left w:val="single" w:sz="4" w:space="0" w:color="auto"/>
              <w:bottom w:val="single" w:sz="4" w:space="0" w:color="auto"/>
              <w:right w:val="single" w:sz="4" w:space="0" w:color="auto"/>
            </w:tcBorders>
            <w:shd w:val="clear" w:color="auto" w:fill="auto"/>
            <w:vAlign w:val="center"/>
            <w:hideMark/>
          </w:tcPr>
          <w:p w14:paraId="4D167002" w14:textId="77777777" w:rsidR="00966B22" w:rsidRPr="00966B22" w:rsidRDefault="00966B22" w:rsidP="00AF7720">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BILANCIO 202</w:t>
            </w:r>
            <w:r w:rsidR="00AF7720">
              <w:rPr>
                <w:rFonts w:ascii="Arial" w:eastAsia="Times New Roman" w:hAnsi="Arial" w:cs="Arial"/>
                <w:b/>
                <w:bCs/>
                <w:sz w:val="16"/>
                <w:szCs w:val="16"/>
                <w:lang w:eastAsia="it-IT"/>
              </w:rPr>
              <w:t>3</w:t>
            </w:r>
            <w:r w:rsidRPr="00966B22">
              <w:rPr>
                <w:rFonts w:ascii="Arial" w:eastAsia="Times New Roman" w:hAnsi="Arial" w:cs="Arial"/>
                <w:b/>
                <w:bCs/>
                <w:sz w:val="16"/>
                <w:szCs w:val="16"/>
                <w:lang w:eastAsia="it-IT"/>
              </w:rPr>
              <w:t xml:space="preserve"> (a)</w:t>
            </w:r>
          </w:p>
        </w:tc>
        <w:tc>
          <w:tcPr>
            <w:tcW w:w="719" w:type="pct"/>
            <w:vMerge w:val="restart"/>
            <w:tcBorders>
              <w:top w:val="nil"/>
              <w:left w:val="single" w:sz="4" w:space="0" w:color="auto"/>
              <w:bottom w:val="single" w:sz="4" w:space="0" w:color="auto"/>
              <w:right w:val="single" w:sz="4" w:space="0" w:color="auto"/>
            </w:tcBorders>
            <w:shd w:val="clear" w:color="auto" w:fill="auto"/>
            <w:vAlign w:val="center"/>
            <w:hideMark/>
          </w:tcPr>
          <w:p w14:paraId="70D3D105" w14:textId="77777777" w:rsidR="00966B22" w:rsidRPr="00966B22" w:rsidRDefault="00966B22" w:rsidP="00966B22">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ACC.TO OBBLIGATORIO AL FCDE (b)</w:t>
            </w:r>
          </w:p>
        </w:tc>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090693EC" w14:textId="77777777" w:rsidR="00966B22" w:rsidRPr="00966B22" w:rsidRDefault="00966B22" w:rsidP="00966B22">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ACC.TO EFFETTIVO AL FCDE (c)</w:t>
            </w:r>
          </w:p>
        </w:tc>
        <w:tc>
          <w:tcPr>
            <w:tcW w:w="417" w:type="pct"/>
            <w:vMerge w:val="restart"/>
            <w:tcBorders>
              <w:top w:val="nil"/>
              <w:left w:val="single" w:sz="4" w:space="0" w:color="auto"/>
              <w:bottom w:val="single" w:sz="4" w:space="0" w:color="auto"/>
              <w:right w:val="single" w:sz="4" w:space="0" w:color="auto"/>
            </w:tcBorders>
            <w:shd w:val="clear" w:color="auto" w:fill="auto"/>
            <w:vAlign w:val="center"/>
            <w:hideMark/>
          </w:tcPr>
          <w:p w14:paraId="5C6575D0" w14:textId="77777777" w:rsidR="00966B22" w:rsidRPr="00966B22" w:rsidRDefault="00966B22" w:rsidP="00966B22">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DIFF. d=(c-b)</w:t>
            </w:r>
            <w:r w:rsidRPr="00966B22">
              <w:rPr>
                <w:rFonts w:ascii="Arial" w:eastAsia="Times New Roman" w:hAnsi="Arial" w:cs="Arial"/>
                <w:b/>
                <w:bCs/>
                <w:i/>
                <w:iCs/>
                <w:sz w:val="16"/>
                <w:szCs w:val="16"/>
                <w:lang w:eastAsia="it-IT"/>
              </w:rPr>
              <w:t xml:space="preserve"> </w:t>
            </w:r>
          </w:p>
        </w:tc>
        <w:tc>
          <w:tcPr>
            <w:tcW w:w="493" w:type="pct"/>
            <w:vMerge w:val="restart"/>
            <w:tcBorders>
              <w:top w:val="nil"/>
              <w:left w:val="single" w:sz="4" w:space="0" w:color="auto"/>
              <w:bottom w:val="single" w:sz="4" w:space="0" w:color="auto"/>
              <w:right w:val="single" w:sz="4" w:space="0" w:color="auto"/>
            </w:tcBorders>
            <w:shd w:val="clear" w:color="auto" w:fill="auto"/>
            <w:vAlign w:val="center"/>
            <w:hideMark/>
          </w:tcPr>
          <w:p w14:paraId="3B65856E" w14:textId="77777777" w:rsidR="00966B22" w:rsidRPr="00966B22" w:rsidRDefault="00966B22" w:rsidP="00966B22">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 (e)=(c/a)</w:t>
            </w:r>
          </w:p>
        </w:tc>
      </w:tr>
      <w:tr w:rsidR="00491DE5" w:rsidRPr="00966B22" w14:paraId="2701BAF1" w14:textId="77777777" w:rsidTr="00491DE5">
        <w:trPr>
          <w:trHeight w:val="612"/>
        </w:trPr>
        <w:tc>
          <w:tcPr>
            <w:tcW w:w="2061" w:type="pct"/>
            <w:vMerge/>
            <w:tcBorders>
              <w:top w:val="nil"/>
              <w:left w:val="single" w:sz="4" w:space="0" w:color="auto"/>
              <w:bottom w:val="single" w:sz="4" w:space="0" w:color="000000"/>
              <w:right w:val="single" w:sz="4" w:space="0" w:color="auto"/>
            </w:tcBorders>
            <w:vAlign w:val="center"/>
            <w:hideMark/>
          </w:tcPr>
          <w:p w14:paraId="1D0ABE2B" w14:textId="77777777" w:rsidR="00966B22" w:rsidRPr="00966B22" w:rsidRDefault="00966B22" w:rsidP="00966B22">
            <w:pPr>
              <w:spacing w:after="0" w:line="240" w:lineRule="auto"/>
              <w:rPr>
                <w:rFonts w:ascii="Arial" w:eastAsia="Times New Roman" w:hAnsi="Arial" w:cs="Arial"/>
                <w:b/>
                <w:bCs/>
                <w:sz w:val="16"/>
                <w:szCs w:val="16"/>
                <w:lang w:eastAsia="it-IT"/>
              </w:rPr>
            </w:pPr>
          </w:p>
        </w:tc>
        <w:tc>
          <w:tcPr>
            <w:tcW w:w="704" w:type="pct"/>
            <w:vMerge/>
            <w:tcBorders>
              <w:top w:val="nil"/>
              <w:left w:val="single" w:sz="4" w:space="0" w:color="auto"/>
              <w:bottom w:val="single" w:sz="4" w:space="0" w:color="auto"/>
              <w:right w:val="single" w:sz="4" w:space="0" w:color="auto"/>
            </w:tcBorders>
            <w:vAlign w:val="center"/>
            <w:hideMark/>
          </w:tcPr>
          <w:p w14:paraId="402E40FA" w14:textId="77777777" w:rsidR="00966B22" w:rsidRPr="00966B22" w:rsidRDefault="00966B22" w:rsidP="00966B22">
            <w:pPr>
              <w:spacing w:after="0" w:line="240" w:lineRule="auto"/>
              <w:rPr>
                <w:rFonts w:ascii="Arial" w:eastAsia="Times New Roman" w:hAnsi="Arial" w:cs="Arial"/>
                <w:b/>
                <w:bCs/>
                <w:sz w:val="16"/>
                <w:szCs w:val="16"/>
                <w:lang w:eastAsia="it-IT"/>
              </w:rPr>
            </w:pPr>
          </w:p>
        </w:tc>
        <w:tc>
          <w:tcPr>
            <w:tcW w:w="719" w:type="pct"/>
            <w:vMerge/>
            <w:tcBorders>
              <w:top w:val="nil"/>
              <w:left w:val="single" w:sz="4" w:space="0" w:color="auto"/>
              <w:bottom w:val="single" w:sz="4" w:space="0" w:color="auto"/>
              <w:right w:val="single" w:sz="4" w:space="0" w:color="auto"/>
            </w:tcBorders>
            <w:vAlign w:val="center"/>
            <w:hideMark/>
          </w:tcPr>
          <w:p w14:paraId="497F89FE" w14:textId="77777777" w:rsidR="00966B22" w:rsidRPr="00966B22" w:rsidRDefault="00966B22" w:rsidP="00966B22">
            <w:pPr>
              <w:spacing w:after="0" w:line="240" w:lineRule="auto"/>
              <w:rPr>
                <w:rFonts w:ascii="Arial" w:eastAsia="Times New Roman" w:hAnsi="Arial" w:cs="Arial"/>
                <w:b/>
                <w:bCs/>
                <w:sz w:val="16"/>
                <w:szCs w:val="16"/>
                <w:lang w:eastAsia="it-IT"/>
              </w:rPr>
            </w:pPr>
          </w:p>
        </w:tc>
        <w:tc>
          <w:tcPr>
            <w:tcW w:w="530" w:type="pct"/>
            <w:vMerge/>
            <w:tcBorders>
              <w:top w:val="nil"/>
              <w:left w:val="single" w:sz="4" w:space="0" w:color="auto"/>
              <w:bottom w:val="single" w:sz="4" w:space="0" w:color="auto"/>
              <w:right w:val="single" w:sz="4" w:space="0" w:color="auto"/>
            </w:tcBorders>
            <w:vAlign w:val="center"/>
            <w:hideMark/>
          </w:tcPr>
          <w:p w14:paraId="3CDDA094" w14:textId="77777777" w:rsidR="00966B22" w:rsidRPr="00966B22" w:rsidRDefault="00966B22" w:rsidP="00966B22">
            <w:pPr>
              <w:spacing w:after="0" w:line="240" w:lineRule="auto"/>
              <w:rPr>
                <w:rFonts w:ascii="Arial" w:eastAsia="Times New Roman" w:hAnsi="Arial" w:cs="Arial"/>
                <w:b/>
                <w:bCs/>
                <w:sz w:val="16"/>
                <w:szCs w:val="16"/>
                <w:lang w:eastAsia="it-IT"/>
              </w:rPr>
            </w:pPr>
          </w:p>
        </w:tc>
        <w:tc>
          <w:tcPr>
            <w:tcW w:w="417" w:type="pct"/>
            <w:vMerge/>
            <w:tcBorders>
              <w:top w:val="nil"/>
              <w:left w:val="single" w:sz="4" w:space="0" w:color="auto"/>
              <w:bottom w:val="single" w:sz="4" w:space="0" w:color="auto"/>
              <w:right w:val="single" w:sz="4" w:space="0" w:color="auto"/>
            </w:tcBorders>
            <w:vAlign w:val="center"/>
            <w:hideMark/>
          </w:tcPr>
          <w:p w14:paraId="1D66164C" w14:textId="77777777" w:rsidR="00966B22" w:rsidRPr="00966B22" w:rsidRDefault="00966B22" w:rsidP="00966B22">
            <w:pPr>
              <w:spacing w:after="0" w:line="240" w:lineRule="auto"/>
              <w:rPr>
                <w:rFonts w:ascii="Arial" w:eastAsia="Times New Roman" w:hAnsi="Arial" w:cs="Arial"/>
                <w:b/>
                <w:bCs/>
                <w:sz w:val="16"/>
                <w:szCs w:val="16"/>
                <w:lang w:eastAsia="it-IT"/>
              </w:rPr>
            </w:pPr>
          </w:p>
        </w:tc>
        <w:tc>
          <w:tcPr>
            <w:tcW w:w="493" w:type="pct"/>
            <w:vMerge/>
            <w:tcBorders>
              <w:top w:val="nil"/>
              <w:left w:val="single" w:sz="4" w:space="0" w:color="auto"/>
              <w:bottom w:val="single" w:sz="4" w:space="0" w:color="auto"/>
              <w:right w:val="single" w:sz="4" w:space="0" w:color="auto"/>
            </w:tcBorders>
            <w:vAlign w:val="center"/>
            <w:hideMark/>
          </w:tcPr>
          <w:p w14:paraId="707234DA" w14:textId="77777777" w:rsidR="00966B22" w:rsidRPr="00966B22" w:rsidRDefault="00966B22" w:rsidP="00966B22">
            <w:pPr>
              <w:spacing w:after="0" w:line="240" w:lineRule="auto"/>
              <w:rPr>
                <w:rFonts w:ascii="Arial" w:eastAsia="Times New Roman" w:hAnsi="Arial" w:cs="Arial"/>
                <w:b/>
                <w:bCs/>
                <w:sz w:val="16"/>
                <w:szCs w:val="16"/>
                <w:lang w:eastAsia="it-IT"/>
              </w:rPr>
            </w:pPr>
          </w:p>
        </w:tc>
        <w:tc>
          <w:tcPr>
            <w:tcW w:w="76" w:type="pct"/>
            <w:tcBorders>
              <w:top w:val="nil"/>
              <w:left w:val="nil"/>
              <w:bottom w:val="nil"/>
              <w:right w:val="nil"/>
            </w:tcBorders>
            <w:shd w:val="clear" w:color="auto" w:fill="auto"/>
            <w:noWrap/>
            <w:vAlign w:val="bottom"/>
            <w:hideMark/>
          </w:tcPr>
          <w:p w14:paraId="686287D4" w14:textId="77777777" w:rsidR="00966B22" w:rsidRPr="00966B22" w:rsidRDefault="00966B22" w:rsidP="00966B22">
            <w:pPr>
              <w:spacing w:after="0" w:line="240" w:lineRule="auto"/>
              <w:jc w:val="center"/>
              <w:rPr>
                <w:rFonts w:ascii="Arial" w:eastAsia="Times New Roman" w:hAnsi="Arial" w:cs="Arial"/>
                <w:b/>
                <w:bCs/>
                <w:sz w:val="16"/>
                <w:szCs w:val="16"/>
                <w:lang w:eastAsia="it-IT"/>
              </w:rPr>
            </w:pPr>
          </w:p>
        </w:tc>
      </w:tr>
      <w:tr w:rsidR="00491DE5" w:rsidRPr="00966B22" w14:paraId="22470910" w14:textId="77777777" w:rsidTr="00491DE5">
        <w:trPr>
          <w:trHeight w:val="510"/>
        </w:trPr>
        <w:tc>
          <w:tcPr>
            <w:tcW w:w="2061" w:type="pct"/>
            <w:tcBorders>
              <w:top w:val="nil"/>
              <w:left w:val="single" w:sz="4" w:space="0" w:color="auto"/>
              <w:bottom w:val="single" w:sz="4" w:space="0" w:color="auto"/>
              <w:right w:val="single" w:sz="4" w:space="0" w:color="auto"/>
            </w:tcBorders>
            <w:shd w:val="clear" w:color="auto" w:fill="auto"/>
            <w:vAlign w:val="bottom"/>
            <w:hideMark/>
          </w:tcPr>
          <w:p w14:paraId="086D6ABF" w14:textId="77777777" w:rsidR="00966B22" w:rsidRPr="00966B22" w:rsidRDefault="00966B22" w:rsidP="00966B22">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1 - ENTRATE CORRENTI DI NATURA TRIBUTARIA, CONTRIBUTIVA E PEREQUATIVA</w:t>
            </w:r>
          </w:p>
        </w:tc>
        <w:tc>
          <w:tcPr>
            <w:tcW w:w="704" w:type="pct"/>
            <w:tcBorders>
              <w:top w:val="nil"/>
              <w:left w:val="nil"/>
              <w:bottom w:val="single" w:sz="4" w:space="0" w:color="auto"/>
              <w:right w:val="single" w:sz="4" w:space="0" w:color="auto"/>
            </w:tcBorders>
            <w:shd w:val="clear" w:color="auto" w:fill="auto"/>
            <w:noWrap/>
            <w:vAlign w:val="bottom"/>
            <w:hideMark/>
          </w:tcPr>
          <w:p w14:paraId="68A4E7E4" w14:textId="77777777" w:rsidR="00966B22"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847.425,44</w:t>
            </w:r>
          </w:p>
        </w:tc>
        <w:tc>
          <w:tcPr>
            <w:tcW w:w="719" w:type="pct"/>
            <w:tcBorders>
              <w:top w:val="nil"/>
              <w:left w:val="nil"/>
              <w:bottom w:val="single" w:sz="4" w:space="0" w:color="auto"/>
              <w:right w:val="single" w:sz="4" w:space="0" w:color="auto"/>
            </w:tcBorders>
            <w:shd w:val="clear" w:color="auto" w:fill="auto"/>
            <w:noWrap/>
            <w:vAlign w:val="bottom"/>
            <w:hideMark/>
          </w:tcPr>
          <w:p w14:paraId="1961131C" w14:textId="77777777" w:rsidR="00966B22" w:rsidRPr="00966B22" w:rsidRDefault="00AF7720" w:rsidP="00AF7720">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25.633,85</w:t>
            </w:r>
          </w:p>
        </w:tc>
        <w:tc>
          <w:tcPr>
            <w:tcW w:w="530" w:type="pct"/>
            <w:tcBorders>
              <w:top w:val="nil"/>
              <w:left w:val="nil"/>
              <w:bottom w:val="single" w:sz="4" w:space="0" w:color="auto"/>
              <w:right w:val="single" w:sz="4" w:space="0" w:color="auto"/>
            </w:tcBorders>
            <w:shd w:val="clear" w:color="auto" w:fill="auto"/>
            <w:noWrap/>
            <w:vAlign w:val="bottom"/>
            <w:hideMark/>
          </w:tcPr>
          <w:p w14:paraId="3C26E79F" w14:textId="77777777" w:rsidR="00966B22" w:rsidRPr="00966B22" w:rsidRDefault="00AF7720" w:rsidP="00AF7720">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25.633,85</w:t>
            </w:r>
          </w:p>
        </w:tc>
        <w:tc>
          <w:tcPr>
            <w:tcW w:w="417" w:type="pct"/>
            <w:tcBorders>
              <w:top w:val="nil"/>
              <w:left w:val="nil"/>
              <w:bottom w:val="single" w:sz="4" w:space="0" w:color="auto"/>
              <w:right w:val="single" w:sz="4" w:space="0" w:color="auto"/>
            </w:tcBorders>
            <w:shd w:val="clear" w:color="000000" w:fill="DCE6F1"/>
            <w:noWrap/>
            <w:vAlign w:val="bottom"/>
            <w:hideMark/>
          </w:tcPr>
          <w:p w14:paraId="3B909F6B" w14:textId="77777777" w:rsidR="00966B22" w:rsidRPr="00966B22" w:rsidRDefault="00AF7720" w:rsidP="00AF7720">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0,00</w:t>
            </w:r>
          </w:p>
        </w:tc>
        <w:tc>
          <w:tcPr>
            <w:tcW w:w="493" w:type="pct"/>
            <w:tcBorders>
              <w:top w:val="nil"/>
              <w:left w:val="nil"/>
              <w:bottom w:val="single" w:sz="4" w:space="0" w:color="auto"/>
              <w:right w:val="single" w:sz="4" w:space="0" w:color="auto"/>
            </w:tcBorders>
            <w:shd w:val="clear" w:color="000000" w:fill="DCE6F1"/>
            <w:noWrap/>
            <w:vAlign w:val="bottom"/>
            <w:hideMark/>
          </w:tcPr>
          <w:p w14:paraId="3640B1D9" w14:textId="77777777" w:rsidR="00966B22" w:rsidRPr="00966B22" w:rsidRDefault="00AF7720"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w:t>
            </w:r>
            <w:r w:rsidR="00F85338">
              <w:rPr>
                <w:rFonts w:ascii="Arial" w:eastAsia="Times New Roman" w:hAnsi="Arial" w:cs="Arial"/>
                <w:color w:val="000000"/>
                <w:sz w:val="16"/>
                <w:szCs w:val="16"/>
                <w:lang w:eastAsia="it-IT"/>
              </w:rPr>
              <w:t>024909</w:t>
            </w:r>
            <w:r w:rsidR="00966B22" w:rsidRPr="00966B22">
              <w:rPr>
                <w:rFonts w:ascii="Arial" w:eastAsia="Times New Roman" w:hAnsi="Arial" w:cs="Arial"/>
                <w:color w:val="000000"/>
                <w:sz w:val="16"/>
                <w:szCs w:val="16"/>
                <w:lang w:eastAsia="it-IT"/>
              </w:rPr>
              <w:t>%</w:t>
            </w:r>
          </w:p>
        </w:tc>
        <w:tc>
          <w:tcPr>
            <w:tcW w:w="76" w:type="pct"/>
            <w:vAlign w:val="center"/>
            <w:hideMark/>
          </w:tcPr>
          <w:p w14:paraId="6AF3B3D6"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r>
      <w:tr w:rsidR="00491DE5" w:rsidRPr="00966B22" w14:paraId="1211047B"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hideMark/>
          </w:tcPr>
          <w:p w14:paraId="1A336915" w14:textId="77777777" w:rsidR="00966B22" w:rsidRPr="00966B22" w:rsidRDefault="00966B22" w:rsidP="00966B22">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2 - TRASFERIMENTI CORRENTI</w:t>
            </w:r>
          </w:p>
        </w:tc>
        <w:tc>
          <w:tcPr>
            <w:tcW w:w="704" w:type="pct"/>
            <w:tcBorders>
              <w:top w:val="nil"/>
              <w:left w:val="nil"/>
              <w:bottom w:val="single" w:sz="4" w:space="0" w:color="auto"/>
              <w:right w:val="single" w:sz="4" w:space="0" w:color="auto"/>
            </w:tcBorders>
            <w:shd w:val="clear" w:color="auto" w:fill="auto"/>
            <w:noWrap/>
            <w:vAlign w:val="bottom"/>
            <w:hideMark/>
          </w:tcPr>
          <w:p w14:paraId="4152FBEF" w14:textId="77777777" w:rsidR="00966B22"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27.673,12</w:t>
            </w:r>
          </w:p>
        </w:tc>
        <w:tc>
          <w:tcPr>
            <w:tcW w:w="719" w:type="pct"/>
            <w:tcBorders>
              <w:top w:val="nil"/>
              <w:left w:val="nil"/>
              <w:bottom w:val="single" w:sz="4" w:space="0" w:color="auto"/>
              <w:right w:val="single" w:sz="4" w:space="0" w:color="auto"/>
            </w:tcBorders>
            <w:shd w:val="clear" w:color="auto" w:fill="auto"/>
            <w:noWrap/>
            <w:vAlign w:val="bottom"/>
          </w:tcPr>
          <w:p w14:paraId="2797C73C" w14:textId="77777777" w:rsidR="00966B22" w:rsidRPr="00966B22" w:rsidRDefault="00966B22" w:rsidP="00966B22">
            <w:pPr>
              <w:spacing w:after="0" w:line="240" w:lineRule="auto"/>
              <w:jc w:val="center"/>
              <w:rPr>
                <w:rFonts w:ascii="Arial" w:eastAsia="Times New Roman" w:hAnsi="Arial" w:cs="Arial"/>
                <w:color w:val="000000"/>
                <w:sz w:val="16"/>
                <w:szCs w:val="16"/>
                <w:lang w:eastAsia="it-IT"/>
              </w:rPr>
            </w:pPr>
          </w:p>
        </w:tc>
        <w:tc>
          <w:tcPr>
            <w:tcW w:w="530" w:type="pct"/>
            <w:tcBorders>
              <w:top w:val="nil"/>
              <w:left w:val="nil"/>
              <w:bottom w:val="single" w:sz="4" w:space="0" w:color="auto"/>
              <w:right w:val="single" w:sz="4" w:space="0" w:color="auto"/>
            </w:tcBorders>
            <w:shd w:val="clear" w:color="auto" w:fill="auto"/>
            <w:noWrap/>
            <w:vAlign w:val="bottom"/>
          </w:tcPr>
          <w:p w14:paraId="04C3003F" w14:textId="77777777" w:rsidR="00966B22" w:rsidRPr="00966B22" w:rsidRDefault="00966B22" w:rsidP="00966B22">
            <w:pPr>
              <w:spacing w:after="0" w:line="240" w:lineRule="auto"/>
              <w:jc w:val="center"/>
              <w:rPr>
                <w:rFonts w:ascii="Arial" w:eastAsia="Times New Roman" w:hAnsi="Arial" w:cs="Arial"/>
                <w:color w:val="000000"/>
                <w:sz w:val="16"/>
                <w:szCs w:val="16"/>
                <w:lang w:eastAsia="it-IT"/>
              </w:rPr>
            </w:pPr>
          </w:p>
        </w:tc>
        <w:tc>
          <w:tcPr>
            <w:tcW w:w="417" w:type="pct"/>
            <w:tcBorders>
              <w:top w:val="nil"/>
              <w:left w:val="nil"/>
              <w:bottom w:val="single" w:sz="4" w:space="0" w:color="auto"/>
              <w:right w:val="single" w:sz="4" w:space="0" w:color="auto"/>
            </w:tcBorders>
            <w:shd w:val="clear" w:color="000000" w:fill="DCE6F1"/>
            <w:noWrap/>
            <w:vAlign w:val="bottom"/>
          </w:tcPr>
          <w:p w14:paraId="47ED343F" w14:textId="77777777" w:rsidR="00966B22" w:rsidRPr="00966B22" w:rsidRDefault="00966B22" w:rsidP="00966B22">
            <w:pPr>
              <w:spacing w:after="0" w:line="240" w:lineRule="auto"/>
              <w:jc w:val="right"/>
              <w:rPr>
                <w:rFonts w:ascii="Arial" w:eastAsia="Times New Roman" w:hAnsi="Arial" w:cs="Arial"/>
                <w:color w:val="000000"/>
                <w:sz w:val="16"/>
                <w:szCs w:val="16"/>
                <w:lang w:eastAsia="it-IT"/>
              </w:rPr>
            </w:pPr>
          </w:p>
        </w:tc>
        <w:tc>
          <w:tcPr>
            <w:tcW w:w="493" w:type="pct"/>
            <w:tcBorders>
              <w:top w:val="nil"/>
              <w:left w:val="nil"/>
              <w:bottom w:val="single" w:sz="4" w:space="0" w:color="auto"/>
              <w:right w:val="single" w:sz="4" w:space="0" w:color="auto"/>
            </w:tcBorders>
            <w:shd w:val="clear" w:color="000000" w:fill="DCE6F1"/>
            <w:noWrap/>
            <w:vAlign w:val="bottom"/>
            <w:hideMark/>
          </w:tcPr>
          <w:p w14:paraId="71FA3A0A" w14:textId="77777777" w:rsidR="00966B22" w:rsidRPr="00966B22" w:rsidRDefault="00966B22" w:rsidP="00966B22">
            <w:pPr>
              <w:spacing w:after="0" w:line="240" w:lineRule="auto"/>
              <w:jc w:val="center"/>
              <w:rPr>
                <w:rFonts w:ascii="Arial" w:eastAsia="Times New Roman" w:hAnsi="Arial" w:cs="Arial"/>
                <w:color w:val="000000"/>
                <w:sz w:val="16"/>
                <w:szCs w:val="16"/>
                <w:lang w:eastAsia="it-IT"/>
              </w:rPr>
            </w:pPr>
          </w:p>
        </w:tc>
        <w:tc>
          <w:tcPr>
            <w:tcW w:w="76" w:type="pct"/>
            <w:vAlign w:val="center"/>
            <w:hideMark/>
          </w:tcPr>
          <w:p w14:paraId="279173B7"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r>
      <w:tr w:rsidR="00491DE5" w:rsidRPr="00966B22" w14:paraId="02B168DB"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hideMark/>
          </w:tcPr>
          <w:p w14:paraId="31E5A3B9" w14:textId="77777777" w:rsidR="00966B22" w:rsidRPr="00966B22" w:rsidRDefault="00966B22" w:rsidP="00966B22">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3 - ENTRATE EXTRATRIBUTARIE</w:t>
            </w:r>
          </w:p>
        </w:tc>
        <w:tc>
          <w:tcPr>
            <w:tcW w:w="704" w:type="pct"/>
            <w:tcBorders>
              <w:top w:val="nil"/>
              <w:left w:val="nil"/>
              <w:bottom w:val="single" w:sz="4" w:space="0" w:color="auto"/>
              <w:right w:val="single" w:sz="4" w:space="0" w:color="auto"/>
            </w:tcBorders>
            <w:shd w:val="clear" w:color="auto" w:fill="auto"/>
            <w:noWrap/>
            <w:vAlign w:val="bottom"/>
            <w:hideMark/>
          </w:tcPr>
          <w:p w14:paraId="51C6BD28" w14:textId="77777777" w:rsidR="00966B22"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807.734,99</w:t>
            </w:r>
          </w:p>
        </w:tc>
        <w:tc>
          <w:tcPr>
            <w:tcW w:w="719" w:type="pct"/>
            <w:tcBorders>
              <w:top w:val="nil"/>
              <w:left w:val="nil"/>
              <w:bottom w:val="single" w:sz="4" w:space="0" w:color="auto"/>
              <w:right w:val="single" w:sz="4" w:space="0" w:color="auto"/>
            </w:tcBorders>
            <w:shd w:val="clear" w:color="auto" w:fill="auto"/>
            <w:noWrap/>
            <w:vAlign w:val="bottom"/>
            <w:hideMark/>
          </w:tcPr>
          <w:p w14:paraId="50539646" w14:textId="77777777" w:rsidR="00966B22"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33.371,78</w:t>
            </w:r>
          </w:p>
        </w:tc>
        <w:tc>
          <w:tcPr>
            <w:tcW w:w="530" w:type="pct"/>
            <w:tcBorders>
              <w:top w:val="nil"/>
              <w:left w:val="nil"/>
              <w:bottom w:val="single" w:sz="4" w:space="0" w:color="auto"/>
              <w:right w:val="single" w:sz="4" w:space="0" w:color="auto"/>
            </w:tcBorders>
            <w:shd w:val="clear" w:color="auto" w:fill="auto"/>
            <w:noWrap/>
            <w:vAlign w:val="bottom"/>
            <w:hideMark/>
          </w:tcPr>
          <w:p w14:paraId="31B8E71A" w14:textId="77777777" w:rsidR="00966B22" w:rsidRPr="00966B22" w:rsidRDefault="00F85338" w:rsidP="00966B22">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33371,78</w:t>
            </w:r>
          </w:p>
        </w:tc>
        <w:tc>
          <w:tcPr>
            <w:tcW w:w="417" w:type="pct"/>
            <w:tcBorders>
              <w:top w:val="nil"/>
              <w:left w:val="nil"/>
              <w:bottom w:val="single" w:sz="4" w:space="0" w:color="auto"/>
              <w:right w:val="single" w:sz="4" w:space="0" w:color="auto"/>
            </w:tcBorders>
            <w:shd w:val="clear" w:color="000000" w:fill="DCE6F1"/>
            <w:noWrap/>
            <w:vAlign w:val="bottom"/>
          </w:tcPr>
          <w:p w14:paraId="1D86AAF6" w14:textId="77777777" w:rsidR="00966B22" w:rsidRPr="00966B22" w:rsidRDefault="00F85338" w:rsidP="00966B22">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0,00</w:t>
            </w:r>
          </w:p>
        </w:tc>
        <w:tc>
          <w:tcPr>
            <w:tcW w:w="493" w:type="pct"/>
            <w:tcBorders>
              <w:top w:val="nil"/>
              <w:left w:val="nil"/>
              <w:bottom w:val="single" w:sz="4" w:space="0" w:color="auto"/>
              <w:right w:val="single" w:sz="4" w:space="0" w:color="auto"/>
            </w:tcBorders>
            <w:shd w:val="clear" w:color="000000" w:fill="DCE6F1"/>
            <w:noWrap/>
            <w:vAlign w:val="bottom"/>
            <w:hideMark/>
          </w:tcPr>
          <w:p w14:paraId="52596307" w14:textId="77777777" w:rsidR="00966B22"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4,131526</w:t>
            </w:r>
          </w:p>
        </w:tc>
        <w:tc>
          <w:tcPr>
            <w:tcW w:w="76" w:type="pct"/>
            <w:vAlign w:val="center"/>
            <w:hideMark/>
          </w:tcPr>
          <w:p w14:paraId="4A38DE35"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r>
      <w:tr w:rsidR="00491DE5" w:rsidRPr="00966B22" w14:paraId="6B1EA308"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hideMark/>
          </w:tcPr>
          <w:p w14:paraId="6B10459D" w14:textId="77777777" w:rsidR="00966B22" w:rsidRPr="00966B22" w:rsidRDefault="00966B22" w:rsidP="00966B22">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 xml:space="preserve">TIT. 4 - ENTRATE IN CONTO CAPITALE </w:t>
            </w:r>
          </w:p>
        </w:tc>
        <w:tc>
          <w:tcPr>
            <w:tcW w:w="704" w:type="pct"/>
            <w:tcBorders>
              <w:top w:val="nil"/>
              <w:left w:val="nil"/>
              <w:bottom w:val="single" w:sz="4" w:space="0" w:color="auto"/>
              <w:right w:val="single" w:sz="4" w:space="0" w:color="auto"/>
            </w:tcBorders>
            <w:shd w:val="clear" w:color="auto" w:fill="auto"/>
            <w:noWrap/>
            <w:vAlign w:val="bottom"/>
            <w:hideMark/>
          </w:tcPr>
          <w:p w14:paraId="6A4B90BF" w14:textId="77777777" w:rsidR="00966B22"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460.000,00</w:t>
            </w:r>
          </w:p>
        </w:tc>
        <w:tc>
          <w:tcPr>
            <w:tcW w:w="719" w:type="pct"/>
            <w:tcBorders>
              <w:top w:val="nil"/>
              <w:left w:val="nil"/>
              <w:bottom w:val="single" w:sz="4" w:space="0" w:color="auto"/>
              <w:right w:val="single" w:sz="4" w:space="0" w:color="auto"/>
            </w:tcBorders>
            <w:shd w:val="clear" w:color="auto" w:fill="auto"/>
            <w:noWrap/>
            <w:vAlign w:val="bottom"/>
          </w:tcPr>
          <w:p w14:paraId="6FFCD1C4" w14:textId="77777777" w:rsidR="00966B22" w:rsidRPr="00966B22" w:rsidRDefault="00966B22" w:rsidP="00966B22">
            <w:pPr>
              <w:spacing w:after="0" w:line="240" w:lineRule="auto"/>
              <w:jc w:val="center"/>
              <w:rPr>
                <w:rFonts w:ascii="Arial" w:eastAsia="Times New Roman" w:hAnsi="Arial" w:cs="Arial"/>
                <w:color w:val="000000"/>
                <w:sz w:val="16"/>
                <w:szCs w:val="16"/>
                <w:lang w:eastAsia="it-IT"/>
              </w:rPr>
            </w:pPr>
          </w:p>
        </w:tc>
        <w:tc>
          <w:tcPr>
            <w:tcW w:w="530" w:type="pct"/>
            <w:tcBorders>
              <w:top w:val="nil"/>
              <w:left w:val="nil"/>
              <w:bottom w:val="single" w:sz="4" w:space="0" w:color="auto"/>
              <w:right w:val="single" w:sz="4" w:space="0" w:color="auto"/>
            </w:tcBorders>
            <w:shd w:val="clear" w:color="auto" w:fill="auto"/>
            <w:noWrap/>
            <w:vAlign w:val="bottom"/>
          </w:tcPr>
          <w:p w14:paraId="51083900" w14:textId="77777777" w:rsidR="00966B22" w:rsidRPr="00966B22" w:rsidRDefault="00966B22" w:rsidP="00966B22">
            <w:pPr>
              <w:spacing w:after="0" w:line="240" w:lineRule="auto"/>
              <w:jc w:val="center"/>
              <w:rPr>
                <w:rFonts w:ascii="Arial" w:eastAsia="Times New Roman" w:hAnsi="Arial" w:cs="Arial"/>
                <w:color w:val="000000"/>
                <w:sz w:val="16"/>
                <w:szCs w:val="16"/>
                <w:lang w:eastAsia="it-IT"/>
              </w:rPr>
            </w:pPr>
          </w:p>
        </w:tc>
        <w:tc>
          <w:tcPr>
            <w:tcW w:w="417" w:type="pct"/>
            <w:tcBorders>
              <w:top w:val="nil"/>
              <w:left w:val="nil"/>
              <w:bottom w:val="single" w:sz="4" w:space="0" w:color="auto"/>
              <w:right w:val="single" w:sz="4" w:space="0" w:color="auto"/>
            </w:tcBorders>
            <w:shd w:val="clear" w:color="000000" w:fill="DCE6F1"/>
            <w:noWrap/>
            <w:vAlign w:val="bottom"/>
          </w:tcPr>
          <w:p w14:paraId="437F84F3" w14:textId="77777777" w:rsidR="00966B22" w:rsidRPr="00966B22" w:rsidRDefault="00966B22" w:rsidP="00966B22">
            <w:pPr>
              <w:spacing w:after="0" w:line="240" w:lineRule="auto"/>
              <w:jc w:val="right"/>
              <w:rPr>
                <w:rFonts w:ascii="Arial" w:eastAsia="Times New Roman" w:hAnsi="Arial" w:cs="Arial"/>
                <w:color w:val="000000"/>
                <w:sz w:val="16"/>
                <w:szCs w:val="16"/>
                <w:lang w:eastAsia="it-IT"/>
              </w:rPr>
            </w:pPr>
          </w:p>
        </w:tc>
        <w:tc>
          <w:tcPr>
            <w:tcW w:w="493" w:type="pct"/>
            <w:tcBorders>
              <w:top w:val="nil"/>
              <w:left w:val="nil"/>
              <w:bottom w:val="single" w:sz="4" w:space="0" w:color="auto"/>
              <w:right w:val="single" w:sz="4" w:space="0" w:color="auto"/>
            </w:tcBorders>
            <w:shd w:val="clear" w:color="000000" w:fill="DCE6F1"/>
            <w:noWrap/>
            <w:vAlign w:val="bottom"/>
            <w:hideMark/>
          </w:tcPr>
          <w:p w14:paraId="0E1C30DA" w14:textId="77777777" w:rsidR="00966B22" w:rsidRPr="00966B22" w:rsidRDefault="00966B22" w:rsidP="00966B22">
            <w:pPr>
              <w:spacing w:after="0" w:line="240" w:lineRule="auto"/>
              <w:jc w:val="center"/>
              <w:rPr>
                <w:rFonts w:ascii="Arial" w:eastAsia="Times New Roman" w:hAnsi="Arial" w:cs="Arial"/>
                <w:color w:val="000000"/>
                <w:sz w:val="16"/>
                <w:szCs w:val="16"/>
                <w:lang w:eastAsia="it-IT"/>
              </w:rPr>
            </w:pPr>
          </w:p>
        </w:tc>
        <w:tc>
          <w:tcPr>
            <w:tcW w:w="76" w:type="pct"/>
            <w:vAlign w:val="center"/>
            <w:hideMark/>
          </w:tcPr>
          <w:p w14:paraId="6A8AD51D"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r>
      <w:tr w:rsidR="00491DE5" w:rsidRPr="00966B22" w14:paraId="57371FE7"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hideMark/>
          </w:tcPr>
          <w:p w14:paraId="11616085" w14:textId="77777777" w:rsidR="00966B22" w:rsidRPr="00966B22" w:rsidRDefault="00966B22" w:rsidP="00966B22">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5 - ENTRATE DA RID.NE DI ATT. FINANZIARIE</w:t>
            </w:r>
          </w:p>
        </w:tc>
        <w:tc>
          <w:tcPr>
            <w:tcW w:w="704" w:type="pct"/>
            <w:tcBorders>
              <w:top w:val="nil"/>
              <w:left w:val="nil"/>
              <w:bottom w:val="single" w:sz="4" w:space="0" w:color="auto"/>
              <w:right w:val="single" w:sz="4" w:space="0" w:color="auto"/>
            </w:tcBorders>
            <w:shd w:val="clear" w:color="auto" w:fill="auto"/>
            <w:noWrap/>
            <w:vAlign w:val="bottom"/>
            <w:hideMark/>
          </w:tcPr>
          <w:p w14:paraId="5FC09679" w14:textId="77777777" w:rsidR="00966B22" w:rsidRPr="00966B22" w:rsidRDefault="00966B22" w:rsidP="00966B22">
            <w:pPr>
              <w:spacing w:after="0" w:line="240" w:lineRule="auto"/>
              <w:jc w:val="center"/>
              <w:rPr>
                <w:rFonts w:ascii="Arial" w:eastAsia="Times New Roman" w:hAnsi="Arial" w:cs="Arial"/>
                <w:color w:val="000000"/>
                <w:sz w:val="16"/>
                <w:szCs w:val="16"/>
                <w:lang w:eastAsia="it-IT"/>
              </w:rPr>
            </w:pPr>
            <w:r w:rsidRPr="00966B22">
              <w:rPr>
                <w:rFonts w:ascii="Arial" w:eastAsia="Times New Roman" w:hAnsi="Arial" w:cs="Arial"/>
                <w:color w:val="000000"/>
                <w:sz w:val="16"/>
                <w:szCs w:val="16"/>
                <w:lang w:eastAsia="it-IT"/>
              </w:rPr>
              <w:t>0,00</w:t>
            </w:r>
          </w:p>
        </w:tc>
        <w:tc>
          <w:tcPr>
            <w:tcW w:w="719" w:type="pct"/>
            <w:tcBorders>
              <w:top w:val="nil"/>
              <w:left w:val="nil"/>
              <w:bottom w:val="single" w:sz="4" w:space="0" w:color="auto"/>
              <w:right w:val="single" w:sz="4" w:space="0" w:color="auto"/>
            </w:tcBorders>
            <w:shd w:val="clear" w:color="auto" w:fill="auto"/>
            <w:noWrap/>
            <w:vAlign w:val="bottom"/>
          </w:tcPr>
          <w:p w14:paraId="7A5976B9" w14:textId="77777777" w:rsidR="00966B22" w:rsidRPr="00966B22" w:rsidRDefault="00F85338" w:rsidP="00966B22">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530" w:type="pct"/>
            <w:tcBorders>
              <w:top w:val="nil"/>
              <w:left w:val="nil"/>
              <w:bottom w:val="single" w:sz="4" w:space="0" w:color="auto"/>
              <w:right w:val="single" w:sz="4" w:space="0" w:color="auto"/>
            </w:tcBorders>
            <w:shd w:val="clear" w:color="auto" w:fill="auto"/>
            <w:noWrap/>
            <w:vAlign w:val="bottom"/>
          </w:tcPr>
          <w:p w14:paraId="552C7E15" w14:textId="77777777" w:rsidR="00966B22" w:rsidRPr="00966B22" w:rsidRDefault="00F85338" w:rsidP="00966B22">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17" w:type="pct"/>
            <w:tcBorders>
              <w:top w:val="nil"/>
              <w:left w:val="nil"/>
              <w:bottom w:val="single" w:sz="4" w:space="0" w:color="auto"/>
              <w:right w:val="single" w:sz="4" w:space="0" w:color="auto"/>
            </w:tcBorders>
            <w:shd w:val="clear" w:color="000000" w:fill="DCE6F1"/>
            <w:noWrap/>
            <w:vAlign w:val="bottom"/>
          </w:tcPr>
          <w:p w14:paraId="26EDD49B" w14:textId="77777777" w:rsidR="00966B22" w:rsidRPr="00966B22" w:rsidRDefault="00F85338" w:rsidP="00966B22">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hideMark/>
          </w:tcPr>
          <w:p w14:paraId="0D020425" w14:textId="77777777" w:rsidR="00966B22" w:rsidRPr="00966B22" w:rsidRDefault="00F85338" w:rsidP="00966B22">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76" w:type="pct"/>
            <w:vAlign w:val="center"/>
            <w:hideMark/>
          </w:tcPr>
          <w:p w14:paraId="2165BE02"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r>
      <w:tr w:rsidR="00491DE5" w:rsidRPr="00966B22" w14:paraId="540BD001"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hideMark/>
          </w:tcPr>
          <w:p w14:paraId="78CFBE33" w14:textId="77777777" w:rsidR="00966B22" w:rsidRPr="00966B22" w:rsidRDefault="00966B22" w:rsidP="00966B22">
            <w:pPr>
              <w:spacing w:after="0" w:line="240" w:lineRule="auto"/>
              <w:jc w:val="right"/>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TOTALE GENERALE</w:t>
            </w:r>
          </w:p>
        </w:tc>
        <w:tc>
          <w:tcPr>
            <w:tcW w:w="704" w:type="pct"/>
            <w:tcBorders>
              <w:top w:val="nil"/>
              <w:left w:val="nil"/>
              <w:bottom w:val="single" w:sz="4" w:space="0" w:color="auto"/>
              <w:right w:val="single" w:sz="4" w:space="0" w:color="auto"/>
            </w:tcBorders>
            <w:shd w:val="clear" w:color="000000" w:fill="DCE6F1"/>
            <w:noWrap/>
            <w:vAlign w:val="bottom"/>
            <w:hideMark/>
          </w:tcPr>
          <w:p w14:paraId="54C0B033" w14:textId="77777777" w:rsidR="00966B22" w:rsidRPr="00966B22" w:rsidRDefault="00966B22" w:rsidP="00F85338">
            <w:pPr>
              <w:spacing w:after="0" w:line="240" w:lineRule="auto"/>
              <w:jc w:val="center"/>
              <w:rPr>
                <w:rFonts w:ascii="Arial" w:eastAsia="Times New Roman" w:hAnsi="Arial" w:cs="Arial"/>
                <w:b/>
                <w:bCs/>
                <w:color w:val="000000"/>
                <w:sz w:val="16"/>
                <w:szCs w:val="16"/>
                <w:lang w:eastAsia="it-IT"/>
              </w:rPr>
            </w:pPr>
            <w:r w:rsidRPr="00966B22">
              <w:rPr>
                <w:rFonts w:ascii="Arial" w:eastAsia="Times New Roman" w:hAnsi="Arial" w:cs="Arial"/>
                <w:b/>
                <w:bCs/>
                <w:color w:val="000000"/>
                <w:sz w:val="16"/>
                <w:szCs w:val="16"/>
                <w:lang w:eastAsia="it-IT"/>
              </w:rPr>
              <w:t>2.</w:t>
            </w:r>
            <w:r w:rsidR="00F85338">
              <w:rPr>
                <w:rFonts w:ascii="Arial" w:eastAsia="Times New Roman" w:hAnsi="Arial" w:cs="Arial"/>
                <w:b/>
                <w:bCs/>
                <w:color w:val="000000"/>
                <w:sz w:val="16"/>
                <w:szCs w:val="16"/>
                <w:lang w:eastAsia="it-IT"/>
              </w:rPr>
              <w:t>142.833,55</w:t>
            </w:r>
          </w:p>
        </w:tc>
        <w:tc>
          <w:tcPr>
            <w:tcW w:w="719" w:type="pct"/>
            <w:tcBorders>
              <w:top w:val="nil"/>
              <w:left w:val="nil"/>
              <w:bottom w:val="single" w:sz="4" w:space="0" w:color="auto"/>
              <w:right w:val="single" w:sz="4" w:space="0" w:color="auto"/>
            </w:tcBorders>
            <w:shd w:val="clear" w:color="000000" w:fill="DCE6F1"/>
            <w:noWrap/>
            <w:vAlign w:val="bottom"/>
            <w:hideMark/>
          </w:tcPr>
          <w:p w14:paraId="7F347029" w14:textId="77777777" w:rsidR="00966B22" w:rsidRPr="00966B22" w:rsidRDefault="00F85338" w:rsidP="00F85338">
            <w:pPr>
              <w:spacing w:after="0" w:line="240" w:lineRule="auto"/>
              <w:jc w:val="center"/>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59005,63</w:t>
            </w:r>
          </w:p>
        </w:tc>
        <w:tc>
          <w:tcPr>
            <w:tcW w:w="530" w:type="pct"/>
            <w:tcBorders>
              <w:top w:val="nil"/>
              <w:left w:val="nil"/>
              <w:bottom w:val="single" w:sz="4" w:space="0" w:color="auto"/>
              <w:right w:val="single" w:sz="4" w:space="0" w:color="auto"/>
            </w:tcBorders>
            <w:shd w:val="clear" w:color="000000" w:fill="DCE6F1"/>
            <w:noWrap/>
            <w:vAlign w:val="bottom"/>
            <w:hideMark/>
          </w:tcPr>
          <w:p w14:paraId="19BFDAB8" w14:textId="77777777" w:rsidR="00966B22" w:rsidRPr="00966B22" w:rsidRDefault="00F85338" w:rsidP="00F85338">
            <w:pPr>
              <w:spacing w:after="0" w:line="240" w:lineRule="auto"/>
              <w:jc w:val="center"/>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59.005,63</w:t>
            </w:r>
          </w:p>
        </w:tc>
        <w:tc>
          <w:tcPr>
            <w:tcW w:w="417" w:type="pct"/>
            <w:tcBorders>
              <w:top w:val="nil"/>
              <w:left w:val="nil"/>
              <w:bottom w:val="single" w:sz="4" w:space="0" w:color="auto"/>
              <w:right w:val="single" w:sz="4" w:space="0" w:color="auto"/>
            </w:tcBorders>
            <w:shd w:val="clear" w:color="000000" w:fill="DCE6F1"/>
            <w:noWrap/>
            <w:vAlign w:val="bottom"/>
            <w:hideMark/>
          </w:tcPr>
          <w:p w14:paraId="70368834" w14:textId="77777777" w:rsidR="00966B22" w:rsidRPr="00966B22" w:rsidRDefault="00F85338" w:rsidP="00F85338">
            <w:pPr>
              <w:spacing w:after="0" w:line="240" w:lineRule="auto"/>
              <w:jc w:val="right"/>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tcPr>
          <w:p w14:paraId="7714180A" w14:textId="77777777" w:rsidR="00966B22" w:rsidRPr="00966B22" w:rsidRDefault="00F85338" w:rsidP="00F85338">
            <w:pPr>
              <w:spacing w:after="0" w:line="240" w:lineRule="auto"/>
              <w:jc w:val="center"/>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0</w:t>
            </w:r>
          </w:p>
        </w:tc>
        <w:tc>
          <w:tcPr>
            <w:tcW w:w="76" w:type="pct"/>
            <w:vAlign w:val="center"/>
            <w:hideMark/>
          </w:tcPr>
          <w:p w14:paraId="58EB403A"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r>
      <w:tr w:rsidR="00491DE5" w:rsidRPr="00966B22" w14:paraId="77580335"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hideMark/>
          </w:tcPr>
          <w:p w14:paraId="64379585" w14:textId="77777777" w:rsidR="00966B22" w:rsidRPr="00966B22" w:rsidRDefault="00966B22" w:rsidP="00966B22">
            <w:pPr>
              <w:spacing w:after="0" w:line="240" w:lineRule="auto"/>
              <w:jc w:val="right"/>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DI CUI   FCDE DI PARTE CORRENTE</w:t>
            </w:r>
          </w:p>
        </w:tc>
        <w:tc>
          <w:tcPr>
            <w:tcW w:w="704" w:type="pct"/>
            <w:tcBorders>
              <w:top w:val="nil"/>
              <w:left w:val="nil"/>
              <w:bottom w:val="single" w:sz="4" w:space="0" w:color="auto"/>
              <w:right w:val="single" w:sz="4" w:space="0" w:color="auto"/>
            </w:tcBorders>
            <w:shd w:val="clear" w:color="000000" w:fill="DCE6F1"/>
            <w:noWrap/>
            <w:vAlign w:val="bottom"/>
            <w:hideMark/>
          </w:tcPr>
          <w:p w14:paraId="43700361" w14:textId="77777777" w:rsidR="00966B22" w:rsidRPr="00966B22" w:rsidRDefault="00966B22" w:rsidP="00F85338">
            <w:pPr>
              <w:spacing w:after="0" w:line="240" w:lineRule="auto"/>
              <w:jc w:val="center"/>
              <w:rPr>
                <w:rFonts w:ascii="Arial" w:eastAsia="Times New Roman" w:hAnsi="Arial" w:cs="Arial"/>
                <w:color w:val="000000"/>
                <w:sz w:val="16"/>
                <w:szCs w:val="16"/>
                <w:lang w:eastAsia="it-IT"/>
              </w:rPr>
            </w:pPr>
            <w:r w:rsidRPr="00966B22">
              <w:rPr>
                <w:rFonts w:ascii="Arial" w:eastAsia="Times New Roman" w:hAnsi="Arial" w:cs="Arial"/>
                <w:color w:val="000000"/>
                <w:sz w:val="16"/>
                <w:szCs w:val="16"/>
                <w:lang w:eastAsia="it-IT"/>
              </w:rPr>
              <w:t>1.6</w:t>
            </w:r>
            <w:r w:rsidR="00F85338">
              <w:rPr>
                <w:rFonts w:ascii="Arial" w:eastAsia="Times New Roman" w:hAnsi="Arial" w:cs="Arial"/>
                <w:color w:val="000000"/>
                <w:sz w:val="16"/>
                <w:szCs w:val="16"/>
                <w:lang w:eastAsia="it-IT"/>
              </w:rPr>
              <w:t>82.833,55</w:t>
            </w:r>
          </w:p>
        </w:tc>
        <w:tc>
          <w:tcPr>
            <w:tcW w:w="719" w:type="pct"/>
            <w:tcBorders>
              <w:top w:val="nil"/>
              <w:left w:val="nil"/>
              <w:bottom w:val="single" w:sz="4" w:space="0" w:color="auto"/>
              <w:right w:val="single" w:sz="4" w:space="0" w:color="auto"/>
            </w:tcBorders>
            <w:shd w:val="clear" w:color="000000" w:fill="DCE6F1"/>
            <w:noWrap/>
            <w:vAlign w:val="bottom"/>
            <w:hideMark/>
          </w:tcPr>
          <w:p w14:paraId="3B3E87F1" w14:textId="77777777" w:rsidR="00966B22"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59.005,63</w:t>
            </w:r>
          </w:p>
        </w:tc>
        <w:tc>
          <w:tcPr>
            <w:tcW w:w="530" w:type="pct"/>
            <w:tcBorders>
              <w:top w:val="nil"/>
              <w:left w:val="nil"/>
              <w:bottom w:val="single" w:sz="4" w:space="0" w:color="auto"/>
              <w:right w:val="single" w:sz="4" w:space="0" w:color="auto"/>
            </w:tcBorders>
            <w:shd w:val="clear" w:color="000000" w:fill="DCE6F1"/>
            <w:noWrap/>
            <w:vAlign w:val="bottom"/>
            <w:hideMark/>
          </w:tcPr>
          <w:p w14:paraId="68F1EB03" w14:textId="77777777" w:rsidR="00966B22"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59.005,63</w:t>
            </w:r>
          </w:p>
        </w:tc>
        <w:tc>
          <w:tcPr>
            <w:tcW w:w="417" w:type="pct"/>
            <w:tcBorders>
              <w:top w:val="nil"/>
              <w:left w:val="nil"/>
              <w:bottom w:val="single" w:sz="4" w:space="0" w:color="auto"/>
              <w:right w:val="single" w:sz="4" w:space="0" w:color="auto"/>
            </w:tcBorders>
            <w:shd w:val="clear" w:color="000000" w:fill="DCE6F1"/>
            <w:noWrap/>
            <w:vAlign w:val="bottom"/>
            <w:hideMark/>
          </w:tcPr>
          <w:p w14:paraId="23D1B05A" w14:textId="77777777" w:rsidR="00966B22" w:rsidRPr="00966B22" w:rsidRDefault="00F85338" w:rsidP="00F85338">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tcPr>
          <w:p w14:paraId="3E673381" w14:textId="77777777" w:rsidR="00966B22" w:rsidRPr="00966B22" w:rsidRDefault="00F85338" w:rsidP="00966B22">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76" w:type="pct"/>
            <w:vAlign w:val="center"/>
            <w:hideMark/>
          </w:tcPr>
          <w:p w14:paraId="182FA84B"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r>
      <w:tr w:rsidR="00491DE5" w:rsidRPr="00966B22" w14:paraId="6BC42383"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hideMark/>
          </w:tcPr>
          <w:p w14:paraId="068010C7" w14:textId="77777777" w:rsidR="00966B22" w:rsidRPr="00966B22" w:rsidRDefault="00966B22" w:rsidP="00966B22">
            <w:pPr>
              <w:spacing w:after="0" w:line="240" w:lineRule="auto"/>
              <w:jc w:val="right"/>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DI CUI   FCDE IN C/CAPITALE</w:t>
            </w:r>
          </w:p>
        </w:tc>
        <w:tc>
          <w:tcPr>
            <w:tcW w:w="704" w:type="pct"/>
            <w:tcBorders>
              <w:top w:val="nil"/>
              <w:left w:val="nil"/>
              <w:bottom w:val="single" w:sz="4" w:space="0" w:color="auto"/>
              <w:right w:val="single" w:sz="4" w:space="0" w:color="auto"/>
            </w:tcBorders>
            <w:shd w:val="clear" w:color="000000" w:fill="DCE6F1"/>
            <w:noWrap/>
            <w:vAlign w:val="bottom"/>
            <w:hideMark/>
          </w:tcPr>
          <w:p w14:paraId="7A1053F8" w14:textId="77777777" w:rsidR="00966B22"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0,00</w:t>
            </w:r>
          </w:p>
        </w:tc>
        <w:tc>
          <w:tcPr>
            <w:tcW w:w="719" w:type="pct"/>
            <w:tcBorders>
              <w:top w:val="nil"/>
              <w:left w:val="nil"/>
              <w:bottom w:val="single" w:sz="4" w:space="0" w:color="auto"/>
              <w:right w:val="single" w:sz="4" w:space="0" w:color="auto"/>
            </w:tcBorders>
            <w:shd w:val="clear" w:color="000000" w:fill="DCE6F1"/>
            <w:noWrap/>
            <w:vAlign w:val="bottom"/>
          </w:tcPr>
          <w:p w14:paraId="5F723B57" w14:textId="77777777" w:rsidR="00966B22" w:rsidRPr="00966B22" w:rsidRDefault="00F85338" w:rsidP="00966B22">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530" w:type="pct"/>
            <w:tcBorders>
              <w:top w:val="nil"/>
              <w:left w:val="nil"/>
              <w:bottom w:val="single" w:sz="4" w:space="0" w:color="auto"/>
              <w:right w:val="single" w:sz="4" w:space="0" w:color="auto"/>
            </w:tcBorders>
            <w:shd w:val="clear" w:color="000000" w:fill="DCE6F1"/>
            <w:noWrap/>
            <w:vAlign w:val="bottom"/>
          </w:tcPr>
          <w:p w14:paraId="3C5B6853" w14:textId="77777777" w:rsidR="00966B22" w:rsidRPr="00966B22" w:rsidRDefault="00F85338" w:rsidP="00966B22">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17" w:type="pct"/>
            <w:tcBorders>
              <w:top w:val="nil"/>
              <w:left w:val="nil"/>
              <w:bottom w:val="single" w:sz="4" w:space="0" w:color="auto"/>
              <w:right w:val="single" w:sz="4" w:space="0" w:color="auto"/>
            </w:tcBorders>
            <w:shd w:val="clear" w:color="000000" w:fill="DCE6F1"/>
            <w:noWrap/>
            <w:vAlign w:val="bottom"/>
            <w:hideMark/>
          </w:tcPr>
          <w:p w14:paraId="19BE0B53" w14:textId="77777777" w:rsidR="00966B22" w:rsidRPr="00966B22" w:rsidRDefault="00F85338" w:rsidP="00966B22">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tcPr>
          <w:p w14:paraId="2AC53A75" w14:textId="77777777" w:rsidR="00966B22" w:rsidRPr="00966B22" w:rsidRDefault="00F85338" w:rsidP="00966B22">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76" w:type="pct"/>
            <w:vAlign w:val="center"/>
            <w:hideMark/>
          </w:tcPr>
          <w:p w14:paraId="6B606308"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r>
      <w:tr w:rsidR="00491DE5" w:rsidRPr="00966B22" w14:paraId="64534B56" w14:textId="77777777" w:rsidTr="00491DE5">
        <w:trPr>
          <w:trHeight w:val="255"/>
        </w:trPr>
        <w:tc>
          <w:tcPr>
            <w:tcW w:w="2061" w:type="pct"/>
            <w:tcBorders>
              <w:top w:val="nil"/>
              <w:left w:val="nil"/>
              <w:bottom w:val="nil"/>
              <w:right w:val="nil"/>
            </w:tcBorders>
            <w:shd w:val="clear" w:color="auto" w:fill="auto"/>
            <w:noWrap/>
            <w:vAlign w:val="bottom"/>
            <w:hideMark/>
          </w:tcPr>
          <w:p w14:paraId="5E93514C" w14:textId="77777777" w:rsidR="00966B22" w:rsidRPr="00966B22" w:rsidRDefault="00966B22" w:rsidP="00966B22">
            <w:pPr>
              <w:spacing w:after="0" w:line="240" w:lineRule="auto"/>
              <w:jc w:val="center"/>
              <w:rPr>
                <w:rFonts w:ascii="Arial" w:eastAsia="Times New Roman" w:hAnsi="Arial" w:cs="Arial"/>
                <w:color w:val="000000"/>
                <w:sz w:val="16"/>
                <w:szCs w:val="16"/>
                <w:lang w:eastAsia="it-IT"/>
              </w:rPr>
            </w:pPr>
          </w:p>
        </w:tc>
        <w:tc>
          <w:tcPr>
            <w:tcW w:w="704" w:type="pct"/>
            <w:tcBorders>
              <w:top w:val="nil"/>
              <w:left w:val="nil"/>
              <w:bottom w:val="nil"/>
              <w:right w:val="nil"/>
            </w:tcBorders>
            <w:shd w:val="clear" w:color="auto" w:fill="auto"/>
            <w:noWrap/>
            <w:vAlign w:val="bottom"/>
            <w:hideMark/>
          </w:tcPr>
          <w:p w14:paraId="54A2C26D"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c>
          <w:tcPr>
            <w:tcW w:w="719" w:type="pct"/>
            <w:tcBorders>
              <w:top w:val="nil"/>
              <w:left w:val="nil"/>
              <w:bottom w:val="nil"/>
              <w:right w:val="nil"/>
            </w:tcBorders>
            <w:shd w:val="clear" w:color="auto" w:fill="auto"/>
            <w:noWrap/>
            <w:vAlign w:val="bottom"/>
            <w:hideMark/>
          </w:tcPr>
          <w:p w14:paraId="0309A612"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c>
          <w:tcPr>
            <w:tcW w:w="530" w:type="pct"/>
            <w:tcBorders>
              <w:top w:val="nil"/>
              <w:left w:val="nil"/>
              <w:bottom w:val="nil"/>
              <w:right w:val="nil"/>
            </w:tcBorders>
            <w:shd w:val="clear" w:color="auto" w:fill="auto"/>
            <w:noWrap/>
            <w:vAlign w:val="bottom"/>
            <w:hideMark/>
          </w:tcPr>
          <w:p w14:paraId="2434A52E"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c>
          <w:tcPr>
            <w:tcW w:w="417" w:type="pct"/>
            <w:tcBorders>
              <w:top w:val="nil"/>
              <w:left w:val="nil"/>
              <w:bottom w:val="nil"/>
              <w:right w:val="nil"/>
            </w:tcBorders>
            <w:shd w:val="clear" w:color="auto" w:fill="auto"/>
            <w:noWrap/>
            <w:vAlign w:val="bottom"/>
            <w:hideMark/>
          </w:tcPr>
          <w:p w14:paraId="12B1A8BD"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c>
          <w:tcPr>
            <w:tcW w:w="493" w:type="pct"/>
            <w:tcBorders>
              <w:top w:val="nil"/>
              <w:left w:val="nil"/>
              <w:bottom w:val="nil"/>
              <w:right w:val="nil"/>
            </w:tcBorders>
            <w:shd w:val="clear" w:color="auto" w:fill="auto"/>
            <w:noWrap/>
            <w:vAlign w:val="bottom"/>
            <w:hideMark/>
          </w:tcPr>
          <w:p w14:paraId="44A308AB"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c>
          <w:tcPr>
            <w:tcW w:w="76" w:type="pct"/>
            <w:vAlign w:val="center"/>
            <w:hideMark/>
          </w:tcPr>
          <w:p w14:paraId="3D904FD4" w14:textId="77777777" w:rsidR="00966B22" w:rsidRPr="00966B22" w:rsidRDefault="00966B22" w:rsidP="00966B22">
            <w:pPr>
              <w:spacing w:after="0" w:line="240" w:lineRule="auto"/>
              <w:rPr>
                <w:rFonts w:ascii="Times New Roman" w:eastAsia="Times New Roman" w:hAnsi="Times New Roman" w:cs="Times New Roman"/>
                <w:sz w:val="16"/>
                <w:szCs w:val="16"/>
                <w:lang w:eastAsia="it-IT"/>
              </w:rPr>
            </w:pPr>
          </w:p>
        </w:tc>
      </w:tr>
      <w:tr w:rsidR="00F85338" w:rsidRPr="00966B22" w14:paraId="0052AB3E" w14:textId="77777777" w:rsidTr="00F85338">
        <w:trPr>
          <w:trHeight w:val="255"/>
        </w:trPr>
        <w:tc>
          <w:tcPr>
            <w:tcW w:w="492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A7DFB7B" w14:textId="77777777" w:rsidR="00F85338" w:rsidRPr="00966B22" w:rsidRDefault="00F85338" w:rsidP="00F85338">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Esercizio finanziario 202</w:t>
            </w:r>
            <w:r>
              <w:rPr>
                <w:rFonts w:ascii="Arial" w:eastAsia="Times New Roman" w:hAnsi="Arial" w:cs="Arial"/>
                <w:b/>
                <w:bCs/>
                <w:sz w:val="16"/>
                <w:szCs w:val="16"/>
                <w:lang w:eastAsia="it-IT"/>
              </w:rPr>
              <w:t>4</w:t>
            </w:r>
          </w:p>
        </w:tc>
        <w:tc>
          <w:tcPr>
            <w:tcW w:w="76" w:type="pct"/>
            <w:vAlign w:val="center"/>
            <w:hideMark/>
          </w:tcPr>
          <w:p w14:paraId="7E258455"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r>
      <w:tr w:rsidR="00491DE5" w:rsidRPr="00966B22" w14:paraId="2E36B15D" w14:textId="77777777" w:rsidTr="00491DE5">
        <w:trPr>
          <w:trHeight w:val="263"/>
        </w:trPr>
        <w:tc>
          <w:tcPr>
            <w:tcW w:w="2061" w:type="pct"/>
            <w:vMerge w:val="restart"/>
            <w:tcBorders>
              <w:top w:val="nil"/>
              <w:left w:val="single" w:sz="4" w:space="0" w:color="auto"/>
              <w:bottom w:val="single" w:sz="4" w:space="0" w:color="000000"/>
              <w:right w:val="single" w:sz="4" w:space="0" w:color="auto"/>
            </w:tcBorders>
            <w:shd w:val="clear" w:color="auto" w:fill="auto"/>
            <w:vAlign w:val="center"/>
          </w:tcPr>
          <w:p w14:paraId="7E800E76" w14:textId="77777777" w:rsidR="00F85338" w:rsidRPr="00966B22" w:rsidRDefault="00F85338" w:rsidP="00F85338">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TITOLI</w:t>
            </w:r>
          </w:p>
        </w:tc>
        <w:tc>
          <w:tcPr>
            <w:tcW w:w="704" w:type="pct"/>
            <w:vMerge w:val="restart"/>
            <w:tcBorders>
              <w:top w:val="nil"/>
              <w:left w:val="single" w:sz="4" w:space="0" w:color="auto"/>
              <w:bottom w:val="single" w:sz="4" w:space="0" w:color="auto"/>
              <w:right w:val="single" w:sz="4" w:space="0" w:color="auto"/>
            </w:tcBorders>
            <w:shd w:val="clear" w:color="auto" w:fill="auto"/>
            <w:vAlign w:val="center"/>
          </w:tcPr>
          <w:p w14:paraId="11B7B3C4" w14:textId="77777777" w:rsidR="00F85338" w:rsidRPr="00966B22" w:rsidRDefault="00F85338" w:rsidP="00F85338">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BILANCIO 202</w:t>
            </w:r>
            <w:r>
              <w:rPr>
                <w:rFonts w:ascii="Arial" w:eastAsia="Times New Roman" w:hAnsi="Arial" w:cs="Arial"/>
                <w:b/>
                <w:bCs/>
                <w:sz w:val="16"/>
                <w:szCs w:val="16"/>
                <w:lang w:eastAsia="it-IT"/>
              </w:rPr>
              <w:t>3</w:t>
            </w:r>
            <w:r w:rsidRPr="00966B22">
              <w:rPr>
                <w:rFonts w:ascii="Arial" w:eastAsia="Times New Roman" w:hAnsi="Arial" w:cs="Arial"/>
                <w:b/>
                <w:bCs/>
                <w:sz w:val="16"/>
                <w:szCs w:val="16"/>
                <w:lang w:eastAsia="it-IT"/>
              </w:rPr>
              <w:t xml:space="preserve"> (a)</w:t>
            </w:r>
          </w:p>
        </w:tc>
        <w:tc>
          <w:tcPr>
            <w:tcW w:w="719" w:type="pct"/>
            <w:vMerge w:val="restart"/>
            <w:tcBorders>
              <w:top w:val="nil"/>
              <w:left w:val="single" w:sz="4" w:space="0" w:color="auto"/>
              <w:bottom w:val="single" w:sz="4" w:space="0" w:color="auto"/>
              <w:right w:val="single" w:sz="4" w:space="0" w:color="auto"/>
            </w:tcBorders>
            <w:shd w:val="clear" w:color="auto" w:fill="auto"/>
            <w:vAlign w:val="center"/>
          </w:tcPr>
          <w:p w14:paraId="4F782179" w14:textId="77777777" w:rsidR="00F85338" w:rsidRPr="00966B22" w:rsidRDefault="00F85338" w:rsidP="00F85338">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ACC.TO OBBLIGATORIO AL FCDE (b)</w:t>
            </w:r>
          </w:p>
        </w:tc>
        <w:tc>
          <w:tcPr>
            <w:tcW w:w="530" w:type="pct"/>
            <w:vMerge w:val="restart"/>
            <w:tcBorders>
              <w:top w:val="nil"/>
              <w:left w:val="single" w:sz="4" w:space="0" w:color="auto"/>
              <w:bottom w:val="single" w:sz="4" w:space="0" w:color="auto"/>
              <w:right w:val="single" w:sz="4" w:space="0" w:color="auto"/>
            </w:tcBorders>
            <w:shd w:val="clear" w:color="auto" w:fill="auto"/>
            <w:vAlign w:val="center"/>
          </w:tcPr>
          <w:p w14:paraId="4EA8EC6F" w14:textId="77777777" w:rsidR="00F85338" w:rsidRPr="00966B22" w:rsidRDefault="00F85338" w:rsidP="00F85338">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ACC.TO EFFETTIVO AL FCDE (c)</w:t>
            </w:r>
          </w:p>
        </w:tc>
        <w:tc>
          <w:tcPr>
            <w:tcW w:w="417" w:type="pct"/>
            <w:vMerge w:val="restart"/>
            <w:tcBorders>
              <w:top w:val="nil"/>
              <w:left w:val="single" w:sz="4" w:space="0" w:color="auto"/>
              <w:bottom w:val="single" w:sz="4" w:space="0" w:color="auto"/>
              <w:right w:val="single" w:sz="4" w:space="0" w:color="auto"/>
            </w:tcBorders>
            <w:shd w:val="clear" w:color="auto" w:fill="auto"/>
            <w:vAlign w:val="center"/>
          </w:tcPr>
          <w:p w14:paraId="4183311F" w14:textId="77777777" w:rsidR="00F85338" w:rsidRPr="00966B22" w:rsidRDefault="00F85338" w:rsidP="00F85338">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DIFF. d=(c-b)</w:t>
            </w:r>
            <w:r w:rsidRPr="00966B22">
              <w:rPr>
                <w:rFonts w:ascii="Arial" w:eastAsia="Times New Roman" w:hAnsi="Arial" w:cs="Arial"/>
                <w:b/>
                <w:bCs/>
                <w:i/>
                <w:iCs/>
                <w:sz w:val="16"/>
                <w:szCs w:val="16"/>
                <w:lang w:eastAsia="it-IT"/>
              </w:rPr>
              <w:t xml:space="preserve"> </w:t>
            </w:r>
          </w:p>
        </w:tc>
        <w:tc>
          <w:tcPr>
            <w:tcW w:w="493" w:type="pct"/>
            <w:vMerge w:val="restart"/>
            <w:tcBorders>
              <w:top w:val="nil"/>
              <w:left w:val="single" w:sz="4" w:space="0" w:color="auto"/>
              <w:bottom w:val="single" w:sz="4" w:space="0" w:color="auto"/>
              <w:right w:val="single" w:sz="4" w:space="0" w:color="auto"/>
            </w:tcBorders>
            <w:shd w:val="clear" w:color="auto" w:fill="auto"/>
            <w:vAlign w:val="center"/>
          </w:tcPr>
          <w:p w14:paraId="61004116" w14:textId="77777777" w:rsidR="00F85338" w:rsidRPr="00966B22" w:rsidRDefault="00F85338" w:rsidP="00F85338">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 (e)=(c/a)</w:t>
            </w:r>
          </w:p>
        </w:tc>
        <w:tc>
          <w:tcPr>
            <w:tcW w:w="76" w:type="pct"/>
            <w:vAlign w:val="center"/>
            <w:hideMark/>
          </w:tcPr>
          <w:p w14:paraId="61CDC620"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r>
      <w:tr w:rsidR="00491DE5" w:rsidRPr="00966B22" w14:paraId="23D559E2" w14:textId="77777777" w:rsidTr="00491DE5">
        <w:trPr>
          <w:trHeight w:val="570"/>
        </w:trPr>
        <w:tc>
          <w:tcPr>
            <w:tcW w:w="2061" w:type="pct"/>
            <w:vMerge/>
            <w:tcBorders>
              <w:top w:val="nil"/>
              <w:left w:val="single" w:sz="4" w:space="0" w:color="auto"/>
              <w:bottom w:val="single" w:sz="4" w:space="0" w:color="000000"/>
              <w:right w:val="single" w:sz="4" w:space="0" w:color="auto"/>
            </w:tcBorders>
            <w:vAlign w:val="center"/>
          </w:tcPr>
          <w:p w14:paraId="033EFA4E" w14:textId="77777777" w:rsidR="00F85338" w:rsidRPr="00966B22" w:rsidRDefault="00F85338" w:rsidP="00F85338">
            <w:pPr>
              <w:spacing w:after="0" w:line="240" w:lineRule="auto"/>
              <w:rPr>
                <w:rFonts w:ascii="Arial" w:eastAsia="Times New Roman" w:hAnsi="Arial" w:cs="Arial"/>
                <w:b/>
                <w:bCs/>
                <w:sz w:val="16"/>
                <w:szCs w:val="16"/>
                <w:lang w:eastAsia="it-IT"/>
              </w:rPr>
            </w:pPr>
          </w:p>
        </w:tc>
        <w:tc>
          <w:tcPr>
            <w:tcW w:w="704" w:type="pct"/>
            <w:vMerge/>
            <w:tcBorders>
              <w:top w:val="nil"/>
              <w:left w:val="single" w:sz="4" w:space="0" w:color="auto"/>
              <w:bottom w:val="single" w:sz="4" w:space="0" w:color="auto"/>
              <w:right w:val="single" w:sz="4" w:space="0" w:color="auto"/>
            </w:tcBorders>
            <w:vAlign w:val="center"/>
          </w:tcPr>
          <w:p w14:paraId="22153AAF" w14:textId="77777777" w:rsidR="00F85338" w:rsidRPr="00966B22" w:rsidRDefault="00F85338" w:rsidP="00F85338">
            <w:pPr>
              <w:spacing w:after="0" w:line="240" w:lineRule="auto"/>
              <w:rPr>
                <w:rFonts w:ascii="Arial" w:eastAsia="Times New Roman" w:hAnsi="Arial" w:cs="Arial"/>
                <w:b/>
                <w:bCs/>
                <w:sz w:val="16"/>
                <w:szCs w:val="16"/>
                <w:lang w:eastAsia="it-IT"/>
              </w:rPr>
            </w:pPr>
          </w:p>
        </w:tc>
        <w:tc>
          <w:tcPr>
            <w:tcW w:w="719" w:type="pct"/>
            <w:vMerge/>
            <w:tcBorders>
              <w:top w:val="nil"/>
              <w:left w:val="single" w:sz="4" w:space="0" w:color="auto"/>
              <w:bottom w:val="single" w:sz="4" w:space="0" w:color="auto"/>
              <w:right w:val="single" w:sz="4" w:space="0" w:color="auto"/>
            </w:tcBorders>
            <w:vAlign w:val="center"/>
          </w:tcPr>
          <w:p w14:paraId="237915D5" w14:textId="77777777" w:rsidR="00F85338" w:rsidRPr="00966B22" w:rsidRDefault="00F85338" w:rsidP="00F85338">
            <w:pPr>
              <w:spacing w:after="0" w:line="240" w:lineRule="auto"/>
              <w:rPr>
                <w:rFonts w:ascii="Arial" w:eastAsia="Times New Roman" w:hAnsi="Arial" w:cs="Arial"/>
                <w:b/>
                <w:bCs/>
                <w:sz w:val="16"/>
                <w:szCs w:val="16"/>
                <w:lang w:eastAsia="it-IT"/>
              </w:rPr>
            </w:pPr>
          </w:p>
        </w:tc>
        <w:tc>
          <w:tcPr>
            <w:tcW w:w="530" w:type="pct"/>
            <w:vMerge/>
            <w:tcBorders>
              <w:top w:val="nil"/>
              <w:left w:val="single" w:sz="4" w:space="0" w:color="auto"/>
              <w:bottom w:val="single" w:sz="4" w:space="0" w:color="auto"/>
              <w:right w:val="single" w:sz="4" w:space="0" w:color="auto"/>
            </w:tcBorders>
            <w:vAlign w:val="center"/>
          </w:tcPr>
          <w:p w14:paraId="77475714" w14:textId="77777777" w:rsidR="00F85338" w:rsidRPr="00966B22" w:rsidRDefault="00F85338" w:rsidP="00F85338">
            <w:pPr>
              <w:spacing w:after="0" w:line="240" w:lineRule="auto"/>
              <w:rPr>
                <w:rFonts w:ascii="Arial" w:eastAsia="Times New Roman" w:hAnsi="Arial" w:cs="Arial"/>
                <w:b/>
                <w:bCs/>
                <w:sz w:val="16"/>
                <w:szCs w:val="16"/>
                <w:lang w:eastAsia="it-IT"/>
              </w:rPr>
            </w:pPr>
          </w:p>
        </w:tc>
        <w:tc>
          <w:tcPr>
            <w:tcW w:w="417" w:type="pct"/>
            <w:vMerge/>
            <w:tcBorders>
              <w:top w:val="nil"/>
              <w:left w:val="single" w:sz="4" w:space="0" w:color="auto"/>
              <w:bottom w:val="single" w:sz="4" w:space="0" w:color="auto"/>
              <w:right w:val="single" w:sz="4" w:space="0" w:color="auto"/>
            </w:tcBorders>
            <w:vAlign w:val="center"/>
          </w:tcPr>
          <w:p w14:paraId="06E49E25" w14:textId="77777777" w:rsidR="00F85338" w:rsidRPr="00966B22" w:rsidRDefault="00F85338" w:rsidP="00F85338">
            <w:pPr>
              <w:spacing w:after="0" w:line="240" w:lineRule="auto"/>
              <w:rPr>
                <w:rFonts w:ascii="Arial" w:eastAsia="Times New Roman" w:hAnsi="Arial" w:cs="Arial"/>
                <w:b/>
                <w:bCs/>
                <w:sz w:val="16"/>
                <w:szCs w:val="16"/>
                <w:lang w:eastAsia="it-IT"/>
              </w:rPr>
            </w:pPr>
          </w:p>
        </w:tc>
        <w:tc>
          <w:tcPr>
            <w:tcW w:w="493" w:type="pct"/>
            <w:vMerge/>
            <w:tcBorders>
              <w:top w:val="nil"/>
              <w:left w:val="single" w:sz="4" w:space="0" w:color="auto"/>
              <w:bottom w:val="single" w:sz="4" w:space="0" w:color="auto"/>
              <w:right w:val="single" w:sz="4" w:space="0" w:color="auto"/>
            </w:tcBorders>
            <w:vAlign w:val="center"/>
          </w:tcPr>
          <w:p w14:paraId="0B9398EF" w14:textId="77777777" w:rsidR="00F85338" w:rsidRPr="00966B22" w:rsidRDefault="00F85338" w:rsidP="00F85338">
            <w:pPr>
              <w:spacing w:after="0" w:line="240" w:lineRule="auto"/>
              <w:rPr>
                <w:rFonts w:ascii="Arial" w:eastAsia="Times New Roman" w:hAnsi="Arial" w:cs="Arial"/>
                <w:b/>
                <w:bCs/>
                <w:sz w:val="16"/>
                <w:szCs w:val="16"/>
                <w:lang w:eastAsia="it-IT"/>
              </w:rPr>
            </w:pPr>
          </w:p>
        </w:tc>
        <w:tc>
          <w:tcPr>
            <w:tcW w:w="76" w:type="pct"/>
            <w:tcBorders>
              <w:top w:val="nil"/>
              <w:left w:val="nil"/>
              <w:bottom w:val="nil"/>
              <w:right w:val="nil"/>
            </w:tcBorders>
            <w:shd w:val="clear" w:color="auto" w:fill="auto"/>
            <w:noWrap/>
            <w:vAlign w:val="bottom"/>
            <w:hideMark/>
          </w:tcPr>
          <w:p w14:paraId="385EB1BC" w14:textId="77777777" w:rsidR="00F85338" w:rsidRPr="00966B22" w:rsidRDefault="00F85338" w:rsidP="00F85338">
            <w:pPr>
              <w:spacing w:after="0" w:line="240" w:lineRule="auto"/>
              <w:jc w:val="center"/>
              <w:rPr>
                <w:rFonts w:ascii="Arial" w:eastAsia="Times New Roman" w:hAnsi="Arial" w:cs="Arial"/>
                <w:b/>
                <w:bCs/>
                <w:sz w:val="16"/>
                <w:szCs w:val="16"/>
                <w:lang w:eastAsia="it-IT"/>
              </w:rPr>
            </w:pPr>
          </w:p>
        </w:tc>
      </w:tr>
      <w:tr w:rsidR="00491DE5" w:rsidRPr="00966B22" w14:paraId="376F0DFB" w14:textId="77777777" w:rsidTr="00491DE5">
        <w:trPr>
          <w:trHeight w:val="510"/>
        </w:trPr>
        <w:tc>
          <w:tcPr>
            <w:tcW w:w="2061" w:type="pct"/>
            <w:tcBorders>
              <w:top w:val="nil"/>
              <w:left w:val="single" w:sz="4" w:space="0" w:color="auto"/>
              <w:bottom w:val="single" w:sz="4" w:space="0" w:color="auto"/>
              <w:right w:val="single" w:sz="4" w:space="0" w:color="auto"/>
            </w:tcBorders>
            <w:shd w:val="clear" w:color="auto" w:fill="auto"/>
            <w:vAlign w:val="bottom"/>
          </w:tcPr>
          <w:p w14:paraId="4AE5EBBF" w14:textId="77777777" w:rsidR="00F85338" w:rsidRPr="00966B22" w:rsidRDefault="00F85338" w:rsidP="00F85338">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1 - ENTRATE CORRENTI DI NATURA TRIBUTARIA, CONTRIBUTIVA E PEREQUATIVA</w:t>
            </w:r>
          </w:p>
        </w:tc>
        <w:tc>
          <w:tcPr>
            <w:tcW w:w="704" w:type="pct"/>
            <w:tcBorders>
              <w:top w:val="nil"/>
              <w:left w:val="nil"/>
              <w:bottom w:val="single" w:sz="4" w:space="0" w:color="auto"/>
              <w:right w:val="single" w:sz="4" w:space="0" w:color="auto"/>
            </w:tcBorders>
            <w:shd w:val="clear" w:color="auto" w:fill="auto"/>
            <w:noWrap/>
            <w:vAlign w:val="bottom"/>
          </w:tcPr>
          <w:p w14:paraId="7191E483"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847.425,44</w:t>
            </w:r>
          </w:p>
        </w:tc>
        <w:tc>
          <w:tcPr>
            <w:tcW w:w="719" w:type="pct"/>
            <w:tcBorders>
              <w:top w:val="nil"/>
              <w:left w:val="nil"/>
              <w:bottom w:val="single" w:sz="4" w:space="0" w:color="auto"/>
              <w:right w:val="single" w:sz="4" w:space="0" w:color="auto"/>
            </w:tcBorders>
            <w:shd w:val="clear" w:color="auto" w:fill="auto"/>
            <w:noWrap/>
            <w:vAlign w:val="bottom"/>
          </w:tcPr>
          <w:p w14:paraId="04F86589"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25.633,85</w:t>
            </w:r>
          </w:p>
        </w:tc>
        <w:tc>
          <w:tcPr>
            <w:tcW w:w="530" w:type="pct"/>
            <w:tcBorders>
              <w:top w:val="nil"/>
              <w:left w:val="nil"/>
              <w:bottom w:val="single" w:sz="4" w:space="0" w:color="auto"/>
              <w:right w:val="single" w:sz="4" w:space="0" w:color="auto"/>
            </w:tcBorders>
            <w:shd w:val="clear" w:color="auto" w:fill="auto"/>
            <w:noWrap/>
            <w:vAlign w:val="bottom"/>
          </w:tcPr>
          <w:p w14:paraId="485BFAA2"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25.633,85</w:t>
            </w:r>
          </w:p>
        </w:tc>
        <w:tc>
          <w:tcPr>
            <w:tcW w:w="417" w:type="pct"/>
            <w:tcBorders>
              <w:top w:val="nil"/>
              <w:left w:val="nil"/>
              <w:bottom w:val="single" w:sz="4" w:space="0" w:color="auto"/>
              <w:right w:val="single" w:sz="4" w:space="0" w:color="auto"/>
            </w:tcBorders>
            <w:shd w:val="clear" w:color="000000" w:fill="DCE6F1"/>
            <w:noWrap/>
            <w:vAlign w:val="bottom"/>
          </w:tcPr>
          <w:p w14:paraId="0BAAE5BB" w14:textId="77777777" w:rsidR="00F85338" w:rsidRPr="00966B22" w:rsidRDefault="00F85338" w:rsidP="00F85338">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0,00</w:t>
            </w:r>
          </w:p>
        </w:tc>
        <w:tc>
          <w:tcPr>
            <w:tcW w:w="493" w:type="pct"/>
            <w:tcBorders>
              <w:top w:val="nil"/>
              <w:left w:val="nil"/>
              <w:bottom w:val="single" w:sz="4" w:space="0" w:color="auto"/>
              <w:right w:val="single" w:sz="4" w:space="0" w:color="auto"/>
            </w:tcBorders>
            <w:shd w:val="clear" w:color="000000" w:fill="DCE6F1"/>
            <w:noWrap/>
            <w:vAlign w:val="bottom"/>
          </w:tcPr>
          <w:p w14:paraId="363BF859"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3,024909</w:t>
            </w:r>
            <w:r w:rsidRPr="00966B22">
              <w:rPr>
                <w:rFonts w:ascii="Arial" w:eastAsia="Times New Roman" w:hAnsi="Arial" w:cs="Arial"/>
                <w:color w:val="000000"/>
                <w:sz w:val="16"/>
                <w:szCs w:val="16"/>
                <w:lang w:eastAsia="it-IT"/>
              </w:rPr>
              <w:t>%</w:t>
            </w:r>
          </w:p>
        </w:tc>
        <w:tc>
          <w:tcPr>
            <w:tcW w:w="76" w:type="pct"/>
            <w:vAlign w:val="center"/>
            <w:hideMark/>
          </w:tcPr>
          <w:p w14:paraId="35B337C3"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r>
      <w:tr w:rsidR="00491DE5" w:rsidRPr="00966B22" w14:paraId="335EC60C"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3A781D5E" w14:textId="77777777" w:rsidR="00F85338" w:rsidRPr="00966B22" w:rsidRDefault="00F85338" w:rsidP="00F85338">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2 - TRASFERIMENTI CORRENTI</w:t>
            </w:r>
          </w:p>
        </w:tc>
        <w:tc>
          <w:tcPr>
            <w:tcW w:w="704" w:type="pct"/>
            <w:tcBorders>
              <w:top w:val="nil"/>
              <w:left w:val="nil"/>
              <w:bottom w:val="single" w:sz="4" w:space="0" w:color="auto"/>
              <w:right w:val="single" w:sz="4" w:space="0" w:color="auto"/>
            </w:tcBorders>
            <w:shd w:val="clear" w:color="auto" w:fill="auto"/>
            <w:noWrap/>
            <w:vAlign w:val="bottom"/>
          </w:tcPr>
          <w:p w14:paraId="2D0B680E" w14:textId="77777777" w:rsidR="00F85338" w:rsidRPr="00966B22" w:rsidRDefault="00F85338"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w:t>
            </w:r>
            <w:r w:rsidR="00491DE5">
              <w:rPr>
                <w:rFonts w:ascii="Arial" w:eastAsia="Times New Roman" w:hAnsi="Arial" w:cs="Arial"/>
                <w:color w:val="000000"/>
                <w:sz w:val="16"/>
                <w:szCs w:val="16"/>
                <w:lang w:eastAsia="it-IT"/>
              </w:rPr>
              <w:t>0.000,00</w:t>
            </w:r>
          </w:p>
        </w:tc>
        <w:tc>
          <w:tcPr>
            <w:tcW w:w="719" w:type="pct"/>
            <w:tcBorders>
              <w:top w:val="nil"/>
              <w:left w:val="nil"/>
              <w:bottom w:val="single" w:sz="4" w:space="0" w:color="auto"/>
              <w:right w:val="single" w:sz="4" w:space="0" w:color="auto"/>
            </w:tcBorders>
            <w:shd w:val="clear" w:color="auto" w:fill="auto"/>
            <w:noWrap/>
            <w:vAlign w:val="bottom"/>
          </w:tcPr>
          <w:p w14:paraId="29A3B0D0"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p>
        </w:tc>
        <w:tc>
          <w:tcPr>
            <w:tcW w:w="530" w:type="pct"/>
            <w:tcBorders>
              <w:top w:val="nil"/>
              <w:left w:val="nil"/>
              <w:bottom w:val="single" w:sz="4" w:space="0" w:color="auto"/>
              <w:right w:val="single" w:sz="4" w:space="0" w:color="auto"/>
            </w:tcBorders>
            <w:shd w:val="clear" w:color="auto" w:fill="auto"/>
            <w:noWrap/>
            <w:vAlign w:val="bottom"/>
          </w:tcPr>
          <w:p w14:paraId="07C2D93B"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p>
        </w:tc>
        <w:tc>
          <w:tcPr>
            <w:tcW w:w="417" w:type="pct"/>
            <w:tcBorders>
              <w:top w:val="nil"/>
              <w:left w:val="nil"/>
              <w:bottom w:val="single" w:sz="4" w:space="0" w:color="auto"/>
              <w:right w:val="single" w:sz="4" w:space="0" w:color="auto"/>
            </w:tcBorders>
            <w:shd w:val="clear" w:color="000000" w:fill="DCE6F1"/>
            <w:noWrap/>
            <w:vAlign w:val="bottom"/>
          </w:tcPr>
          <w:p w14:paraId="591472B7" w14:textId="77777777" w:rsidR="00F85338" w:rsidRPr="00966B22" w:rsidRDefault="00F85338" w:rsidP="00F85338">
            <w:pPr>
              <w:spacing w:after="0" w:line="240" w:lineRule="auto"/>
              <w:jc w:val="right"/>
              <w:rPr>
                <w:rFonts w:ascii="Arial" w:eastAsia="Times New Roman" w:hAnsi="Arial" w:cs="Arial"/>
                <w:color w:val="000000"/>
                <w:sz w:val="16"/>
                <w:szCs w:val="16"/>
                <w:lang w:eastAsia="it-IT"/>
              </w:rPr>
            </w:pPr>
          </w:p>
        </w:tc>
        <w:tc>
          <w:tcPr>
            <w:tcW w:w="493" w:type="pct"/>
            <w:tcBorders>
              <w:top w:val="nil"/>
              <w:left w:val="nil"/>
              <w:bottom w:val="single" w:sz="4" w:space="0" w:color="auto"/>
              <w:right w:val="single" w:sz="4" w:space="0" w:color="auto"/>
            </w:tcBorders>
            <w:shd w:val="clear" w:color="000000" w:fill="DCE6F1"/>
            <w:noWrap/>
            <w:vAlign w:val="bottom"/>
          </w:tcPr>
          <w:p w14:paraId="0081BEDC"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p>
        </w:tc>
        <w:tc>
          <w:tcPr>
            <w:tcW w:w="76" w:type="pct"/>
            <w:vAlign w:val="center"/>
            <w:hideMark/>
          </w:tcPr>
          <w:p w14:paraId="0C83B260"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r>
      <w:tr w:rsidR="00491DE5" w:rsidRPr="00966B22" w14:paraId="15E536D0"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55E0900A" w14:textId="77777777" w:rsidR="00F85338" w:rsidRPr="00966B22" w:rsidRDefault="00F85338" w:rsidP="00F85338">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3 - ENTRATE EXTRATRIBUTARIE</w:t>
            </w:r>
          </w:p>
        </w:tc>
        <w:tc>
          <w:tcPr>
            <w:tcW w:w="704" w:type="pct"/>
            <w:tcBorders>
              <w:top w:val="nil"/>
              <w:left w:val="nil"/>
              <w:bottom w:val="single" w:sz="4" w:space="0" w:color="auto"/>
              <w:right w:val="single" w:sz="4" w:space="0" w:color="auto"/>
            </w:tcBorders>
            <w:shd w:val="clear" w:color="auto" w:fill="auto"/>
            <w:noWrap/>
            <w:vAlign w:val="bottom"/>
          </w:tcPr>
          <w:p w14:paraId="2302B161" w14:textId="77777777" w:rsidR="00F85338"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752.285,73</w:t>
            </w:r>
          </w:p>
        </w:tc>
        <w:tc>
          <w:tcPr>
            <w:tcW w:w="719" w:type="pct"/>
            <w:tcBorders>
              <w:top w:val="nil"/>
              <w:left w:val="nil"/>
              <w:bottom w:val="single" w:sz="4" w:space="0" w:color="auto"/>
              <w:right w:val="single" w:sz="4" w:space="0" w:color="auto"/>
            </w:tcBorders>
            <w:shd w:val="clear" w:color="auto" w:fill="auto"/>
            <w:noWrap/>
            <w:vAlign w:val="bottom"/>
          </w:tcPr>
          <w:p w14:paraId="395B9B06"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33.371,78</w:t>
            </w:r>
          </w:p>
        </w:tc>
        <w:tc>
          <w:tcPr>
            <w:tcW w:w="530" w:type="pct"/>
            <w:tcBorders>
              <w:top w:val="nil"/>
              <w:left w:val="nil"/>
              <w:bottom w:val="single" w:sz="4" w:space="0" w:color="auto"/>
              <w:right w:val="single" w:sz="4" w:space="0" w:color="auto"/>
            </w:tcBorders>
            <w:shd w:val="clear" w:color="auto" w:fill="auto"/>
            <w:noWrap/>
            <w:vAlign w:val="bottom"/>
          </w:tcPr>
          <w:p w14:paraId="0A570548"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33371,78</w:t>
            </w:r>
          </w:p>
        </w:tc>
        <w:tc>
          <w:tcPr>
            <w:tcW w:w="417" w:type="pct"/>
            <w:tcBorders>
              <w:top w:val="nil"/>
              <w:left w:val="nil"/>
              <w:bottom w:val="single" w:sz="4" w:space="0" w:color="auto"/>
              <w:right w:val="single" w:sz="4" w:space="0" w:color="auto"/>
            </w:tcBorders>
            <w:shd w:val="clear" w:color="000000" w:fill="DCE6F1"/>
            <w:noWrap/>
            <w:vAlign w:val="bottom"/>
          </w:tcPr>
          <w:p w14:paraId="4772554D" w14:textId="77777777" w:rsidR="00F85338" w:rsidRPr="00966B22" w:rsidRDefault="00F85338" w:rsidP="00F85338">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0,00</w:t>
            </w:r>
          </w:p>
        </w:tc>
        <w:tc>
          <w:tcPr>
            <w:tcW w:w="493" w:type="pct"/>
            <w:tcBorders>
              <w:top w:val="nil"/>
              <w:left w:val="nil"/>
              <w:bottom w:val="single" w:sz="4" w:space="0" w:color="auto"/>
              <w:right w:val="single" w:sz="4" w:space="0" w:color="auto"/>
            </w:tcBorders>
            <w:shd w:val="clear" w:color="000000" w:fill="DCE6F1"/>
            <w:noWrap/>
            <w:vAlign w:val="bottom"/>
          </w:tcPr>
          <w:p w14:paraId="083F4304"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4,131526</w:t>
            </w:r>
          </w:p>
        </w:tc>
        <w:tc>
          <w:tcPr>
            <w:tcW w:w="76" w:type="pct"/>
            <w:vAlign w:val="center"/>
            <w:hideMark/>
          </w:tcPr>
          <w:p w14:paraId="7DFAB456"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r>
      <w:tr w:rsidR="00491DE5" w:rsidRPr="00966B22" w14:paraId="76A748EC"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15748EE0" w14:textId="77777777" w:rsidR="00F85338" w:rsidRPr="00966B22" w:rsidRDefault="00F85338" w:rsidP="00F85338">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 xml:space="preserve">TIT. 4 - ENTRATE IN CONTO CAPITALE </w:t>
            </w:r>
          </w:p>
        </w:tc>
        <w:tc>
          <w:tcPr>
            <w:tcW w:w="704" w:type="pct"/>
            <w:tcBorders>
              <w:top w:val="nil"/>
              <w:left w:val="nil"/>
              <w:bottom w:val="single" w:sz="4" w:space="0" w:color="auto"/>
              <w:right w:val="single" w:sz="4" w:space="0" w:color="auto"/>
            </w:tcBorders>
            <w:shd w:val="clear" w:color="auto" w:fill="auto"/>
            <w:noWrap/>
            <w:vAlign w:val="bottom"/>
          </w:tcPr>
          <w:p w14:paraId="3399DB87" w14:textId="77777777" w:rsidR="00F85338" w:rsidRPr="00966B22" w:rsidRDefault="00491DE5"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r w:rsidR="00F85338">
              <w:rPr>
                <w:rFonts w:ascii="Arial" w:eastAsia="Times New Roman" w:hAnsi="Arial" w:cs="Arial"/>
                <w:color w:val="000000"/>
                <w:sz w:val="16"/>
                <w:szCs w:val="16"/>
                <w:lang w:eastAsia="it-IT"/>
              </w:rPr>
              <w:t>,00</w:t>
            </w:r>
          </w:p>
        </w:tc>
        <w:tc>
          <w:tcPr>
            <w:tcW w:w="719" w:type="pct"/>
            <w:tcBorders>
              <w:top w:val="nil"/>
              <w:left w:val="nil"/>
              <w:bottom w:val="single" w:sz="4" w:space="0" w:color="auto"/>
              <w:right w:val="single" w:sz="4" w:space="0" w:color="auto"/>
            </w:tcBorders>
            <w:shd w:val="clear" w:color="auto" w:fill="auto"/>
            <w:noWrap/>
            <w:vAlign w:val="bottom"/>
          </w:tcPr>
          <w:p w14:paraId="30878DB4"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p>
        </w:tc>
        <w:tc>
          <w:tcPr>
            <w:tcW w:w="530" w:type="pct"/>
            <w:tcBorders>
              <w:top w:val="nil"/>
              <w:left w:val="nil"/>
              <w:bottom w:val="single" w:sz="4" w:space="0" w:color="auto"/>
              <w:right w:val="single" w:sz="4" w:space="0" w:color="auto"/>
            </w:tcBorders>
            <w:shd w:val="clear" w:color="auto" w:fill="auto"/>
            <w:noWrap/>
            <w:vAlign w:val="bottom"/>
          </w:tcPr>
          <w:p w14:paraId="5B540D0D"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p>
        </w:tc>
        <w:tc>
          <w:tcPr>
            <w:tcW w:w="417" w:type="pct"/>
            <w:tcBorders>
              <w:top w:val="nil"/>
              <w:left w:val="nil"/>
              <w:bottom w:val="single" w:sz="4" w:space="0" w:color="auto"/>
              <w:right w:val="single" w:sz="4" w:space="0" w:color="auto"/>
            </w:tcBorders>
            <w:shd w:val="clear" w:color="000000" w:fill="DCE6F1"/>
            <w:noWrap/>
            <w:vAlign w:val="bottom"/>
          </w:tcPr>
          <w:p w14:paraId="4285A3AF" w14:textId="77777777" w:rsidR="00F85338" w:rsidRPr="00966B22" w:rsidRDefault="00F85338" w:rsidP="00F85338">
            <w:pPr>
              <w:spacing w:after="0" w:line="240" w:lineRule="auto"/>
              <w:jc w:val="right"/>
              <w:rPr>
                <w:rFonts w:ascii="Arial" w:eastAsia="Times New Roman" w:hAnsi="Arial" w:cs="Arial"/>
                <w:color w:val="000000"/>
                <w:sz w:val="16"/>
                <w:szCs w:val="16"/>
                <w:lang w:eastAsia="it-IT"/>
              </w:rPr>
            </w:pPr>
          </w:p>
        </w:tc>
        <w:tc>
          <w:tcPr>
            <w:tcW w:w="493" w:type="pct"/>
            <w:tcBorders>
              <w:top w:val="nil"/>
              <w:left w:val="nil"/>
              <w:bottom w:val="single" w:sz="4" w:space="0" w:color="auto"/>
              <w:right w:val="single" w:sz="4" w:space="0" w:color="auto"/>
            </w:tcBorders>
            <w:shd w:val="clear" w:color="000000" w:fill="DCE6F1"/>
            <w:noWrap/>
            <w:vAlign w:val="bottom"/>
          </w:tcPr>
          <w:p w14:paraId="1BE542FF"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p>
        </w:tc>
        <w:tc>
          <w:tcPr>
            <w:tcW w:w="76" w:type="pct"/>
            <w:vAlign w:val="center"/>
            <w:hideMark/>
          </w:tcPr>
          <w:p w14:paraId="454802FC"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r>
      <w:tr w:rsidR="00491DE5" w:rsidRPr="00966B22" w14:paraId="3A7AC2DC"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0AA57B9A" w14:textId="77777777" w:rsidR="00F85338" w:rsidRPr="00966B22" w:rsidRDefault="00F85338" w:rsidP="00F85338">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5 - ENTRATE DA RID.NE DI ATT. FINANZIARIE</w:t>
            </w:r>
          </w:p>
        </w:tc>
        <w:tc>
          <w:tcPr>
            <w:tcW w:w="704" w:type="pct"/>
            <w:tcBorders>
              <w:top w:val="nil"/>
              <w:left w:val="nil"/>
              <w:bottom w:val="single" w:sz="4" w:space="0" w:color="auto"/>
              <w:right w:val="single" w:sz="4" w:space="0" w:color="auto"/>
            </w:tcBorders>
            <w:shd w:val="clear" w:color="auto" w:fill="auto"/>
            <w:noWrap/>
            <w:vAlign w:val="bottom"/>
          </w:tcPr>
          <w:p w14:paraId="09836BC9"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sidRPr="00966B22">
              <w:rPr>
                <w:rFonts w:ascii="Arial" w:eastAsia="Times New Roman" w:hAnsi="Arial" w:cs="Arial"/>
                <w:color w:val="000000"/>
                <w:sz w:val="16"/>
                <w:szCs w:val="16"/>
                <w:lang w:eastAsia="it-IT"/>
              </w:rPr>
              <w:t>0,00</w:t>
            </w:r>
          </w:p>
        </w:tc>
        <w:tc>
          <w:tcPr>
            <w:tcW w:w="719" w:type="pct"/>
            <w:tcBorders>
              <w:top w:val="nil"/>
              <w:left w:val="nil"/>
              <w:bottom w:val="single" w:sz="4" w:space="0" w:color="auto"/>
              <w:right w:val="single" w:sz="4" w:space="0" w:color="auto"/>
            </w:tcBorders>
            <w:shd w:val="clear" w:color="auto" w:fill="auto"/>
            <w:noWrap/>
            <w:vAlign w:val="bottom"/>
          </w:tcPr>
          <w:p w14:paraId="11CAB146"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530" w:type="pct"/>
            <w:tcBorders>
              <w:top w:val="nil"/>
              <w:left w:val="nil"/>
              <w:bottom w:val="single" w:sz="4" w:space="0" w:color="auto"/>
              <w:right w:val="single" w:sz="4" w:space="0" w:color="auto"/>
            </w:tcBorders>
            <w:shd w:val="clear" w:color="auto" w:fill="auto"/>
            <w:noWrap/>
            <w:vAlign w:val="bottom"/>
          </w:tcPr>
          <w:p w14:paraId="27FF8733"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17" w:type="pct"/>
            <w:tcBorders>
              <w:top w:val="nil"/>
              <w:left w:val="nil"/>
              <w:bottom w:val="single" w:sz="4" w:space="0" w:color="auto"/>
              <w:right w:val="single" w:sz="4" w:space="0" w:color="auto"/>
            </w:tcBorders>
            <w:shd w:val="clear" w:color="000000" w:fill="DCE6F1"/>
            <w:noWrap/>
            <w:vAlign w:val="bottom"/>
          </w:tcPr>
          <w:p w14:paraId="10F26EEB" w14:textId="77777777" w:rsidR="00F85338" w:rsidRPr="00966B22" w:rsidRDefault="00F85338" w:rsidP="00F85338">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tcPr>
          <w:p w14:paraId="3F95FA79"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76" w:type="pct"/>
            <w:vAlign w:val="center"/>
            <w:hideMark/>
          </w:tcPr>
          <w:p w14:paraId="77B6CA45"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r>
      <w:tr w:rsidR="00491DE5" w:rsidRPr="00966B22" w14:paraId="7F0B13DC"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12924D43" w14:textId="77777777" w:rsidR="00F85338" w:rsidRPr="00966B22" w:rsidRDefault="00F85338" w:rsidP="00F85338">
            <w:pPr>
              <w:spacing w:after="0" w:line="240" w:lineRule="auto"/>
              <w:jc w:val="right"/>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TOTALE GENERALE</w:t>
            </w:r>
          </w:p>
        </w:tc>
        <w:tc>
          <w:tcPr>
            <w:tcW w:w="704" w:type="pct"/>
            <w:tcBorders>
              <w:top w:val="nil"/>
              <w:left w:val="nil"/>
              <w:bottom w:val="single" w:sz="4" w:space="0" w:color="auto"/>
              <w:right w:val="single" w:sz="4" w:space="0" w:color="auto"/>
            </w:tcBorders>
            <w:shd w:val="clear" w:color="000000" w:fill="DCE6F1"/>
            <w:noWrap/>
            <w:vAlign w:val="bottom"/>
          </w:tcPr>
          <w:p w14:paraId="11AAC6EE" w14:textId="77777777" w:rsidR="00F85338" w:rsidRPr="00966B22" w:rsidRDefault="00491DE5" w:rsidP="00491DE5">
            <w:pPr>
              <w:spacing w:after="0" w:line="240" w:lineRule="auto"/>
              <w:jc w:val="center"/>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1.619.711,17</w:t>
            </w:r>
          </w:p>
        </w:tc>
        <w:tc>
          <w:tcPr>
            <w:tcW w:w="719" w:type="pct"/>
            <w:tcBorders>
              <w:top w:val="nil"/>
              <w:left w:val="nil"/>
              <w:bottom w:val="single" w:sz="4" w:space="0" w:color="auto"/>
              <w:right w:val="single" w:sz="4" w:space="0" w:color="auto"/>
            </w:tcBorders>
            <w:shd w:val="clear" w:color="000000" w:fill="DCE6F1"/>
            <w:noWrap/>
            <w:vAlign w:val="bottom"/>
          </w:tcPr>
          <w:p w14:paraId="5F9E45CA" w14:textId="77777777" w:rsidR="00F85338" w:rsidRPr="00966B22" w:rsidRDefault="00F85338" w:rsidP="00F85338">
            <w:pPr>
              <w:spacing w:after="0" w:line="240" w:lineRule="auto"/>
              <w:jc w:val="center"/>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59</w:t>
            </w:r>
            <w:r w:rsidR="00491DE5">
              <w:rPr>
                <w:rFonts w:ascii="Arial" w:eastAsia="Times New Roman" w:hAnsi="Arial" w:cs="Arial"/>
                <w:b/>
                <w:bCs/>
                <w:color w:val="000000"/>
                <w:sz w:val="16"/>
                <w:szCs w:val="16"/>
                <w:lang w:eastAsia="it-IT"/>
              </w:rPr>
              <w:t>.</w:t>
            </w:r>
            <w:r>
              <w:rPr>
                <w:rFonts w:ascii="Arial" w:eastAsia="Times New Roman" w:hAnsi="Arial" w:cs="Arial"/>
                <w:b/>
                <w:bCs/>
                <w:color w:val="000000"/>
                <w:sz w:val="16"/>
                <w:szCs w:val="16"/>
                <w:lang w:eastAsia="it-IT"/>
              </w:rPr>
              <w:t>005,63</w:t>
            </w:r>
          </w:p>
        </w:tc>
        <w:tc>
          <w:tcPr>
            <w:tcW w:w="530" w:type="pct"/>
            <w:tcBorders>
              <w:top w:val="nil"/>
              <w:left w:val="nil"/>
              <w:bottom w:val="single" w:sz="4" w:space="0" w:color="auto"/>
              <w:right w:val="single" w:sz="4" w:space="0" w:color="auto"/>
            </w:tcBorders>
            <w:shd w:val="clear" w:color="000000" w:fill="DCE6F1"/>
            <w:noWrap/>
            <w:vAlign w:val="bottom"/>
          </w:tcPr>
          <w:p w14:paraId="55E85277" w14:textId="77777777" w:rsidR="00F85338" w:rsidRPr="00966B22" w:rsidRDefault="00F85338" w:rsidP="00F85338">
            <w:pPr>
              <w:spacing w:after="0" w:line="240" w:lineRule="auto"/>
              <w:jc w:val="center"/>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59.005,63</w:t>
            </w:r>
          </w:p>
        </w:tc>
        <w:tc>
          <w:tcPr>
            <w:tcW w:w="417" w:type="pct"/>
            <w:tcBorders>
              <w:top w:val="nil"/>
              <w:left w:val="nil"/>
              <w:bottom w:val="single" w:sz="4" w:space="0" w:color="auto"/>
              <w:right w:val="single" w:sz="4" w:space="0" w:color="auto"/>
            </w:tcBorders>
            <w:shd w:val="clear" w:color="000000" w:fill="DCE6F1"/>
            <w:noWrap/>
            <w:vAlign w:val="bottom"/>
          </w:tcPr>
          <w:p w14:paraId="4CB07147" w14:textId="77777777" w:rsidR="00F85338" w:rsidRPr="00966B22" w:rsidRDefault="00F85338" w:rsidP="00F85338">
            <w:pPr>
              <w:spacing w:after="0" w:line="240" w:lineRule="auto"/>
              <w:jc w:val="right"/>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tcPr>
          <w:p w14:paraId="27F686AA" w14:textId="77777777" w:rsidR="00F85338" w:rsidRPr="00966B22" w:rsidRDefault="00F85338" w:rsidP="00F85338">
            <w:pPr>
              <w:spacing w:after="0" w:line="240" w:lineRule="auto"/>
              <w:jc w:val="center"/>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0</w:t>
            </w:r>
          </w:p>
        </w:tc>
        <w:tc>
          <w:tcPr>
            <w:tcW w:w="76" w:type="pct"/>
            <w:vAlign w:val="center"/>
            <w:hideMark/>
          </w:tcPr>
          <w:p w14:paraId="3798E161"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r>
      <w:tr w:rsidR="00491DE5" w:rsidRPr="00966B22" w14:paraId="42001FFB"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6705E604" w14:textId="77777777" w:rsidR="00F85338" w:rsidRPr="00966B22" w:rsidRDefault="00F85338" w:rsidP="00F85338">
            <w:pPr>
              <w:spacing w:after="0" w:line="240" w:lineRule="auto"/>
              <w:jc w:val="right"/>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DI CUI   FCDE DI PARTE CORRENTE</w:t>
            </w:r>
          </w:p>
        </w:tc>
        <w:tc>
          <w:tcPr>
            <w:tcW w:w="704" w:type="pct"/>
            <w:tcBorders>
              <w:top w:val="nil"/>
              <w:left w:val="nil"/>
              <w:bottom w:val="single" w:sz="4" w:space="0" w:color="auto"/>
              <w:right w:val="single" w:sz="4" w:space="0" w:color="auto"/>
            </w:tcBorders>
            <w:shd w:val="clear" w:color="000000" w:fill="DCE6F1"/>
            <w:noWrap/>
            <w:vAlign w:val="bottom"/>
          </w:tcPr>
          <w:p w14:paraId="68561479" w14:textId="77777777" w:rsidR="00F85338" w:rsidRPr="00966B22" w:rsidRDefault="00F85338" w:rsidP="00491DE5">
            <w:pPr>
              <w:spacing w:after="0" w:line="240" w:lineRule="auto"/>
              <w:jc w:val="center"/>
              <w:rPr>
                <w:rFonts w:ascii="Arial" w:eastAsia="Times New Roman" w:hAnsi="Arial" w:cs="Arial"/>
                <w:color w:val="000000"/>
                <w:sz w:val="16"/>
                <w:szCs w:val="16"/>
                <w:lang w:eastAsia="it-IT"/>
              </w:rPr>
            </w:pPr>
            <w:r w:rsidRPr="00966B22">
              <w:rPr>
                <w:rFonts w:ascii="Arial" w:eastAsia="Times New Roman" w:hAnsi="Arial" w:cs="Arial"/>
                <w:color w:val="000000"/>
                <w:sz w:val="16"/>
                <w:szCs w:val="16"/>
                <w:lang w:eastAsia="it-IT"/>
              </w:rPr>
              <w:t>1</w:t>
            </w:r>
            <w:r w:rsidR="00491DE5">
              <w:rPr>
                <w:rFonts w:ascii="Arial" w:eastAsia="Times New Roman" w:hAnsi="Arial" w:cs="Arial"/>
                <w:color w:val="000000"/>
                <w:sz w:val="16"/>
                <w:szCs w:val="16"/>
                <w:lang w:eastAsia="it-IT"/>
              </w:rPr>
              <w:t>.619.711,17</w:t>
            </w:r>
          </w:p>
        </w:tc>
        <w:tc>
          <w:tcPr>
            <w:tcW w:w="719" w:type="pct"/>
            <w:tcBorders>
              <w:top w:val="nil"/>
              <w:left w:val="nil"/>
              <w:bottom w:val="single" w:sz="4" w:space="0" w:color="auto"/>
              <w:right w:val="single" w:sz="4" w:space="0" w:color="auto"/>
            </w:tcBorders>
            <w:shd w:val="clear" w:color="000000" w:fill="DCE6F1"/>
            <w:noWrap/>
            <w:vAlign w:val="bottom"/>
          </w:tcPr>
          <w:p w14:paraId="495C4ACF"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59.005,63</w:t>
            </w:r>
          </w:p>
        </w:tc>
        <w:tc>
          <w:tcPr>
            <w:tcW w:w="530" w:type="pct"/>
            <w:tcBorders>
              <w:top w:val="nil"/>
              <w:left w:val="nil"/>
              <w:bottom w:val="single" w:sz="4" w:space="0" w:color="auto"/>
              <w:right w:val="single" w:sz="4" w:space="0" w:color="auto"/>
            </w:tcBorders>
            <w:shd w:val="clear" w:color="000000" w:fill="DCE6F1"/>
            <w:noWrap/>
            <w:vAlign w:val="bottom"/>
          </w:tcPr>
          <w:p w14:paraId="74AED3C4"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59.005,63</w:t>
            </w:r>
          </w:p>
        </w:tc>
        <w:tc>
          <w:tcPr>
            <w:tcW w:w="417" w:type="pct"/>
            <w:tcBorders>
              <w:top w:val="nil"/>
              <w:left w:val="nil"/>
              <w:bottom w:val="single" w:sz="4" w:space="0" w:color="auto"/>
              <w:right w:val="single" w:sz="4" w:space="0" w:color="auto"/>
            </w:tcBorders>
            <w:shd w:val="clear" w:color="000000" w:fill="DCE6F1"/>
            <w:noWrap/>
            <w:vAlign w:val="bottom"/>
          </w:tcPr>
          <w:p w14:paraId="71FF0DF8" w14:textId="77777777" w:rsidR="00F85338" w:rsidRPr="00966B22" w:rsidRDefault="00F85338" w:rsidP="00F85338">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tcPr>
          <w:p w14:paraId="60C7E864"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76" w:type="pct"/>
            <w:vAlign w:val="center"/>
            <w:hideMark/>
          </w:tcPr>
          <w:p w14:paraId="702B238F"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r>
      <w:tr w:rsidR="00491DE5" w:rsidRPr="00966B22" w14:paraId="381F73C0"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19D7C3EA" w14:textId="77777777" w:rsidR="00F85338" w:rsidRPr="00966B22" w:rsidRDefault="00F85338" w:rsidP="00F85338">
            <w:pPr>
              <w:spacing w:after="0" w:line="240" w:lineRule="auto"/>
              <w:jc w:val="right"/>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DI CUI   FCDE IN C/CAPITALE</w:t>
            </w:r>
          </w:p>
        </w:tc>
        <w:tc>
          <w:tcPr>
            <w:tcW w:w="704" w:type="pct"/>
            <w:tcBorders>
              <w:top w:val="nil"/>
              <w:left w:val="nil"/>
              <w:bottom w:val="single" w:sz="4" w:space="0" w:color="auto"/>
              <w:right w:val="single" w:sz="4" w:space="0" w:color="auto"/>
            </w:tcBorders>
            <w:shd w:val="clear" w:color="000000" w:fill="DCE6F1"/>
            <w:noWrap/>
            <w:vAlign w:val="bottom"/>
          </w:tcPr>
          <w:p w14:paraId="0583B8C9"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0,00</w:t>
            </w:r>
          </w:p>
        </w:tc>
        <w:tc>
          <w:tcPr>
            <w:tcW w:w="719" w:type="pct"/>
            <w:tcBorders>
              <w:top w:val="nil"/>
              <w:left w:val="nil"/>
              <w:bottom w:val="single" w:sz="4" w:space="0" w:color="auto"/>
              <w:right w:val="single" w:sz="4" w:space="0" w:color="auto"/>
            </w:tcBorders>
            <w:shd w:val="clear" w:color="000000" w:fill="DCE6F1"/>
            <w:noWrap/>
            <w:vAlign w:val="bottom"/>
          </w:tcPr>
          <w:p w14:paraId="2954A327"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530" w:type="pct"/>
            <w:tcBorders>
              <w:top w:val="nil"/>
              <w:left w:val="nil"/>
              <w:bottom w:val="single" w:sz="4" w:space="0" w:color="auto"/>
              <w:right w:val="single" w:sz="4" w:space="0" w:color="auto"/>
            </w:tcBorders>
            <w:shd w:val="clear" w:color="000000" w:fill="DCE6F1"/>
            <w:noWrap/>
            <w:vAlign w:val="bottom"/>
          </w:tcPr>
          <w:p w14:paraId="2F03E87C"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17" w:type="pct"/>
            <w:tcBorders>
              <w:top w:val="nil"/>
              <w:left w:val="nil"/>
              <w:bottom w:val="single" w:sz="4" w:space="0" w:color="auto"/>
              <w:right w:val="single" w:sz="4" w:space="0" w:color="auto"/>
            </w:tcBorders>
            <w:shd w:val="clear" w:color="000000" w:fill="DCE6F1"/>
            <w:noWrap/>
            <w:vAlign w:val="bottom"/>
          </w:tcPr>
          <w:p w14:paraId="43FAA44E" w14:textId="77777777" w:rsidR="00F85338" w:rsidRPr="00966B22" w:rsidRDefault="00F85338" w:rsidP="00F85338">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tcPr>
          <w:p w14:paraId="017E1437"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76" w:type="pct"/>
            <w:vAlign w:val="center"/>
            <w:hideMark/>
          </w:tcPr>
          <w:p w14:paraId="5CDA2738"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r>
      <w:tr w:rsidR="00491DE5" w:rsidRPr="00966B22" w14:paraId="446B7DB6" w14:textId="77777777" w:rsidTr="00491DE5">
        <w:trPr>
          <w:trHeight w:val="255"/>
        </w:trPr>
        <w:tc>
          <w:tcPr>
            <w:tcW w:w="2061" w:type="pct"/>
            <w:tcBorders>
              <w:top w:val="nil"/>
              <w:left w:val="nil"/>
              <w:bottom w:val="nil"/>
              <w:right w:val="nil"/>
            </w:tcBorders>
            <w:shd w:val="clear" w:color="auto" w:fill="auto"/>
            <w:noWrap/>
            <w:vAlign w:val="bottom"/>
            <w:hideMark/>
          </w:tcPr>
          <w:p w14:paraId="29A85AFA" w14:textId="77777777" w:rsidR="00F85338" w:rsidRPr="00966B22" w:rsidRDefault="00F85338" w:rsidP="00F85338">
            <w:pPr>
              <w:spacing w:after="0" w:line="240" w:lineRule="auto"/>
              <w:jc w:val="center"/>
              <w:rPr>
                <w:rFonts w:ascii="Arial" w:eastAsia="Times New Roman" w:hAnsi="Arial" w:cs="Arial"/>
                <w:color w:val="000000"/>
                <w:sz w:val="16"/>
                <w:szCs w:val="16"/>
                <w:lang w:eastAsia="it-IT"/>
              </w:rPr>
            </w:pPr>
          </w:p>
        </w:tc>
        <w:tc>
          <w:tcPr>
            <w:tcW w:w="704" w:type="pct"/>
            <w:tcBorders>
              <w:top w:val="nil"/>
              <w:left w:val="nil"/>
              <w:bottom w:val="nil"/>
              <w:right w:val="nil"/>
            </w:tcBorders>
            <w:shd w:val="clear" w:color="auto" w:fill="auto"/>
            <w:noWrap/>
            <w:vAlign w:val="bottom"/>
            <w:hideMark/>
          </w:tcPr>
          <w:p w14:paraId="3AB6F493" w14:textId="77777777" w:rsidR="00F85338" w:rsidRPr="00966B22" w:rsidRDefault="00F85338" w:rsidP="00F85338">
            <w:pPr>
              <w:spacing w:after="0" w:line="240" w:lineRule="auto"/>
              <w:jc w:val="right"/>
              <w:rPr>
                <w:rFonts w:ascii="Times New Roman" w:eastAsia="Times New Roman" w:hAnsi="Times New Roman" w:cs="Times New Roman"/>
                <w:sz w:val="16"/>
                <w:szCs w:val="16"/>
                <w:lang w:eastAsia="it-IT"/>
              </w:rPr>
            </w:pPr>
          </w:p>
        </w:tc>
        <w:tc>
          <w:tcPr>
            <w:tcW w:w="719" w:type="pct"/>
            <w:tcBorders>
              <w:top w:val="nil"/>
              <w:left w:val="nil"/>
              <w:bottom w:val="nil"/>
              <w:right w:val="nil"/>
            </w:tcBorders>
            <w:shd w:val="clear" w:color="auto" w:fill="auto"/>
            <w:noWrap/>
            <w:vAlign w:val="bottom"/>
          </w:tcPr>
          <w:p w14:paraId="17D17762" w14:textId="77777777" w:rsidR="00F85338" w:rsidRPr="00966B22" w:rsidRDefault="00F85338" w:rsidP="00F85338">
            <w:pPr>
              <w:spacing w:after="0" w:line="240" w:lineRule="auto"/>
              <w:jc w:val="center"/>
              <w:rPr>
                <w:rFonts w:ascii="Times New Roman" w:eastAsia="Times New Roman" w:hAnsi="Times New Roman" w:cs="Times New Roman"/>
                <w:sz w:val="16"/>
                <w:szCs w:val="16"/>
                <w:lang w:eastAsia="it-IT"/>
              </w:rPr>
            </w:pPr>
          </w:p>
        </w:tc>
        <w:tc>
          <w:tcPr>
            <w:tcW w:w="530" w:type="pct"/>
            <w:tcBorders>
              <w:top w:val="nil"/>
              <w:left w:val="nil"/>
              <w:bottom w:val="nil"/>
              <w:right w:val="nil"/>
            </w:tcBorders>
            <w:shd w:val="clear" w:color="auto" w:fill="auto"/>
            <w:noWrap/>
            <w:vAlign w:val="bottom"/>
          </w:tcPr>
          <w:p w14:paraId="59DDA51F" w14:textId="77777777" w:rsidR="00F85338" w:rsidRPr="00966B22" w:rsidRDefault="00F85338" w:rsidP="00F85338">
            <w:pPr>
              <w:spacing w:after="0" w:line="240" w:lineRule="auto"/>
              <w:jc w:val="center"/>
              <w:rPr>
                <w:rFonts w:ascii="Times New Roman" w:eastAsia="Times New Roman" w:hAnsi="Times New Roman" w:cs="Times New Roman"/>
                <w:sz w:val="16"/>
                <w:szCs w:val="16"/>
                <w:lang w:eastAsia="it-IT"/>
              </w:rPr>
            </w:pPr>
          </w:p>
        </w:tc>
        <w:tc>
          <w:tcPr>
            <w:tcW w:w="417" w:type="pct"/>
            <w:tcBorders>
              <w:top w:val="nil"/>
              <w:left w:val="nil"/>
              <w:bottom w:val="nil"/>
              <w:right w:val="nil"/>
            </w:tcBorders>
            <w:shd w:val="clear" w:color="auto" w:fill="auto"/>
            <w:noWrap/>
            <w:vAlign w:val="bottom"/>
            <w:hideMark/>
          </w:tcPr>
          <w:p w14:paraId="27146AC8" w14:textId="77777777" w:rsidR="00F85338" w:rsidRPr="00966B22" w:rsidRDefault="00F85338" w:rsidP="00F85338">
            <w:pPr>
              <w:spacing w:after="0" w:line="240" w:lineRule="auto"/>
              <w:jc w:val="center"/>
              <w:rPr>
                <w:rFonts w:ascii="Times New Roman" w:eastAsia="Times New Roman" w:hAnsi="Times New Roman" w:cs="Times New Roman"/>
                <w:sz w:val="16"/>
                <w:szCs w:val="16"/>
                <w:lang w:eastAsia="it-IT"/>
              </w:rPr>
            </w:pPr>
          </w:p>
        </w:tc>
        <w:tc>
          <w:tcPr>
            <w:tcW w:w="493" w:type="pct"/>
            <w:tcBorders>
              <w:top w:val="nil"/>
              <w:left w:val="nil"/>
              <w:bottom w:val="nil"/>
              <w:right w:val="nil"/>
            </w:tcBorders>
            <w:shd w:val="clear" w:color="auto" w:fill="auto"/>
            <w:noWrap/>
            <w:vAlign w:val="bottom"/>
            <w:hideMark/>
          </w:tcPr>
          <w:p w14:paraId="5551504C"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c>
          <w:tcPr>
            <w:tcW w:w="76" w:type="pct"/>
            <w:vAlign w:val="center"/>
            <w:hideMark/>
          </w:tcPr>
          <w:p w14:paraId="2B82650D" w14:textId="77777777" w:rsidR="00F85338" w:rsidRPr="00966B22" w:rsidRDefault="00F85338" w:rsidP="00F85338">
            <w:pPr>
              <w:spacing w:after="0" w:line="240" w:lineRule="auto"/>
              <w:rPr>
                <w:rFonts w:ascii="Times New Roman" w:eastAsia="Times New Roman" w:hAnsi="Times New Roman" w:cs="Times New Roman"/>
                <w:sz w:val="16"/>
                <w:szCs w:val="16"/>
                <w:lang w:eastAsia="it-IT"/>
              </w:rPr>
            </w:pPr>
          </w:p>
        </w:tc>
      </w:tr>
      <w:tr w:rsidR="00491DE5" w:rsidRPr="00966B22" w14:paraId="6AA7CFD1" w14:textId="77777777" w:rsidTr="00491DE5">
        <w:trPr>
          <w:trHeight w:val="255"/>
        </w:trPr>
        <w:tc>
          <w:tcPr>
            <w:tcW w:w="492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AC28EB9" w14:textId="77777777" w:rsidR="00491DE5" w:rsidRPr="00966B22" w:rsidRDefault="00491DE5" w:rsidP="00491DE5">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Esercizio finanziario 202</w:t>
            </w:r>
            <w:r>
              <w:rPr>
                <w:rFonts w:ascii="Arial" w:eastAsia="Times New Roman" w:hAnsi="Arial" w:cs="Arial"/>
                <w:b/>
                <w:bCs/>
                <w:sz w:val="16"/>
                <w:szCs w:val="16"/>
                <w:lang w:eastAsia="it-IT"/>
              </w:rPr>
              <w:t>5</w:t>
            </w:r>
          </w:p>
        </w:tc>
        <w:tc>
          <w:tcPr>
            <w:tcW w:w="76" w:type="pct"/>
            <w:vAlign w:val="center"/>
            <w:hideMark/>
          </w:tcPr>
          <w:p w14:paraId="44EA46B8" w14:textId="77777777" w:rsidR="00491DE5" w:rsidRPr="00966B22" w:rsidRDefault="00491DE5" w:rsidP="00491DE5">
            <w:pPr>
              <w:spacing w:after="0" w:line="240" w:lineRule="auto"/>
              <w:rPr>
                <w:rFonts w:ascii="Times New Roman" w:eastAsia="Times New Roman" w:hAnsi="Times New Roman" w:cs="Times New Roman"/>
                <w:sz w:val="16"/>
                <w:szCs w:val="16"/>
                <w:lang w:eastAsia="it-IT"/>
              </w:rPr>
            </w:pPr>
          </w:p>
        </w:tc>
      </w:tr>
      <w:tr w:rsidR="00491DE5" w:rsidRPr="00966B22" w14:paraId="0D57CBCD" w14:textId="77777777" w:rsidTr="00491DE5">
        <w:trPr>
          <w:trHeight w:val="255"/>
        </w:trPr>
        <w:tc>
          <w:tcPr>
            <w:tcW w:w="2061" w:type="pct"/>
            <w:vMerge w:val="restart"/>
            <w:tcBorders>
              <w:top w:val="nil"/>
              <w:left w:val="single" w:sz="4" w:space="0" w:color="auto"/>
              <w:bottom w:val="single" w:sz="4" w:space="0" w:color="000000"/>
              <w:right w:val="single" w:sz="4" w:space="0" w:color="auto"/>
            </w:tcBorders>
            <w:shd w:val="clear" w:color="auto" w:fill="auto"/>
            <w:vAlign w:val="center"/>
          </w:tcPr>
          <w:p w14:paraId="42DC7000" w14:textId="77777777" w:rsidR="00491DE5" w:rsidRPr="00966B22" w:rsidRDefault="00491DE5" w:rsidP="00491DE5">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TITOLI</w:t>
            </w:r>
          </w:p>
        </w:tc>
        <w:tc>
          <w:tcPr>
            <w:tcW w:w="704" w:type="pct"/>
            <w:vMerge w:val="restart"/>
            <w:tcBorders>
              <w:top w:val="nil"/>
              <w:left w:val="single" w:sz="4" w:space="0" w:color="auto"/>
              <w:bottom w:val="single" w:sz="4" w:space="0" w:color="auto"/>
              <w:right w:val="single" w:sz="4" w:space="0" w:color="auto"/>
            </w:tcBorders>
            <w:shd w:val="clear" w:color="auto" w:fill="auto"/>
            <w:vAlign w:val="center"/>
          </w:tcPr>
          <w:p w14:paraId="1DC17922" w14:textId="77777777" w:rsidR="00491DE5" w:rsidRPr="00966B22" w:rsidRDefault="00491DE5" w:rsidP="00491DE5">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BILANCIO 202</w:t>
            </w:r>
            <w:r>
              <w:rPr>
                <w:rFonts w:ascii="Arial" w:eastAsia="Times New Roman" w:hAnsi="Arial" w:cs="Arial"/>
                <w:b/>
                <w:bCs/>
                <w:sz w:val="16"/>
                <w:szCs w:val="16"/>
                <w:lang w:eastAsia="it-IT"/>
              </w:rPr>
              <w:t>3</w:t>
            </w:r>
            <w:r w:rsidRPr="00966B22">
              <w:rPr>
                <w:rFonts w:ascii="Arial" w:eastAsia="Times New Roman" w:hAnsi="Arial" w:cs="Arial"/>
                <w:b/>
                <w:bCs/>
                <w:sz w:val="16"/>
                <w:szCs w:val="16"/>
                <w:lang w:eastAsia="it-IT"/>
              </w:rPr>
              <w:t xml:space="preserve"> (a)</w:t>
            </w:r>
          </w:p>
        </w:tc>
        <w:tc>
          <w:tcPr>
            <w:tcW w:w="719" w:type="pct"/>
            <w:vMerge w:val="restart"/>
            <w:tcBorders>
              <w:top w:val="nil"/>
              <w:left w:val="single" w:sz="4" w:space="0" w:color="auto"/>
              <w:bottom w:val="single" w:sz="4" w:space="0" w:color="auto"/>
              <w:right w:val="single" w:sz="4" w:space="0" w:color="auto"/>
            </w:tcBorders>
            <w:shd w:val="clear" w:color="auto" w:fill="auto"/>
            <w:vAlign w:val="center"/>
          </w:tcPr>
          <w:p w14:paraId="2250CB9E" w14:textId="77777777" w:rsidR="00491DE5" w:rsidRPr="00966B22" w:rsidRDefault="00491DE5" w:rsidP="00491DE5">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ACC.TO OBBLIGATORIO AL FCDE (b)</w:t>
            </w:r>
          </w:p>
        </w:tc>
        <w:tc>
          <w:tcPr>
            <w:tcW w:w="530" w:type="pct"/>
            <w:vMerge w:val="restart"/>
            <w:tcBorders>
              <w:top w:val="nil"/>
              <w:left w:val="single" w:sz="4" w:space="0" w:color="auto"/>
              <w:bottom w:val="single" w:sz="4" w:space="0" w:color="auto"/>
              <w:right w:val="single" w:sz="4" w:space="0" w:color="auto"/>
            </w:tcBorders>
            <w:shd w:val="clear" w:color="auto" w:fill="auto"/>
            <w:vAlign w:val="center"/>
          </w:tcPr>
          <w:p w14:paraId="10A04411" w14:textId="77777777" w:rsidR="00491DE5" w:rsidRPr="00966B22" w:rsidRDefault="00491DE5" w:rsidP="00491DE5">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ACC.TO EFFETTIVO AL FCDE (c)</w:t>
            </w:r>
          </w:p>
        </w:tc>
        <w:tc>
          <w:tcPr>
            <w:tcW w:w="417" w:type="pct"/>
            <w:vMerge w:val="restart"/>
            <w:tcBorders>
              <w:top w:val="nil"/>
              <w:left w:val="single" w:sz="4" w:space="0" w:color="auto"/>
              <w:bottom w:val="single" w:sz="4" w:space="0" w:color="auto"/>
              <w:right w:val="single" w:sz="4" w:space="0" w:color="auto"/>
            </w:tcBorders>
            <w:shd w:val="clear" w:color="auto" w:fill="auto"/>
            <w:vAlign w:val="center"/>
          </w:tcPr>
          <w:p w14:paraId="6F600794" w14:textId="77777777" w:rsidR="00491DE5" w:rsidRPr="00966B22" w:rsidRDefault="00491DE5" w:rsidP="00491DE5">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DIFF. d=(c-b)</w:t>
            </w:r>
            <w:r w:rsidRPr="00966B22">
              <w:rPr>
                <w:rFonts w:ascii="Arial" w:eastAsia="Times New Roman" w:hAnsi="Arial" w:cs="Arial"/>
                <w:b/>
                <w:bCs/>
                <w:i/>
                <w:iCs/>
                <w:sz w:val="16"/>
                <w:szCs w:val="16"/>
                <w:lang w:eastAsia="it-IT"/>
              </w:rPr>
              <w:t xml:space="preserve"> </w:t>
            </w:r>
          </w:p>
        </w:tc>
        <w:tc>
          <w:tcPr>
            <w:tcW w:w="493" w:type="pct"/>
            <w:vMerge w:val="restart"/>
            <w:tcBorders>
              <w:top w:val="nil"/>
              <w:left w:val="single" w:sz="4" w:space="0" w:color="auto"/>
              <w:bottom w:val="single" w:sz="4" w:space="0" w:color="auto"/>
              <w:right w:val="single" w:sz="4" w:space="0" w:color="auto"/>
            </w:tcBorders>
            <w:shd w:val="clear" w:color="auto" w:fill="auto"/>
            <w:vAlign w:val="center"/>
          </w:tcPr>
          <w:p w14:paraId="520FBCF0" w14:textId="77777777" w:rsidR="00491DE5" w:rsidRPr="00966B22" w:rsidRDefault="00491DE5" w:rsidP="00491DE5">
            <w:pPr>
              <w:spacing w:after="0" w:line="240" w:lineRule="auto"/>
              <w:jc w:val="center"/>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 (e)=(c/a)</w:t>
            </w:r>
          </w:p>
        </w:tc>
        <w:tc>
          <w:tcPr>
            <w:tcW w:w="76" w:type="pct"/>
            <w:vAlign w:val="center"/>
            <w:hideMark/>
          </w:tcPr>
          <w:p w14:paraId="40D02CE9" w14:textId="77777777" w:rsidR="00491DE5" w:rsidRPr="00966B22" w:rsidRDefault="00491DE5" w:rsidP="00491DE5">
            <w:pPr>
              <w:spacing w:after="0" w:line="240" w:lineRule="auto"/>
              <w:rPr>
                <w:rFonts w:ascii="Times New Roman" w:eastAsia="Times New Roman" w:hAnsi="Times New Roman" w:cs="Times New Roman"/>
                <w:sz w:val="16"/>
                <w:szCs w:val="16"/>
                <w:lang w:eastAsia="it-IT"/>
              </w:rPr>
            </w:pPr>
          </w:p>
        </w:tc>
      </w:tr>
      <w:tr w:rsidR="00491DE5" w:rsidRPr="00966B22" w14:paraId="2A8AFDE2" w14:textId="77777777" w:rsidTr="00491DE5">
        <w:trPr>
          <w:trHeight w:val="255"/>
        </w:trPr>
        <w:tc>
          <w:tcPr>
            <w:tcW w:w="2061" w:type="pct"/>
            <w:vMerge/>
            <w:tcBorders>
              <w:top w:val="nil"/>
              <w:left w:val="single" w:sz="4" w:space="0" w:color="auto"/>
              <w:bottom w:val="single" w:sz="4" w:space="0" w:color="000000"/>
              <w:right w:val="single" w:sz="4" w:space="0" w:color="auto"/>
            </w:tcBorders>
            <w:vAlign w:val="center"/>
          </w:tcPr>
          <w:p w14:paraId="7C323330" w14:textId="77777777" w:rsidR="00491DE5" w:rsidRPr="00966B22" w:rsidRDefault="00491DE5" w:rsidP="00491DE5">
            <w:pPr>
              <w:spacing w:after="0" w:line="240" w:lineRule="auto"/>
              <w:rPr>
                <w:rFonts w:ascii="Arial" w:eastAsia="Times New Roman" w:hAnsi="Arial" w:cs="Arial"/>
                <w:b/>
                <w:bCs/>
                <w:sz w:val="16"/>
                <w:szCs w:val="16"/>
                <w:lang w:eastAsia="it-IT"/>
              </w:rPr>
            </w:pPr>
          </w:p>
        </w:tc>
        <w:tc>
          <w:tcPr>
            <w:tcW w:w="704" w:type="pct"/>
            <w:vMerge/>
            <w:tcBorders>
              <w:top w:val="nil"/>
              <w:left w:val="single" w:sz="4" w:space="0" w:color="auto"/>
              <w:bottom w:val="single" w:sz="4" w:space="0" w:color="auto"/>
              <w:right w:val="single" w:sz="4" w:space="0" w:color="auto"/>
            </w:tcBorders>
            <w:vAlign w:val="center"/>
          </w:tcPr>
          <w:p w14:paraId="2CE2AFBA" w14:textId="77777777" w:rsidR="00491DE5" w:rsidRPr="00966B22" w:rsidRDefault="00491DE5" w:rsidP="00491DE5">
            <w:pPr>
              <w:spacing w:after="0" w:line="240" w:lineRule="auto"/>
              <w:rPr>
                <w:rFonts w:ascii="Arial" w:eastAsia="Times New Roman" w:hAnsi="Arial" w:cs="Arial"/>
                <w:b/>
                <w:bCs/>
                <w:sz w:val="16"/>
                <w:szCs w:val="16"/>
                <w:lang w:eastAsia="it-IT"/>
              </w:rPr>
            </w:pPr>
          </w:p>
        </w:tc>
        <w:tc>
          <w:tcPr>
            <w:tcW w:w="719" w:type="pct"/>
            <w:vMerge/>
            <w:tcBorders>
              <w:top w:val="nil"/>
              <w:left w:val="single" w:sz="4" w:space="0" w:color="auto"/>
              <w:bottom w:val="single" w:sz="4" w:space="0" w:color="auto"/>
              <w:right w:val="single" w:sz="4" w:space="0" w:color="auto"/>
            </w:tcBorders>
            <w:vAlign w:val="center"/>
          </w:tcPr>
          <w:p w14:paraId="0F7C2CA5" w14:textId="77777777" w:rsidR="00491DE5" w:rsidRPr="00966B22" w:rsidRDefault="00491DE5" w:rsidP="00491DE5">
            <w:pPr>
              <w:spacing w:after="0" w:line="240" w:lineRule="auto"/>
              <w:rPr>
                <w:rFonts w:ascii="Arial" w:eastAsia="Times New Roman" w:hAnsi="Arial" w:cs="Arial"/>
                <w:b/>
                <w:bCs/>
                <w:sz w:val="16"/>
                <w:szCs w:val="16"/>
                <w:lang w:eastAsia="it-IT"/>
              </w:rPr>
            </w:pPr>
          </w:p>
        </w:tc>
        <w:tc>
          <w:tcPr>
            <w:tcW w:w="530" w:type="pct"/>
            <w:vMerge/>
            <w:tcBorders>
              <w:top w:val="nil"/>
              <w:left w:val="single" w:sz="4" w:space="0" w:color="auto"/>
              <w:bottom w:val="single" w:sz="4" w:space="0" w:color="auto"/>
              <w:right w:val="single" w:sz="4" w:space="0" w:color="auto"/>
            </w:tcBorders>
            <w:vAlign w:val="center"/>
          </w:tcPr>
          <w:p w14:paraId="29C960A7" w14:textId="77777777" w:rsidR="00491DE5" w:rsidRPr="00966B22" w:rsidRDefault="00491DE5" w:rsidP="00491DE5">
            <w:pPr>
              <w:spacing w:after="0" w:line="240" w:lineRule="auto"/>
              <w:rPr>
                <w:rFonts w:ascii="Arial" w:eastAsia="Times New Roman" w:hAnsi="Arial" w:cs="Arial"/>
                <w:b/>
                <w:bCs/>
                <w:sz w:val="16"/>
                <w:szCs w:val="16"/>
                <w:lang w:eastAsia="it-IT"/>
              </w:rPr>
            </w:pPr>
          </w:p>
        </w:tc>
        <w:tc>
          <w:tcPr>
            <w:tcW w:w="417" w:type="pct"/>
            <w:vMerge/>
            <w:tcBorders>
              <w:top w:val="nil"/>
              <w:left w:val="single" w:sz="4" w:space="0" w:color="auto"/>
              <w:bottom w:val="single" w:sz="4" w:space="0" w:color="auto"/>
              <w:right w:val="single" w:sz="4" w:space="0" w:color="auto"/>
            </w:tcBorders>
            <w:vAlign w:val="center"/>
          </w:tcPr>
          <w:p w14:paraId="2D8DAEAD" w14:textId="77777777" w:rsidR="00491DE5" w:rsidRPr="00966B22" w:rsidRDefault="00491DE5" w:rsidP="00491DE5">
            <w:pPr>
              <w:spacing w:after="0" w:line="240" w:lineRule="auto"/>
              <w:rPr>
                <w:rFonts w:ascii="Arial" w:eastAsia="Times New Roman" w:hAnsi="Arial" w:cs="Arial"/>
                <w:b/>
                <w:bCs/>
                <w:sz w:val="16"/>
                <w:szCs w:val="16"/>
                <w:lang w:eastAsia="it-IT"/>
              </w:rPr>
            </w:pPr>
          </w:p>
        </w:tc>
        <w:tc>
          <w:tcPr>
            <w:tcW w:w="493" w:type="pct"/>
            <w:vMerge/>
            <w:tcBorders>
              <w:top w:val="nil"/>
              <w:left w:val="single" w:sz="4" w:space="0" w:color="auto"/>
              <w:bottom w:val="single" w:sz="4" w:space="0" w:color="auto"/>
              <w:right w:val="single" w:sz="4" w:space="0" w:color="auto"/>
            </w:tcBorders>
            <w:vAlign w:val="center"/>
          </w:tcPr>
          <w:p w14:paraId="2F72EBAE" w14:textId="77777777" w:rsidR="00491DE5" w:rsidRPr="00966B22" w:rsidRDefault="00491DE5" w:rsidP="00491DE5">
            <w:pPr>
              <w:spacing w:after="0" w:line="240" w:lineRule="auto"/>
              <w:rPr>
                <w:rFonts w:ascii="Arial" w:eastAsia="Times New Roman" w:hAnsi="Arial" w:cs="Arial"/>
                <w:b/>
                <w:bCs/>
                <w:sz w:val="16"/>
                <w:szCs w:val="16"/>
                <w:lang w:eastAsia="it-IT"/>
              </w:rPr>
            </w:pPr>
          </w:p>
        </w:tc>
        <w:tc>
          <w:tcPr>
            <w:tcW w:w="76" w:type="pct"/>
            <w:tcBorders>
              <w:top w:val="nil"/>
              <w:left w:val="nil"/>
              <w:bottom w:val="nil"/>
              <w:right w:val="nil"/>
            </w:tcBorders>
            <w:shd w:val="clear" w:color="auto" w:fill="auto"/>
            <w:noWrap/>
            <w:vAlign w:val="bottom"/>
            <w:hideMark/>
          </w:tcPr>
          <w:p w14:paraId="66C83AF7" w14:textId="77777777" w:rsidR="00491DE5" w:rsidRPr="00966B22" w:rsidRDefault="00491DE5" w:rsidP="00491DE5">
            <w:pPr>
              <w:spacing w:after="0" w:line="240" w:lineRule="auto"/>
              <w:jc w:val="center"/>
              <w:rPr>
                <w:rFonts w:ascii="Arial" w:eastAsia="Times New Roman" w:hAnsi="Arial" w:cs="Arial"/>
                <w:b/>
                <w:bCs/>
                <w:sz w:val="16"/>
                <w:szCs w:val="16"/>
                <w:lang w:eastAsia="it-IT"/>
              </w:rPr>
            </w:pPr>
          </w:p>
        </w:tc>
      </w:tr>
      <w:tr w:rsidR="00491DE5" w:rsidRPr="00966B22" w14:paraId="1538B30A" w14:textId="77777777" w:rsidTr="00491DE5">
        <w:trPr>
          <w:trHeight w:val="510"/>
        </w:trPr>
        <w:tc>
          <w:tcPr>
            <w:tcW w:w="2061" w:type="pct"/>
            <w:tcBorders>
              <w:top w:val="nil"/>
              <w:left w:val="single" w:sz="4" w:space="0" w:color="auto"/>
              <w:bottom w:val="single" w:sz="4" w:space="0" w:color="auto"/>
              <w:right w:val="single" w:sz="4" w:space="0" w:color="auto"/>
            </w:tcBorders>
            <w:shd w:val="clear" w:color="auto" w:fill="auto"/>
            <w:vAlign w:val="bottom"/>
          </w:tcPr>
          <w:p w14:paraId="313A8D03" w14:textId="77777777" w:rsidR="00491DE5" w:rsidRPr="00966B22" w:rsidRDefault="00491DE5" w:rsidP="00491DE5">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1 - ENTRATE CORRENTI DI NATURA TRIBUTARIA, CONTRIBUTIVA E PEREQUATIVA</w:t>
            </w:r>
          </w:p>
        </w:tc>
        <w:tc>
          <w:tcPr>
            <w:tcW w:w="704" w:type="pct"/>
            <w:tcBorders>
              <w:top w:val="nil"/>
              <w:left w:val="nil"/>
              <w:bottom w:val="single" w:sz="4" w:space="0" w:color="auto"/>
              <w:right w:val="single" w:sz="4" w:space="0" w:color="auto"/>
            </w:tcBorders>
            <w:shd w:val="clear" w:color="auto" w:fill="auto"/>
            <w:noWrap/>
            <w:vAlign w:val="bottom"/>
          </w:tcPr>
          <w:p w14:paraId="2E4071A0"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847.425,44</w:t>
            </w:r>
          </w:p>
        </w:tc>
        <w:tc>
          <w:tcPr>
            <w:tcW w:w="719" w:type="pct"/>
            <w:tcBorders>
              <w:top w:val="nil"/>
              <w:left w:val="nil"/>
              <w:bottom w:val="single" w:sz="4" w:space="0" w:color="auto"/>
              <w:right w:val="single" w:sz="4" w:space="0" w:color="auto"/>
            </w:tcBorders>
            <w:shd w:val="clear" w:color="auto" w:fill="auto"/>
            <w:noWrap/>
            <w:vAlign w:val="bottom"/>
          </w:tcPr>
          <w:p w14:paraId="7953D02D"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25.633,85</w:t>
            </w:r>
          </w:p>
        </w:tc>
        <w:tc>
          <w:tcPr>
            <w:tcW w:w="530" w:type="pct"/>
            <w:tcBorders>
              <w:top w:val="nil"/>
              <w:left w:val="nil"/>
              <w:bottom w:val="single" w:sz="4" w:space="0" w:color="auto"/>
              <w:right w:val="single" w:sz="4" w:space="0" w:color="auto"/>
            </w:tcBorders>
            <w:shd w:val="clear" w:color="auto" w:fill="auto"/>
            <w:noWrap/>
            <w:vAlign w:val="bottom"/>
          </w:tcPr>
          <w:p w14:paraId="1F665260"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25.633,85</w:t>
            </w:r>
          </w:p>
        </w:tc>
        <w:tc>
          <w:tcPr>
            <w:tcW w:w="417" w:type="pct"/>
            <w:tcBorders>
              <w:top w:val="nil"/>
              <w:left w:val="nil"/>
              <w:bottom w:val="single" w:sz="4" w:space="0" w:color="auto"/>
              <w:right w:val="single" w:sz="4" w:space="0" w:color="auto"/>
            </w:tcBorders>
            <w:shd w:val="clear" w:color="000000" w:fill="DCE6F1"/>
            <w:noWrap/>
            <w:vAlign w:val="bottom"/>
          </w:tcPr>
          <w:p w14:paraId="3372E273" w14:textId="77777777" w:rsidR="00491DE5" w:rsidRPr="00966B22" w:rsidRDefault="00491DE5" w:rsidP="00491DE5">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0,00</w:t>
            </w:r>
          </w:p>
        </w:tc>
        <w:tc>
          <w:tcPr>
            <w:tcW w:w="493" w:type="pct"/>
            <w:tcBorders>
              <w:top w:val="nil"/>
              <w:left w:val="nil"/>
              <w:bottom w:val="single" w:sz="4" w:space="0" w:color="auto"/>
              <w:right w:val="single" w:sz="4" w:space="0" w:color="auto"/>
            </w:tcBorders>
            <w:shd w:val="clear" w:color="000000" w:fill="DCE6F1"/>
            <w:noWrap/>
            <w:vAlign w:val="bottom"/>
          </w:tcPr>
          <w:p w14:paraId="59662ABF"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3,024909</w:t>
            </w:r>
            <w:r w:rsidRPr="00966B22">
              <w:rPr>
                <w:rFonts w:ascii="Arial" w:eastAsia="Times New Roman" w:hAnsi="Arial" w:cs="Arial"/>
                <w:color w:val="000000"/>
                <w:sz w:val="16"/>
                <w:szCs w:val="16"/>
                <w:lang w:eastAsia="it-IT"/>
              </w:rPr>
              <w:t>%</w:t>
            </w:r>
          </w:p>
        </w:tc>
        <w:tc>
          <w:tcPr>
            <w:tcW w:w="76" w:type="pct"/>
            <w:vAlign w:val="center"/>
            <w:hideMark/>
          </w:tcPr>
          <w:p w14:paraId="3F82BA7A" w14:textId="77777777" w:rsidR="00491DE5" w:rsidRPr="00966B22" w:rsidRDefault="00491DE5" w:rsidP="00491DE5">
            <w:pPr>
              <w:spacing w:after="0" w:line="240" w:lineRule="auto"/>
              <w:rPr>
                <w:rFonts w:ascii="Times New Roman" w:eastAsia="Times New Roman" w:hAnsi="Times New Roman" w:cs="Times New Roman"/>
                <w:sz w:val="16"/>
                <w:szCs w:val="16"/>
                <w:lang w:eastAsia="it-IT"/>
              </w:rPr>
            </w:pPr>
          </w:p>
        </w:tc>
      </w:tr>
      <w:tr w:rsidR="00491DE5" w:rsidRPr="00966B22" w14:paraId="4A86333E"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3B393C82" w14:textId="77777777" w:rsidR="00491DE5" w:rsidRPr="00966B22" w:rsidRDefault="00491DE5" w:rsidP="00491DE5">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2 - TRASFERIMENTI CORRENTI</w:t>
            </w:r>
          </w:p>
        </w:tc>
        <w:tc>
          <w:tcPr>
            <w:tcW w:w="704" w:type="pct"/>
            <w:tcBorders>
              <w:top w:val="nil"/>
              <w:left w:val="nil"/>
              <w:bottom w:val="single" w:sz="4" w:space="0" w:color="auto"/>
              <w:right w:val="single" w:sz="4" w:space="0" w:color="auto"/>
            </w:tcBorders>
            <w:shd w:val="clear" w:color="auto" w:fill="auto"/>
            <w:noWrap/>
            <w:vAlign w:val="bottom"/>
          </w:tcPr>
          <w:p w14:paraId="1DD311B5"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20.000,00</w:t>
            </w:r>
          </w:p>
        </w:tc>
        <w:tc>
          <w:tcPr>
            <w:tcW w:w="719" w:type="pct"/>
            <w:tcBorders>
              <w:top w:val="nil"/>
              <w:left w:val="nil"/>
              <w:bottom w:val="single" w:sz="4" w:space="0" w:color="auto"/>
              <w:right w:val="single" w:sz="4" w:space="0" w:color="auto"/>
            </w:tcBorders>
            <w:shd w:val="clear" w:color="auto" w:fill="auto"/>
            <w:noWrap/>
            <w:vAlign w:val="bottom"/>
          </w:tcPr>
          <w:p w14:paraId="455B155C"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p>
        </w:tc>
        <w:tc>
          <w:tcPr>
            <w:tcW w:w="530" w:type="pct"/>
            <w:tcBorders>
              <w:top w:val="nil"/>
              <w:left w:val="nil"/>
              <w:bottom w:val="single" w:sz="4" w:space="0" w:color="auto"/>
              <w:right w:val="single" w:sz="4" w:space="0" w:color="auto"/>
            </w:tcBorders>
            <w:shd w:val="clear" w:color="auto" w:fill="auto"/>
            <w:noWrap/>
            <w:vAlign w:val="bottom"/>
          </w:tcPr>
          <w:p w14:paraId="524F44A2"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p>
        </w:tc>
        <w:tc>
          <w:tcPr>
            <w:tcW w:w="417" w:type="pct"/>
            <w:tcBorders>
              <w:top w:val="nil"/>
              <w:left w:val="nil"/>
              <w:bottom w:val="single" w:sz="4" w:space="0" w:color="auto"/>
              <w:right w:val="single" w:sz="4" w:space="0" w:color="auto"/>
            </w:tcBorders>
            <w:shd w:val="clear" w:color="000000" w:fill="DCE6F1"/>
            <w:noWrap/>
            <w:vAlign w:val="bottom"/>
          </w:tcPr>
          <w:p w14:paraId="4608EF5D" w14:textId="77777777" w:rsidR="00491DE5" w:rsidRPr="00966B22" w:rsidRDefault="00491DE5" w:rsidP="00491DE5">
            <w:pPr>
              <w:spacing w:after="0" w:line="240" w:lineRule="auto"/>
              <w:jc w:val="right"/>
              <w:rPr>
                <w:rFonts w:ascii="Arial" w:eastAsia="Times New Roman" w:hAnsi="Arial" w:cs="Arial"/>
                <w:color w:val="000000"/>
                <w:sz w:val="16"/>
                <w:szCs w:val="16"/>
                <w:lang w:eastAsia="it-IT"/>
              </w:rPr>
            </w:pPr>
          </w:p>
        </w:tc>
        <w:tc>
          <w:tcPr>
            <w:tcW w:w="493" w:type="pct"/>
            <w:tcBorders>
              <w:top w:val="nil"/>
              <w:left w:val="nil"/>
              <w:bottom w:val="single" w:sz="4" w:space="0" w:color="auto"/>
              <w:right w:val="single" w:sz="4" w:space="0" w:color="auto"/>
            </w:tcBorders>
            <w:shd w:val="clear" w:color="000000" w:fill="DCE6F1"/>
            <w:noWrap/>
            <w:vAlign w:val="bottom"/>
          </w:tcPr>
          <w:p w14:paraId="5FD3ADEE"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p>
        </w:tc>
        <w:tc>
          <w:tcPr>
            <w:tcW w:w="76" w:type="pct"/>
            <w:vAlign w:val="center"/>
            <w:hideMark/>
          </w:tcPr>
          <w:p w14:paraId="56C479EC" w14:textId="77777777" w:rsidR="00491DE5" w:rsidRPr="00966B22" w:rsidRDefault="00491DE5" w:rsidP="00491DE5">
            <w:pPr>
              <w:spacing w:after="0" w:line="240" w:lineRule="auto"/>
              <w:rPr>
                <w:rFonts w:ascii="Times New Roman" w:eastAsia="Times New Roman" w:hAnsi="Times New Roman" w:cs="Times New Roman"/>
                <w:sz w:val="16"/>
                <w:szCs w:val="16"/>
                <w:lang w:eastAsia="it-IT"/>
              </w:rPr>
            </w:pPr>
          </w:p>
        </w:tc>
      </w:tr>
      <w:tr w:rsidR="00491DE5" w:rsidRPr="00966B22" w14:paraId="466FB8E1"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1968A991" w14:textId="77777777" w:rsidR="00491DE5" w:rsidRPr="00966B22" w:rsidRDefault="00491DE5" w:rsidP="00491DE5">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3 - ENTRATE EXTRATRIBUTARIE</w:t>
            </w:r>
          </w:p>
        </w:tc>
        <w:tc>
          <w:tcPr>
            <w:tcW w:w="704" w:type="pct"/>
            <w:tcBorders>
              <w:top w:val="nil"/>
              <w:left w:val="nil"/>
              <w:bottom w:val="single" w:sz="4" w:space="0" w:color="auto"/>
              <w:right w:val="single" w:sz="4" w:space="0" w:color="auto"/>
            </w:tcBorders>
            <w:shd w:val="clear" w:color="auto" w:fill="auto"/>
            <w:noWrap/>
            <w:vAlign w:val="bottom"/>
          </w:tcPr>
          <w:p w14:paraId="5F3DE38F"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752.285,73</w:t>
            </w:r>
          </w:p>
        </w:tc>
        <w:tc>
          <w:tcPr>
            <w:tcW w:w="719" w:type="pct"/>
            <w:tcBorders>
              <w:top w:val="nil"/>
              <w:left w:val="nil"/>
              <w:bottom w:val="single" w:sz="4" w:space="0" w:color="auto"/>
              <w:right w:val="single" w:sz="4" w:space="0" w:color="auto"/>
            </w:tcBorders>
            <w:shd w:val="clear" w:color="auto" w:fill="auto"/>
            <w:noWrap/>
            <w:vAlign w:val="bottom"/>
          </w:tcPr>
          <w:p w14:paraId="644FD484"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33.371,78</w:t>
            </w:r>
          </w:p>
        </w:tc>
        <w:tc>
          <w:tcPr>
            <w:tcW w:w="530" w:type="pct"/>
            <w:tcBorders>
              <w:top w:val="nil"/>
              <w:left w:val="nil"/>
              <w:bottom w:val="single" w:sz="4" w:space="0" w:color="auto"/>
              <w:right w:val="single" w:sz="4" w:space="0" w:color="auto"/>
            </w:tcBorders>
            <w:shd w:val="clear" w:color="auto" w:fill="auto"/>
            <w:noWrap/>
            <w:vAlign w:val="bottom"/>
          </w:tcPr>
          <w:p w14:paraId="6598B78C"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33371,78</w:t>
            </w:r>
          </w:p>
        </w:tc>
        <w:tc>
          <w:tcPr>
            <w:tcW w:w="417" w:type="pct"/>
            <w:tcBorders>
              <w:top w:val="nil"/>
              <w:left w:val="nil"/>
              <w:bottom w:val="single" w:sz="4" w:space="0" w:color="auto"/>
              <w:right w:val="single" w:sz="4" w:space="0" w:color="auto"/>
            </w:tcBorders>
            <w:shd w:val="clear" w:color="000000" w:fill="DCE6F1"/>
            <w:noWrap/>
            <w:vAlign w:val="bottom"/>
          </w:tcPr>
          <w:p w14:paraId="2EC66FC5" w14:textId="77777777" w:rsidR="00491DE5" w:rsidRPr="00966B22" w:rsidRDefault="00491DE5" w:rsidP="00491DE5">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0,00</w:t>
            </w:r>
          </w:p>
        </w:tc>
        <w:tc>
          <w:tcPr>
            <w:tcW w:w="493" w:type="pct"/>
            <w:tcBorders>
              <w:top w:val="nil"/>
              <w:left w:val="nil"/>
              <w:bottom w:val="single" w:sz="4" w:space="0" w:color="auto"/>
              <w:right w:val="single" w:sz="4" w:space="0" w:color="auto"/>
            </w:tcBorders>
            <w:shd w:val="clear" w:color="000000" w:fill="DCE6F1"/>
            <w:noWrap/>
            <w:vAlign w:val="bottom"/>
          </w:tcPr>
          <w:p w14:paraId="0DBAA05A"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4,131526</w:t>
            </w:r>
          </w:p>
        </w:tc>
        <w:tc>
          <w:tcPr>
            <w:tcW w:w="76" w:type="pct"/>
            <w:vAlign w:val="center"/>
            <w:hideMark/>
          </w:tcPr>
          <w:p w14:paraId="4BA6509F" w14:textId="77777777" w:rsidR="00491DE5" w:rsidRPr="00966B22" w:rsidRDefault="00491DE5" w:rsidP="00491DE5">
            <w:pPr>
              <w:spacing w:after="0" w:line="240" w:lineRule="auto"/>
              <w:rPr>
                <w:rFonts w:ascii="Times New Roman" w:eastAsia="Times New Roman" w:hAnsi="Times New Roman" w:cs="Times New Roman"/>
                <w:sz w:val="16"/>
                <w:szCs w:val="16"/>
                <w:lang w:eastAsia="it-IT"/>
              </w:rPr>
            </w:pPr>
          </w:p>
        </w:tc>
      </w:tr>
      <w:tr w:rsidR="00491DE5" w:rsidRPr="00966B22" w14:paraId="1A993C62"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471476C4" w14:textId="77777777" w:rsidR="00491DE5" w:rsidRPr="00966B22" w:rsidRDefault="00491DE5" w:rsidP="00491DE5">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 xml:space="preserve">TIT. 4 - ENTRATE IN CONTO CAPITALE </w:t>
            </w:r>
          </w:p>
        </w:tc>
        <w:tc>
          <w:tcPr>
            <w:tcW w:w="704" w:type="pct"/>
            <w:tcBorders>
              <w:top w:val="nil"/>
              <w:left w:val="nil"/>
              <w:bottom w:val="single" w:sz="4" w:space="0" w:color="auto"/>
              <w:right w:val="single" w:sz="4" w:space="0" w:color="auto"/>
            </w:tcBorders>
            <w:shd w:val="clear" w:color="auto" w:fill="auto"/>
            <w:noWrap/>
            <w:vAlign w:val="bottom"/>
          </w:tcPr>
          <w:p w14:paraId="771D0DAC"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0,00</w:t>
            </w:r>
          </w:p>
        </w:tc>
        <w:tc>
          <w:tcPr>
            <w:tcW w:w="719" w:type="pct"/>
            <w:tcBorders>
              <w:top w:val="nil"/>
              <w:left w:val="nil"/>
              <w:bottom w:val="single" w:sz="4" w:space="0" w:color="auto"/>
              <w:right w:val="single" w:sz="4" w:space="0" w:color="auto"/>
            </w:tcBorders>
            <w:shd w:val="clear" w:color="auto" w:fill="auto"/>
            <w:noWrap/>
            <w:vAlign w:val="bottom"/>
          </w:tcPr>
          <w:p w14:paraId="30A282D6"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p>
        </w:tc>
        <w:tc>
          <w:tcPr>
            <w:tcW w:w="530" w:type="pct"/>
            <w:tcBorders>
              <w:top w:val="nil"/>
              <w:left w:val="nil"/>
              <w:bottom w:val="single" w:sz="4" w:space="0" w:color="auto"/>
              <w:right w:val="single" w:sz="4" w:space="0" w:color="auto"/>
            </w:tcBorders>
            <w:shd w:val="clear" w:color="auto" w:fill="auto"/>
            <w:noWrap/>
            <w:vAlign w:val="bottom"/>
          </w:tcPr>
          <w:p w14:paraId="65820F40"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p>
        </w:tc>
        <w:tc>
          <w:tcPr>
            <w:tcW w:w="417" w:type="pct"/>
            <w:tcBorders>
              <w:top w:val="nil"/>
              <w:left w:val="nil"/>
              <w:bottom w:val="single" w:sz="4" w:space="0" w:color="auto"/>
              <w:right w:val="single" w:sz="4" w:space="0" w:color="auto"/>
            </w:tcBorders>
            <w:shd w:val="clear" w:color="000000" w:fill="DCE6F1"/>
            <w:noWrap/>
            <w:vAlign w:val="bottom"/>
          </w:tcPr>
          <w:p w14:paraId="498FFD57" w14:textId="77777777" w:rsidR="00491DE5" w:rsidRPr="00966B22" w:rsidRDefault="00491DE5" w:rsidP="00491DE5">
            <w:pPr>
              <w:spacing w:after="0" w:line="240" w:lineRule="auto"/>
              <w:jc w:val="right"/>
              <w:rPr>
                <w:rFonts w:ascii="Arial" w:eastAsia="Times New Roman" w:hAnsi="Arial" w:cs="Arial"/>
                <w:color w:val="000000"/>
                <w:sz w:val="16"/>
                <w:szCs w:val="16"/>
                <w:lang w:eastAsia="it-IT"/>
              </w:rPr>
            </w:pPr>
          </w:p>
        </w:tc>
        <w:tc>
          <w:tcPr>
            <w:tcW w:w="493" w:type="pct"/>
            <w:tcBorders>
              <w:top w:val="nil"/>
              <w:left w:val="nil"/>
              <w:bottom w:val="single" w:sz="4" w:space="0" w:color="auto"/>
              <w:right w:val="single" w:sz="4" w:space="0" w:color="auto"/>
            </w:tcBorders>
            <w:shd w:val="clear" w:color="000000" w:fill="DCE6F1"/>
            <w:noWrap/>
            <w:vAlign w:val="bottom"/>
          </w:tcPr>
          <w:p w14:paraId="33F6CC72"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p>
        </w:tc>
        <w:tc>
          <w:tcPr>
            <w:tcW w:w="76" w:type="pct"/>
            <w:vAlign w:val="center"/>
            <w:hideMark/>
          </w:tcPr>
          <w:p w14:paraId="1E0E0317" w14:textId="77777777" w:rsidR="00491DE5" w:rsidRPr="00966B22" w:rsidRDefault="00491DE5" w:rsidP="00491DE5">
            <w:pPr>
              <w:spacing w:after="0" w:line="240" w:lineRule="auto"/>
              <w:rPr>
                <w:rFonts w:ascii="Times New Roman" w:eastAsia="Times New Roman" w:hAnsi="Times New Roman" w:cs="Times New Roman"/>
                <w:sz w:val="16"/>
                <w:szCs w:val="16"/>
                <w:lang w:eastAsia="it-IT"/>
              </w:rPr>
            </w:pPr>
          </w:p>
        </w:tc>
      </w:tr>
      <w:tr w:rsidR="00491DE5" w:rsidRPr="00966B22" w14:paraId="529D5B98"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03AE49D5" w14:textId="77777777" w:rsidR="00491DE5" w:rsidRPr="00966B22" w:rsidRDefault="00491DE5" w:rsidP="00491DE5">
            <w:pPr>
              <w:spacing w:after="0" w:line="240" w:lineRule="auto"/>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TIT. 5 - ENTRATE DA RID.NE DI ATT. FINANZIARIE</w:t>
            </w:r>
          </w:p>
        </w:tc>
        <w:tc>
          <w:tcPr>
            <w:tcW w:w="704" w:type="pct"/>
            <w:tcBorders>
              <w:top w:val="nil"/>
              <w:left w:val="nil"/>
              <w:bottom w:val="single" w:sz="4" w:space="0" w:color="auto"/>
              <w:right w:val="single" w:sz="4" w:space="0" w:color="auto"/>
            </w:tcBorders>
            <w:shd w:val="clear" w:color="auto" w:fill="auto"/>
            <w:noWrap/>
            <w:vAlign w:val="bottom"/>
          </w:tcPr>
          <w:p w14:paraId="505315C4"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sidRPr="00966B22">
              <w:rPr>
                <w:rFonts w:ascii="Arial" w:eastAsia="Times New Roman" w:hAnsi="Arial" w:cs="Arial"/>
                <w:color w:val="000000"/>
                <w:sz w:val="16"/>
                <w:szCs w:val="16"/>
                <w:lang w:eastAsia="it-IT"/>
              </w:rPr>
              <w:t>0,00</w:t>
            </w:r>
          </w:p>
        </w:tc>
        <w:tc>
          <w:tcPr>
            <w:tcW w:w="719" w:type="pct"/>
            <w:tcBorders>
              <w:top w:val="nil"/>
              <w:left w:val="nil"/>
              <w:bottom w:val="single" w:sz="4" w:space="0" w:color="auto"/>
              <w:right w:val="single" w:sz="4" w:space="0" w:color="auto"/>
            </w:tcBorders>
            <w:shd w:val="clear" w:color="auto" w:fill="auto"/>
            <w:noWrap/>
            <w:vAlign w:val="bottom"/>
          </w:tcPr>
          <w:p w14:paraId="1E76F28C"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530" w:type="pct"/>
            <w:tcBorders>
              <w:top w:val="nil"/>
              <w:left w:val="nil"/>
              <w:bottom w:val="single" w:sz="4" w:space="0" w:color="auto"/>
              <w:right w:val="single" w:sz="4" w:space="0" w:color="auto"/>
            </w:tcBorders>
            <w:shd w:val="clear" w:color="auto" w:fill="auto"/>
            <w:noWrap/>
            <w:vAlign w:val="bottom"/>
          </w:tcPr>
          <w:p w14:paraId="54439F61"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17" w:type="pct"/>
            <w:tcBorders>
              <w:top w:val="nil"/>
              <w:left w:val="nil"/>
              <w:bottom w:val="single" w:sz="4" w:space="0" w:color="auto"/>
              <w:right w:val="single" w:sz="4" w:space="0" w:color="auto"/>
            </w:tcBorders>
            <w:shd w:val="clear" w:color="000000" w:fill="DCE6F1"/>
            <w:noWrap/>
            <w:vAlign w:val="bottom"/>
          </w:tcPr>
          <w:p w14:paraId="414620C2" w14:textId="77777777" w:rsidR="00491DE5" w:rsidRPr="00966B22" w:rsidRDefault="00491DE5" w:rsidP="00491DE5">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tcPr>
          <w:p w14:paraId="3A63881F"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76" w:type="pct"/>
            <w:vAlign w:val="center"/>
            <w:hideMark/>
          </w:tcPr>
          <w:p w14:paraId="1769D858" w14:textId="77777777" w:rsidR="00491DE5" w:rsidRPr="00966B22" w:rsidRDefault="00491DE5" w:rsidP="00491DE5">
            <w:pPr>
              <w:spacing w:after="0" w:line="240" w:lineRule="auto"/>
              <w:rPr>
                <w:rFonts w:ascii="Times New Roman" w:eastAsia="Times New Roman" w:hAnsi="Times New Roman" w:cs="Times New Roman"/>
                <w:sz w:val="16"/>
                <w:szCs w:val="16"/>
                <w:lang w:eastAsia="it-IT"/>
              </w:rPr>
            </w:pPr>
          </w:p>
        </w:tc>
      </w:tr>
      <w:tr w:rsidR="00491DE5" w:rsidRPr="00966B22" w14:paraId="39EB913C"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79CFB5D3" w14:textId="77777777" w:rsidR="00491DE5" w:rsidRPr="00966B22" w:rsidRDefault="00491DE5" w:rsidP="00491DE5">
            <w:pPr>
              <w:spacing w:after="0" w:line="240" w:lineRule="auto"/>
              <w:jc w:val="right"/>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TOTALE GENERALE</w:t>
            </w:r>
          </w:p>
        </w:tc>
        <w:tc>
          <w:tcPr>
            <w:tcW w:w="704" w:type="pct"/>
            <w:tcBorders>
              <w:top w:val="nil"/>
              <w:left w:val="nil"/>
              <w:bottom w:val="single" w:sz="4" w:space="0" w:color="auto"/>
              <w:right w:val="single" w:sz="4" w:space="0" w:color="auto"/>
            </w:tcBorders>
            <w:shd w:val="clear" w:color="000000" w:fill="DCE6F1"/>
            <w:noWrap/>
            <w:vAlign w:val="bottom"/>
          </w:tcPr>
          <w:p w14:paraId="307F572A" w14:textId="77777777" w:rsidR="00491DE5" w:rsidRPr="00966B22" w:rsidRDefault="00491DE5" w:rsidP="00491DE5">
            <w:pPr>
              <w:spacing w:after="0" w:line="240" w:lineRule="auto"/>
              <w:jc w:val="center"/>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1.619.711,17</w:t>
            </w:r>
          </w:p>
        </w:tc>
        <w:tc>
          <w:tcPr>
            <w:tcW w:w="719" w:type="pct"/>
            <w:tcBorders>
              <w:top w:val="nil"/>
              <w:left w:val="nil"/>
              <w:bottom w:val="single" w:sz="4" w:space="0" w:color="auto"/>
              <w:right w:val="single" w:sz="4" w:space="0" w:color="auto"/>
            </w:tcBorders>
            <w:shd w:val="clear" w:color="000000" w:fill="DCE6F1"/>
            <w:noWrap/>
            <w:vAlign w:val="bottom"/>
          </w:tcPr>
          <w:p w14:paraId="203FB54F" w14:textId="77777777" w:rsidR="00491DE5" w:rsidRPr="00966B22" w:rsidRDefault="00491DE5" w:rsidP="00491DE5">
            <w:pPr>
              <w:spacing w:after="0" w:line="240" w:lineRule="auto"/>
              <w:jc w:val="center"/>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59.005,63</w:t>
            </w:r>
          </w:p>
        </w:tc>
        <w:tc>
          <w:tcPr>
            <w:tcW w:w="530" w:type="pct"/>
            <w:tcBorders>
              <w:top w:val="nil"/>
              <w:left w:val="nil"/>
              <w:bottom w:val="single" w:sz="4" w:space="0" w:color="auto"/>
              <w:right w:val="single" w:sz="4" w:space="0" w:color="auto"/>
            </w:tcBorders>
            <w:shd w:val="clear" w:color="000000" w:fill="DCE6F1"/>
            <w:noWrap/>
            <w:vAlign w:val="bottom"/>
          </w:tcPr>
          <w:p w14:paraId="471B6360" w14:textId="77777777" w:rsidR="00491DE5" w:rsidRPr="00966B22" w:rsidRDefault="00491DE5" w:rsidP="00491DE5">
            <w:pPr>
              <w:spacing w:after="0" w:line="240" w:lineRule="auto"/>
              <w:jc w:val="center"/>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59.005,63</w:t>
            </w:r>
          </w:p>
        </w:tc>
        <w:tc>
          <w:tcPr>
            <w:tcW w:w="417" w:type="pct"/>
            <w:tcBorders>
              <w:top w:val="nil"/>
              <w:left w:val="nil"/>
              <w:bottom w:val="single" w:sz="4" w:space="0" w:color="auto"/>
              <w:right w:val="single" w:sz="4" w:space="0" w:color="auto"/>
            </w:tcBorders>
            <w:shd w:val="clear" w:color="000000" w:fill="DCE6F1"/>
            <w:noWrap/>
            <w:vAlign w:val="bottom"/>
          </w:tcPr>
          <w:p w14:paraId="00C04540" w14:textId="77777777" w:rsidR="00491DE5" w:rsidRPr="00966B22" w:rsidRDefault="00491DE5" w:rsidP="00491DE5">
            <w:pPr>
              <w:spacing w:after="0" w:line="240" w:lineRule="auto"/>
              <w:jc w:val="right"/>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tcPr>
          <w:p w14:paraId="6B2D66E3" w14:textId="77777777" w:rsidR="00491DE5" w:rsidRPr="00966B22" w:rsidRDefault="00491DE5" w:rsidP="00491DE5">
            <w:pPr>
              <w:spacing w:after="0" w:line="240" w:lineRule="auto"/>
              <w:jc w:val="center"/>
              <w:rPr>
                <w:rFonts w:ascii="Arial" w:eastAsia="Times New Roman" w:hAnsi="Arial" w:cs="Arial"/>
                <w:b/>
                <w:bCs/>
                <w:color w:val="000000"/>
                <w:sz w:val="16"/>
                <w:szCs w:val="16"/>
                <w:lang w:eastAsia="it-IT"/>
              </w:rPr>
            </w:pPr>
            <w:r>
              <w:rPr>
                <w:rFonts w:ascii="Arial" w:eastAsia="Times New Roman" w:hAnsi="Arial" w:cs="Arial"/>
                <w:b/>
                <w:bCs/>
                <w:color w:val="000000"/>
                <w:sz w:val="16"/>
                <w:szCs w:val="16"/>
                <w:lang w:eastAsia="it-IT"/>
              </w:rPr>
              <w:t>0</w:t>
            </w:r>
          </w:p>
        </w:tc>
        <w:tc>
          <w:tcPr>
            <w:tcW w:w="76" w:type="pct"/>
            <w:vAlign w:val="center"/>
            <w:hideMark/>
          </w:tcPr>
          <w:p w14:paraId="47D10CF9" w14:textId="77777777" w:rsidR="00491DE5" w:rsidRPr="00966B22" w:rsidRDefault="00491DE5" w:rsidP="00491DE5">
            <w:pPr>
              <w:spacing w:after="0" w:line="240" w:lineRule="auto"/>
              <w:rPr>
                <w:rFonts w:ascii="Times New Roman" w:eastAsia="Times New Roman" w:hAnsi="Times New Roman" w:cs="Times New Roman"/>
                <w:sz w:val="16"/>
                <w:szCs w:val="16"/>
                <w:lang w:eastAsia="it-IT"/>
              </w:rPr>
            </w:pPr>
          </w:p>
        </w:tc>
      </w:tr>
      <w:tr w:rsidR="00491DE5" w:rsidRPr="00966B22" w14:paraId="5DE168B4"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1D2F9067" w14:textId="77777777" w:rsidR="00491DE5" w:rsidRPr="00966B22" w:rsidRDefault="00491DE5" w:rsidP="00491DE5">
            <w:pPr>
              <w:spacing w:after="0" w:line="240" w:lineRule="auto"/>
              <w:jc w:val="right"/>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DI CUI   FCDE DI PARTE CORRENTE</w:t>
            </w:r>
          </w:p>
        </w:tc>
        <w:tc>
          <w:tcPr>
            <w:tcW w:w="704" w:type="pct"/>
            <w:tcBorders>
              <w:top w:val="nil"/>
              <w:left w:val="nil"/>
              <w:bottom w:val="single" w:sz="4" w:space="0" w:color="auto"/>
              <w:right w:val="single" w:sz="4" w:space="0" w:color="auto"/>
            </w:tcBorders>
            <w:shd w:val="clear" w:color="000000" w:fill="DCE6F1"/>
            <w:noWrap/>
            <w:vAlign w:val="bottom"/>
          </w:tcPr>
          <w:p w14:paraId="44C37E95"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sidRPr="00966B22">
              <w:rPr>
                <w:rFonts w:ascii="Arial" w:eastAsia="Times New Roman" w:hAnsi="Arial" w:cs="Arial"/>
                <w:color w:val="000000"/>
                <w:sz w:val="16"/>
                <w:szCs w:val="16"/>
                <w:lang w:eastAsia="it-IT"/>
              </w:rPr>
              <w:t>1.</w:t>
            </w:r>
            <w:r>
              <w:rPr>
                <w:rFonts w:ascii="Arial" w:eastAsia="Times New Roman" w:hAnsi="Arial" w:cs="Arial"/>
                <w:color w:val="000000"/>
                <w:sz w:val="16"/>
                <w:szCs w:val="16"/>
                <w:lang w:eastAsia="it-IT"/>
              </w:rPr>
              <w:t>619.711,17</w:t>
            </w:r>
          </w:p>
        </w:tc>
        <w:tc>
          <w:tcPr>
            <w:tcW w:w="719" w:type="pct"/>
            <w:tcBorders>
              <w:top w:val="nil"/>
              <w:left w:val="nil"/>
              <w:bottom w:val="single" w:sz="4" w:space="0" w:color="auto"/>
              <w:right w:val="single" w:sz="4" w:space="0" w:color="auto"/>
            </w:tcBorders>
            <w:shd w:val="clear" w:color="000000" w:fill="DCE6F1"/>
            <w:noWrap/>
            <w:vAlign w:val="bottom"/>
          </w:tcPr>
          <w:p w14:paraId="1ADBF8B1"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59.005,63</w:t>
            </w:r>
          </w:p>
        </w:tc>
        <w:tc>
          <w:tcPr>
            <w:tcW w:w="530" w:type="pct"/>
            <w:tcBorders>
              <w:top w:val="nil"/>
              <w:left w:val="nil"/>
              <w:bottom w:val="single" w:sz="4" w:space="0" w:color="auto"/>
              <w:right w:val="single" w:sz="4" w:space="0" w:color="auto"/>
            </w:tcBorders>
            <w:shd w:val="clear" w:color="000000" w:fill="DCE6F1"/>
            <w:noWrap/>
            <w:vAlign w:val="bottom"/>
          </w:tcPr>
          <w:p w14:paraId="03E05A9F"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59.005,63</w:t>
            </w:r>
          </w:p>
        </w:tc>
        <w:tc>
          <w:tcPr>
            <w:tcW w:w="417" w:type="pct"/>
            <w:tcBorders>
              <w:top w:val="nil"/>
              <w:left w:val="nil"/>
              <w:bottom w:val="single" w:sz="4" w:space="0" w:color="auto"/>
              <w:right w:val="single" w:sz="4" w:space="0" w:color="auto"/>
            </w:tcBorders>
            <w:shd w:val="clear" w:color="000000" w:fill="DCE6F1"/>
            <w:noWrap/>
            <w:vAlign w:val="bottom"/>
          </w:tcPr>
          <w:p w14:paraId="510141B4" w14:textId="77777777" w:rsidR="00491DE5" w:rsidRPr="00966B22" w:rsidRDefault="00491DE5" w:rsidP="00491DE5">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tcPr>
          <w:p w14:paraId="38427C38"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76" w:type="pct"/>
            <w:vAlign w:val="center"/>
            <w:hideMark/>
          </w:tcPr>
          <w:p w14:paraId="69A44469" w14:textId="77777777" w:rsidR="00491DE5" w:rsidRPr="00966B22" w:rsidRDefault="00491DE5" w:rsidP="00491DE5">
            <w:pPr>
              <w:spacing w:after="0" w:line="240" w:lineRule="auto"/>
              <w:rPr>
                <w:rFonts w:ascii="Times New Roman" w:eastAsia="Times New Roman" w:hAnsi="Times New Roman" w:cs="Times New Roman"/>
                <w:sz w:val="16"/>
                <w:szCs w:val="16"/>
                <w:lang w:eastAsia="it-IT"/>
              </w:rPr>
            </w:pPr>
          </w:p>
        </w:tc>
      </w:tr>
      <w:tr w:rsidR="00491DE5" w:rsidRPr="00966B22" w14:paraId="508DD4E3" w14:textId="77777777" w:rsidTr="00491DE5">
        <w:trPr>
          <w:trHeight w:val="255"/>
        </w:trPr>
        <w:tc>
          <w:tcPr>
            <w:tcW w:w="2061" w:type="pct"/>
            <w:tcBorders>
              <w:top w:val="nil"/>
              <w:left w:val="single" w:sz="4" w:space="0" w:color="auto"/>
              <w:bottom w:val="single" w:sz="4" w:space="0" w:color="auto"/>
              <w:right w:val="single" w:sz="4" w:space="0" w:color="auto"/>
            </w:tcBorders>
            <w:shd w:val="clear" w:color="auto" w:fill="auto"/>
            <w:noWrap/>
            <w:vAlign w:val="bottom"/>
          </w:tcPr>
          <w:p w14:paraId="2B7AA532" w14:textId="77777777" w:rsidR="00491DE5" w:rsidRPr="00966B22" w:rsidRDefault="00491DE5" w:rsidP="00491DE5">
            <w:pPr>
              <w:spacing w:after="0" w:line="240" w:lineRule="auto"/>
              <w:jc w:val="right"/>
              <w:rPr>
                <w:rFonts w:ascii="Arial" w:eastAsia="Times New Roman" w:hAnsi="Arial" w:cs="Arial"/>
                <w:b/>
                <w:bCs/>
                <w:sz w:val="16"/>
                <w:szCs w:val="16"/>
                <w:lang w:eastAsia="it-IT"/>
              </w:rPr>
            </w:pPr>
            <w:r w:rsidRPr="00966B22">
              <w:rPr>
                <w:rFonts w:ascii="Arial" w:eastAsia="Times New Roman" w:hAnsi="Arial" w:cs="Arial"/>
                <w:b/>
                <w:bCs/>
                <w:sz w:val="16"/>
                <w:szCs w:val="16"/>
                <w:lang w:eastAsia="it-IT"/>
              </w:rPr>
              <w:t>DI CUI   FCDE IN C/CAPITALE</w:t>
            </w:r>
          </w:p>
        </w:tc>
        <w:tc>
          <w:tcPr>
            <w:tcW w:w="704" w:type="pct"/>
            <w:tcBorders>
              <w:top w:val="nil"/>
              <w:left w:val="nil"/>
              <w:bottom w:val="single" w:sz="4" w:space="0" w:color="auto"/>
              <w:right w:val="single" w:sz="4" w:space="0" w:color="auto"/>
            </w:tcBorders>
            <w:shd w:val="clear" w:color="000000" w:fill="DCE6F1"/>
            <w:noWrap/>
            <w:vAlign w:val="bottom"/>
          </w:tcPr>
          <w:p w14:paraId="1B2046E8"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0,00</w:t>
            </w:r>
          </w:p>
        </w:tc>
        <w:tc>
          <w:tcPr>
            <w:tcW w:w="719" w:type="pct"/>
            <w:tcBorders>
              <w:top w:val="nil"/>
              <w:left w:val="nil"/>
              <w:bottom w:val="single" w:sz="4" w:space="0" w:color="auto"/>
              <w:right w:val="single" w:sz="4" w:space="0" w:color="auto"/>
            </w:tcBorders>
            <w:shd w:val="clear" w:color="000000" w:fill="DCE6F1"/>
            <w:noWrap/>
            <w:vAlign w:val="bottom"/>
          </w:tcPr>
          <w:p w14:paraId="404D00A8"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530" w:type="pct"/>
            <w:tcBorders>
              <w:top w:val="nil"/>
              <w:left w:val="nil"/>
              <w:bottom w:val="single" w:sz="4" w:space="0" w:color="auto"/>
              <w:right w:val="single" w:sz="4" w:space="0" w:color="auto"/>
            </w:tcBorders>
            <w:shd w:val="clear" w:color="000000" w:fill="DCE6F1"/>
            <w:noWrap/>
            <w:vAlign w:val="bottom"/>
          </w:tcPr>
          <w:p w14:paraId="651F06B8"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17" w:type="pct"/>
            <w:tcBorders>
              <w:top w:val="nil"/>
              <w:left w:val="nil"/>
              <w:bottom w:val="single" w:sz="4" w:space="0" w:color="auto"/>
              <w:right w:val="single" w:sz="4" w:space="0" w:color="auto"/>
            </w:tcBorders>
            <w:shd w:val="clear" w:color="000000" w:fill="DCE6F1"/>
            <w:noWrap/>
            <w:vAlign w:val="bottom"/>
          </w:tcPr>
          <w:p w14:paraId="7251AAF1" w14:textId="77777777" w:rsidR="00491DE5" w:rsidRPr="00966B22" w:rsidRDefault="00491DE5" w:rsidP="00491DE5">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493" w:type="pct"/>
            <w:tcBorders>
              <w:top w:val="nil"/>
              <w:left w:val="nil"/>
              <w:bottom w:val="single" w:sz="4" w:space="0" w:color="auto"/>
              <w:right w:val="single" w:sz="4" w:space="0" w:color="auto"/>
            </w:tcBorders>
            <w:shd w:val="clear" w:color="000000" w:fill="DCE6F1"/>
            <w:noWrap/>
            <w:vAlign w:val="bottom"/>
          </w:tcPr>
          <w:p w14:paraId="4217C12F" w14:textId="77777777" w:rsidR="00491DE5" w:rsidRPr="00966B22" w:rsidRDefault="00491DE5" w:rsidP="00491DE5">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w:t>
            </w:r>
          </w:p>
        </w:tc>
        <w:tc>
          <w:tcPr>
            <w:tcW w:w="76" w:type="pct"/>
            <w:vAlign w:val="center"/>
            <w:hideMark/>
          </w:tcPr>
          <w:p w14:paraId="245AF5A1" w14:textId="77777777" w:rsidR="00491DE5" w:rsidRPr="00966B22" w:rsidRDefault="00491DE5" w:rsidP="00491DE5">
            <w:pPr>
              <w:spacing w:after="0" w:line="240" w:lineRule="auto"/>
              <w:rPr>
                <w:rFonts w:ascii="Times New Roman" w:eastAsia="Times New Roman" w:hAnsi="Times New Roman" w:cs="Times New Roman"/>
                <w:sz w:val="16"/>
                <w:szCs w:val="16"/>
                <w:lang w:eastAsia="it-IT"/>
              </w:rPr>
            </w:pPr>
          </w:p>
        </w:tc>
      </w:tr>
    </w:tbl>
    <w:p w14:paraId="6C2CF987" w14:textId="77777777" w:rsidR="00481E06" w:rsidRPr="00481E06" w:rsidRDefault="00481E06" w:rsidP="00481E06">
      <w:pPr>
        <w:spacing w:before="194" w:after="0" w:line="299" w:lineRule="exact"/>
        <w:jc w:val="both"/>
        <w:rPr>
          <w:rFonts w:ascii="Times New Roman" w:hAnsi="Times New Roman" w:cs="Times New Roman"/>
          <w:i/>
          <w:iCs/>
          <w:color w:val="000000"/>
          <w:w w:val="109"/>
          <w:sz w:val="28"/>
          <w:szCs w:val="28"/>
          <w:u w:val="single"/>
        </w:rPr>
      </w:pPr>
      <w:r w:rsidRPr="00481E06">
        <w:rPr>
          <w:rFonts w:ascii="Times New Roman" w:hAnsi="Times New Roman" w:cs="Times New Roman"/>
          <w:i/>
          <w:iCs/>
          <w:color w:val="000000"/>
          <w:w w:val="109"/>
          <w:sz w:val="28"/>
          <w:szCs w:val="28"/>
          <w:u w:val="single"/>
        </w:rPr>
        <w:t>Fondo di riserva di competenza</w:t>
      </w:r>
    </w:p>
    <w:p w14:paraId="146DB3EB" w14:textId="77777777" w:rsidR="00481E06" w:rsidRPr="00481E06" w:rsidRDefault="00481E06" w:rsidP="00481E06">
      <w:pPr>
        <w:spacing w:before="142" w:after="0" w:line="360" w:lineRule="auto"/>
        <w:jc w:val="both"/>
        <w:rPr>
          <w:rFonts w:ascii="Times New Roman" w:hAnsi="Times New Roman" w:cs="Times New Roman"/>
          <w:color w:val="000000"/>
          <w:w w:val="110"/>
        </w:rPr>
      </w:pPr>
      <w:r w:rsidRPr="00481E06">
        <w:rPr>
          <w:rFonts w:ascii="Times New Roman" w:hAnsi="Times New Roman" w:cs="Times New Roman"/>
          <w:color w:val="000000"/>
          <w:w w:val="110"/>
        </w:rPr>
        <w:lastRenderedPageBreak/>
        <w:t xml:space="preserve">La previsione del fondo di riserva ordinario, iscritto nella missione 20, programma 1, titolo 1, </w:t>
      </w:r>
      <w:proofErr w:type="spellStart"/>
      <w:r w:rsidRPr="00481E06">
        <w:rPr>
          <w:rFonts w:ascii="Times New Roman" w:hAnsi="Times New Roman" w:cs="Times New Roman"/>
          <w:color w:val="000000"/>
          <w:w w:val="110"/>
        </w:rPr>
        <w:t>macroaggregato</w:t>
      </w:r>
      <w:proofErr w:type="spellEnd"/>
      <w:r w:rsidRPr="00481E06">
        <w:rPr>
          <w:rFonts w:ascii="Times New Roman" w:hAnsi="Times New Roman" w:cs="Times New Roman"/>
          <w:color w:val="000000"/>
          <w:w w:val="110"/>
        </w:rPr>
        <w:t xml:space="preserve"> 10 del bilancio, ammonta a:</w:t>
      </w:r>
    </w:p>
    <w:p w14:paraId="4F9C0C39" w14:textId="77777777" w:rsidR="00481E06" w:rsidRDefault="00481E06" w:rsidP="00010453">
      <w:pPr>
        <w:spacing w:after="0" w:line="253" w:lineRule="exact"/>
        <w:jc w:val="both"/>
        <w:rPr>
          <w:rFonts w:ascii="Times New Roman" w:hAnsi="Times New Roman" w:cs="Times New Roman"/>
          <w:color w:val="000000"/>
          <w:w w:val="108"/>
        </w:rPr>
      </w:pPr>
      <w:r w:rsidRPr="00CB3C97">
        <w:rPr>
          <w:rFonts w:ascii="Times New Roman" w:hAnsi="Times New Roman" w:cs="Times New Roman"/>
          <w:color w:val="000000"/>
          <w:w w:val="108"/>
        </w:rPr>
        <w:t>anno 202</w:t>
      </w:r>
      <w:r w:rsidR="00491DE5">
        <w:rPr>
          <w:rFonts w:ascii="Times New Roman" w:hAnsi="Times New Roman" w:cs="Times New Roman"/>
          <w:color w:val="000000"/>
          <w:w w:val="108"/>
        </w:rPr>
        <w:t>3</w:t>
      </w:r>
      <w:r w:rsidRPr="00CB3C97">
        <w:rPr>
          <w:rFonts w:ascii="Times New Roman" w:hAnsi="Times New Roman" w:cs="Times New Roman"/>
          <w:color w:val="000000"/>
          <w:w w:val="108"/>
        </w:rPr>
        <w:t xml:space="preserve"> - </w:t>
      </w:r>
      <w:r w:rsidRPr="00C95FD1">
        <w:rPr>
          <w:rFonts w:ascii="Times New Roman" w:hAnsi="Times New Roman" w:cs="Times New Roman"/>
          <w:color w:val="000000"/>
          <w:w w:val="108"/>
        </w:rPr>
        <w:t>euro 2</w:t>
      </w:r>
      <w:r w:rsidR="00C95FD1" w:rsidRPr="00C95FD1">
        <w:rPr>
          <w:rFonts w:ascii="Times New Roman" w:hAnsi="Times New Roman" w:cs="Times New Roman"/>
          <w:color w:val="000000"/>
          <w:w w:val="108"/>
        </w:rPr>
        <w:t>0</w:t>
      </w:r>
      <w:r w:rsidRPr="00C95FD1">
        <w:rPr>
          <w:rFonts w:ascii="Times New Roman" w:hAnsi="Times New Roman" w:cs="Times New Roman"/>
          <w:color w:val="000000"/>
          <w:w w:val="108"/>
        </w:rPr>
        <w:t>.000,00</w:t>
      </w:r>
      <w:r w:rsidRPr="00CB3C97">
        <w:rPr>
          <w:rFonts w:ascii="Times New Roman" w:hAnsi="Times New Roman" w:cs="Times New Roman"/>
          <w:color w:val="000000"/>
          <w:w w:val="108"/>
        </w:rPr>
        <w:t>;</w:t>
      </w:r>
    </w:p>
    <w:p w14:paraId="308DB5FC" w14:textId="77777777" w:rsidR="00481E06" w:rsidRDefault="00481E06" w:rsidP="00010453">
      <w:pPr>
        <w:spacing w:after="0" w:line="253" w:lineRule="exact"/>
        <w:jc w:val="both"/>
        <w:rPr>
          <w:rFonts w:ascii="Times New Roman" w:hAnsi="Times New Roman" w:cs="Times New Roman"/>
          <w:color w:val="000000"/>
          <w:w w:val="108"/>
        </w:rPr>
      </w:pPr>
      <w:r w:rsidRPr="00CB3C97">
        <w:rPr>
          <w:rFonts w:ascii="Times New Roman" w:hAnsi="Times New Roman" w:cs="Times New Roman"/>
          <w:color w:val="000000"/>
          <w:w w:val="108"/>
        </w:rPr>
        <w:t>anno</w:t>
      </w:r>
      <w:r>
        <w:rPr>
          <w:rFonts w:ascii="Times New Roman" w:hAnsi="Times New Roman" w:cs="Times New Roman"/>
          <w:color w:val="000000"/>
          <w:w w:val="108"/>
        </w:rPr>
        <w:t xml:space="preserve"> </w:t>
      </w:r>
      <w:r w:rsidRPr="00CB3C97">
        <w:rPr>
          <w:rFonts w:ascii="Times New Roman" w:hAnsi="Times New Roman" w:cs="Times New Roman"/>
          <w:color w:val="000000"/>
          <w:w w:val="108"/>
        </w:rPr>
        <w:t>202</w:t>
      </w:r>
      <w:r w:rsidR="00491DE5">
        <w:rPr>
          <w:rFonts w:ascii="Times New Roman" w:hAnsi="Times New Roman" w:cs="Times New Roman"/>
          <w:color w:val="000000"/>
          <w:w w:val="108"/>
        </w:rPr>
        <w:t>4</w:t>
      </w:r>
      <w:r>
        <w:rPr>
          <w:rFonts w:ascii="Times New Roman" w:hAnsi="Times New Roman" w:cs="Times New Roman"/>
          <w:color w:val="000000"/>
          <w:w w:val="108"/>
        </w:rPr>
        <w:t xml:space="preserve"> – </w:t>
      </w:r>
      <w:r w:rsidRPr="00C95FD1">
        <w:rPr>
          <w:rFonts w:ascii="Times New Roman" w:hAnsi="Times New Roman" w:cs="Times New Roman"/>
          <w:color w:val="000000"/>
          <w:w w:val="108"/>
        </w:rPr>
        <w:t>euro 2</w:t>
      </w:r>
      <w:r w:rsidR="00C95FD1" w:rsidRPr="00C95FD1">
        <w:rPr>
          <w:rFonts w:ascii="Times New Roman" w:hAnsi="Times New Roman" w:cs="Times New Roman"/>
          <w:color w:val="000000"/>
          <w:w w:val="108"/>
        </w:rPr>
        <w:t>0</w:t>
      </w:r>
      <w:r w:rsidRPr="00C95FD1">
        <w:rPr>
          <w:rFonts w:ascii="Times New Roman" w:hAnsi="Times New Roman" w:cs="Times New Roman"/>
          <w:color w:val="000000"/>
          <w:w w:val="108"/>
        </w:rPr>
        <w:t>.000,00</w:t>
      </w:r>
      <w:r w:rsidRPr="00CB3C97">
        <w:rPr>
          <w:rFonts w:ascii="Times New Roman" w:hAnsi="Times New Roman" w:cs="Times New Roman"/>
          <w:color w:val="000000"/>
          <w:w w:val="108"/>
        </w:rPr>
        <w:t xml:space="preserve">; </w:t>
      </w:r>
    </w:p>
    <w:p w14:paraId="478B3EC4" w14:textId="77777777" w:rsidR="00481E06" w:rsidRPr="00CB3C97" w:rsidRDefault="00481E06" w:rsidP="002E5D1E">
      <w:pPr>
        <w:spacing w:after="0" w:line="360" w:lineRule="auto"/>
        <w:jc w:val="both"/>
      </w:pPr>
      <w:r w:rsidRPr="00CB3C97">
        <w:rPr>
          <w:rFonts w:ascii="Times New Roman" w:hAnsi="Times New Roman" w:cs="Times New Roman"/>
          <w:color w:val="000000"/>
          <w:w w:val="108"/>
        </w:rPr>
        <w:t>anno 202</w:t>
      </w:r>
      <w:r w:rsidR="00491DE5">
        <w:rPr>
          <w:rFonts w:ascii="Times New Roman" w:hAnsi="Times New Roman" w:cs="Times New Roman"/>
          <w:color w:val="000000"/>
          <w:w w:val="108"/>
        </w:rPr>
        <w:t>5</w:t>
      </w:r>
      <w:r w:rsidRPr="00CB3C97">
        <w:rPr>
          <w:rFonts w:ascii="Times New Roman" w:hAnsi="Times New Roman" w:cs="Times New Roman"/>
          <w:color w:val="000000"/>
          <w:w w:val="108"/>
        </w:rPr>
        <w:t xml:space="preserve"> - </w:t>
      </w:r>
      <w:r w:rsidRPr="00C95FD1">
        <w:rPr>
          <w:rFonts w:ascii="Times New Roman" w:hAnsi="Times New Roman" w:cs="Times New Roman"/>
          <w:color w:val="000000"/>
          <w:w w:val="108"/>
        </w:rPr>
        <w:t>euro 2</w:t>
      </w:r>
      <w:r w:rsidR="00C95FD1" w:rsidRPr="00C95FD1">
        <w:rPr>
          <w:rFonts w:ascii="Times New Roman" w:hAnsi="Times New Roman" w:cs="Times New Roman"/>
          <w:color w:val="000000"/>
          <w:w w:val="108"/>
        </w:rPr>
        <w:t>0</w:t>
      </w:r>
      <w:r w:rsidRPr="00C95FD1">
        <w:rPr>
          <w:rFonts w:ascii="Times New Roman" w:hAnsi="Times New Roman" w:cs="Times New Roman"/>
          <w:color w:val="000000"/>
          <w:w w:val="108"/>
        </w:rPr>
        <w:t>.000,00</w:t>
      </w:r>
      <w:r w:rsidRPr="00CB3C97">
        <w:rPr>
          <w:rFonts w:ascii="Times New Roman" w:hAnsi="Times New Roman" w:cs="Times New Roman"/>
          <w:color w:val="000000"/>
          <w:w w:val="108"/>
        </w:rPr>
        <w:t>;</w:t>
      </w:r>
    </w:p>
    <w:p w14:paraId="43F3C436" w14:textId="77777777" w:rsidR="00481E06" w:rsidRDefault="00481E06" w:rsidP="00010453">
      <w:pPr>
        <w:spacing w:after="0" w:line="360" w:lineRule="auto"/>
        <w:jc w:val="both"/>
        <w:rPr>
          <w:rFonts w:ascii="Times New Roman" w:hAnsi="Times New Roman" w:cs="Times New Roman"/>
          <w:color w:val="000000"/>
          <w:w w:val="110"/>
        </w:rPr>
      </w:pPr>
      <w:r w:rsidRPr="00481E06">
        <w:rPr>
          <w:rFonts w:ascii="Times New Roman" w:hAnsi="Times New Roman" w:cs="Times New Roman"/>
          <w:color w:val="000000"/>
          <w:w w:val="110"/>
        </w:rPr>
        <w:t>rientra nei limiti previsti dall’articolo 166 del TUEL ed in quelli previsti dal regolamento di contabilità.</w:t>
      </w:r>
    </w:p>
    <w:p w14:paraId="79BB31BE" w14:textId="77777777" w:rsidR="00974A0C" w:rsidRDefault="00974A0C" w:rsidP="00481E06">
      <w:pPr>
        <w:spacing w:before="142" w:after="0" w:line="360" w:lineRule="auto"/>
        <w:jc w:val="both"/>
        <w:rPr>
          <w:rFonts w:ascii="Times New Roman" w:hAnsi="Times New Roman" w:cs="Times New Roman"/>
          <w:color w:val="000000"/>
          <w:w w:val="110"/>
        </w:rPr>
      </w:pPr>
    </w:p>
    <w:p w14:paraId="1D7035F8" w14:textId="77777777" w:rsidR="00974A0C" w:rsidRPr="00974A0C" w:rsidRDefault="00974A0C" w:rsidP="00974A0C">
      <w:pPr>
        <w:spacing w:before="149" w:after="0" w:line="299" w:lineRule="exact"/>
        <w:jc w:val="both"/>
        <w:rPr>
          <w:rFonts w:ascii="Times New Roman" w:hAnsi="Times New Roman" w:cs="Times New Roman"/>
          <w:i/>
          <w:iCs/>
          <w:color w:val="000000"/>
          <w:w w:val="109"/>
          <w:sz w:val="28"/>
          <w:szCs w:val="28"/>
          <w:u w:val="single"/>
        </w:rPr>
      </w:pPr>
      <w:r w:rsidRPr="00974A0C">
        <w:rPr>
          <w:rFonts w:ascii="Times New Roman" w:hAnsi="Times New Roman" w:cs="Times New Roman"/>
          <w:i/>
          <w:iCs/>
          <w:color w:val="000000"/>
          <w:w w:val="109"/>
          <w:sz w:val="28"/>
          <w:szCs w:val="28"/>
          <w:u w:val="single"/>
        </w:rPr>
        <w:t>Fondi per spese potenziali</w:t>
      </w:r>
    </w:p>
    <w:p w14:paraId="74D32CF4" w14:textId="21AF69F7" w:rsidR="00974A0C" w:rsidRPr="00974A0C" w:rsidRDefault="00974A0C" w:rsidP="00FD25D7">
      <w:pPr>
        <w:spacing w:before="240" w:after="0" w:line="360" w:lineRule="auto"/>
        <w:jc w:val="both"/>
        <w:rPr>
          <w:rFonts w:ascii="Times New Roman" w:hAnsi="Times New Roman" w:cs="Times New Roman"/>
          <w:color w:val="000000"/>
          <w:w w:val="110"/>
        </w:rPr>
      </w:pPr>
      <w:r w:rsidRPr="00974A0C">
        <w:rPr>
          <w:rFonts w:ascii="Times New Roman" w:hAnsi="Times New Roman" w:cs="Times New Roman"/>
          <w:color w:val="000000"/>
          <w:w w:val="110"/>
        </w:rPr>
        <w:t xml:space="preserve">L’Organo di revisione ha verificato la congruità dello stanziamento alla missione 20 del fondo rischi </w:t>
      </w:r>
      <w:r w:rsidRPr="00974A0C">
        <w:rPr>
          <w:rFonts w:ascii="Times New Roman" w:hAnsi="Times New Roman" w:cs="Times New Roman"/>
          <w:color w:val="000000"/>
          <w:w w:val="110"/>
        </w:rPr>
        <w:br/>
        <w:t xml:space="preserve">contenzioso, con particolare riferimento a quello sorto nell’esercizio precedente. </w:t>
      </w:r>
      <w:r w:rsidRPr="00974A0C">
        <w:rPr>
          <w:rFonts w:ascii="Times New Roman" w:hAnsi="Times New Roman" w:cs="Times New Roman"/>
          <w:color w:val="000000"/>
          <w:w w:val="110"/>
        </w:rPr>
        <w:br/>
        <w:t>L’Ente</w:t>
      </w:r>
      <w:r w:rsidR="002E5D1E">
        <w:rPr>
          <w:rFonts w:ascii="Times New Roman" w:hAnsi="Times New Roman" w:cs="Times New Roman"/>
          <w:color w:val="000000"/>
          <w:w w:val="110"/>
        </w:rPr>
        <w:t xml:space="preserve"> </w:t>
      </w:r>
      <w:r w:rsidR="00491DE5">
        <w:rPr>
          <w:rFonts w:ascii="Times New Roman" w:hAnsi="Times New Roman" w:cs="Times New Roman"/>
          <w:color w:val="000000"/>
          <w:w w:val="110"/>
        </w:rPr>
        <w:t xml:space="preserve">non </w:t>
      </w:r>
      <w:r w:rsidRPr="00974A0C">
        <w:rPr>
          <w:rFonts w:ascii="Times New Roman" w:hAnsi="Times New Roman" w:cs="Times New Roman"/>
          <w:color w:val="000000"/>
          <w:w w:val="110"/>
        </w:rPr>
        <w:t>ha provveduto a stanziare nel bilancio 202</w:t>
      </w:r>
      <w:r w:rsidR="00491DE5">
        <w:rPr>
          <w:rFonts w:ascii="Times New Roman" w:hAnsi="Times New Roman" w:cs="Times New Roman"/>
          <w:color w:val="000000"/>
          <w:w w:val="110"/>
        </w:rPr>
        <w:t>3</w:t>
      </w:r>
      <w:r w:rsidRPr="00974A0C">
        <w:rPr>
          <w:rFonts w:ascii="Times New Roman" w:hAnsi="Times New Roman" w:cs="Times New Roman"/>
          <w:color w:val="000000"/>
          <w:w w:val="110"/>
        </w:rPr>
        <w:t>-202</w:t>
      </w:r>
      <w:r w:rsidR="00491DE5">
        <w:rPr>
          <w:rFonts w:ascii="Times New Roman" w:hAnsi="Times New Roman" w:cs="Times New Roman"/>
          <w:color w:val="000000"/>
          <w:w w:val="110"/>
        </w:rPr>
        <w:t>5</w:t>
      </w:r>
      <w:r w:rsidRPr="00974A0C">
        <w:rPr>
          <w:rFonts w:ascii="Times New Roman" w:hAnsi="Times New Roman" w:cs="Times New Roman"/>
          <w:color w:val="000000"/>
          <w:w w:val="110"/>
        </w:rPr>
        <w:t xml:space="preserve"> accantonamenti in conto competenza per le spese potenziali</w:t>
      </w:r>
      <w:r w:rsidR="00491DE5">
        <w:rPr>
          <w:rFonts w:ascii="Times New Roman" w:hAnsi="Times New Roman" w:cs="Times New Roman"/>
          <w:color w:val="000000"/>
          <w:w w:val="110"/>
        </w:rPr>
        <w:t>, non vi sono cause legali in corso, ne potenzialità che si verifichino.</w:t>
      </w:r>
    </w:p>
    <w:p w14:paraId="64707FE1" w14:textId="77777777" w:rsidR="00A8601A" w:rsidRPr="00A8601A" w:rsidRDefault="00A8601A" w:rsidP="00A8601A">
      <w:pPr>
        <w:spacing w:after="0" w:line="299" w:lineRule="exact"/>
        <w:jc w:val="both"/>
        <w:rPr>
          <w:rFonts w:ascii="Times New Roman" w:hAnsi="Times New Roman" w:cs="Times New Roman"/>
          <w:i/>
          <w:iCs/>
          <w:color w:val="000000"/>
          <w:w w:val="109"/>
          <w:sz w:val="28"/>
          <w:szCs w:val="28"/>
          <w:u w:val="single"/>
        </w:rPr>
      </w:pPr>
      <w:r w:rsidRPr="00A8601A">
        <w:rPr>
          <w:rFonts w:ascii="Times New Roman" w:hAnsi="Times New Roman" w:cs="Times New Roman"/>
          <w:i/>
          <w:iCs/>
          <w:color w:val="000000"/>
          <w:w w:val="109"/>
          <w:sz w:val="28"/>
          <w:szCs w:val="28"/>
          <w:u w:val="single"/>
        </w:rPr>
        <w:t>Fondo di garanzia dei debiti commerciali</w:t>
      </w:r>
    </w:p>
    <w:p w14:paraId="4AE6C2AA" w14:textId="77777777" w:rsidR="00A8601A" w:rsidRPr="00A8601A" w:rsidRDefault="00A8601A" w:rsidP="00A8601A">
      <w:pPr>
        <w:spacing w:before="240" w:after="0" w:line="360" w:lineRule="auto"/>
        <w:jc w:val="both"/>
        <w:rPr>
          <w:rFonts w:ascii="Times New Roman" w:hAnsi="Times New Roman" w:cs="Times New Roman"/>
          <w:color w:val="000000"/>
          <w:w w:val="110"/>
        </w:rPr>
      </w:pPr>
      <w:r w:rsidRPr="00A8601A">
        <w:rPr>
          <w:rFonts w:ascii="Times New Roman" w:hAnsi="Times New Roman" w:cs="Times New Roman"/>
          <w:color w:val="000000"/>
          <w:w w:val="110"/>
        </w:rPr>
        <w:t>L’Organo di Revisione ha verificato che l’Ente:</w:t>
      </w:r>
    </w:p>
    <w:p w14:paraId="11C6CB21" w14:textId="77777777" w:rsidR="00A8601A" w:rsidRPr="00A8601A" w:rsidRDefault="00A8601A" w:rsidP="00A8601A">
      <w:pPr>
        <w:spacing w:after="0" w:line="360" w:lineRule="auto"/>
        <w:jc w:val="both"/>
        <w:rPr>
          <w:rFonts w:ascii="Times New Roman" w:hAnsi="Times New Roman" w:cs="Times New Roman"/>
          <w:color w:val="000000"/>
          <w:w w:val="110"/>
        </w:rPr>
      </w:pPr>
      <w:r w:rsidRPr="00A8601A">
        <w:rPr>
          <w:rFonts w:ascii="Times New Roman" w:hAnsi="Times New Roman" w:cs="Times New Roman"/>
          <w:color w:val="000000"/>
          <w:w w:val="110"/>
        </w:rPr>
        <w:t>- ha effettuato le operazioni di bonifica delle banche dati al fine di allineare i dati presenti sulla Piattaforma dei crediti commerciali con le scritture contabili dell’Ente;</w:t>
      </w:r>
    </w:p>
    <w:p w14:paraId="126B5C86" w14:textId="77777777" w:rsidR="00A8601A" w:rsidRPr="00A8601A" w:rsidRDefault="00A8601A" w:rsidP="00A8601A">
      <w:pPr>
        <w:spacing w:after="0" w:line="360" w:lineRule="auto"/>
        <w:jc w:val="both"/>
        <w:rPr>
          <w:rFonts w:ascii="Times New Roman" w:hAnsi="Times New Roman" w:cs="Times New Roman"/>
          <w:color w:val="000000"/>
          <w:w w:val="110"/>
        </w:rPr>
      </w:pPr>
      <w:r w:rsidRPr="00A8601A">
        <w:rPr>
          <w:rFonts w:ascii="Times New Roman" w:hAnsi="Times New Roman" w:cs="Times New Roman"/>
          <w:color w:val="000000"/>
          <w:w w:val="110"/>
        </w:rPr>
        <w:t>- ha attuato le attività organizzative necessarie per garantire entro il termine dell’esercizio 202</w:t>
      </w:r>
      <w:r w:rsidR="00491DE5">
        <w:rPr>
          <w:rFonts w:ascii="Times New Roman" w:hAnsi="Times New Roman" w:cs="Times New Roman"/>
          <w:color w:val="000000"/>
          <w:w w:val="110"/>
        </w:rPr>
        <w:t>2</w:t>
      </w:r>
      <w:r w:rsidRPr="00A8601A">
        <w:rPr>
          <w:rFonts w:ascii="Times New Roman" w:hAnsi="Times New Roman" w:cs="Times New Roman"/>
          <w:color w:val="000000"/>
          <w:w w:val="110"/>
        </w:rPr>
        <w:t xml:space="preserve"> il rispetto dei parametri previsti dalla suddetta normativa.</w:t>
      </w:r>
    </w:p>
    <w:p w14:paraId="3BC9489D" w14:textId="77777777" w:rsidR="00A8601A" w:rsidRPr="00CB3C97" w:rsidRDefault="00A8601A" w:rsidP="00A8601A">
      <w:pPr>
        <w:spacing w:after="0" w:line="207" w:lineRule="exact"/>
        <w:ind w:left="1132"/>
        <w:rPr>
          <w:sz w:val="24"/>
          <w:szCs w:val="24"/>
        </w:rPr>
      </w:pPr>
    </w:p>
    <w:p w14:paraId="33F370E6" w14:textId="77777777" w:rsidR="00A8601A" w:rsidRDefault="00A8601A" w:rsidP="00A8601A">
      <w:pPr>
        <w:spacing w:after="0" w:line="207" w:lineRule="exact"/>
        <w:ind w:left="1132"/>
        <w:rPr>
          <w:sz w:val="24"/>
          <w:szCs w:val="24"/>
        </w:rPr>
      </w:pPr>
    </w:p>
    <w:p w14:paraId="1D3EF46F" w14:textId="77777777" w:rsidR="00F03499" w:rsidRDefault="00F03499" w:rsidP="00A8601A">
      <w:pPr>
        <w:spacing w:after="0" w:line="207" w:lineRule="exact"/>
        <w:ind w:left="1132"/>
        <w:rPr>
          <w:sz w:val="24"/>
          <w:szCs w:val="24"/>
        </w:rPr>
      </w:pPr>
    </w:p>
    <w:p w14:paraId="133407BD" w14:textId="77777777" w:rsidR="00F03499" w:rsidRDefault="00F03499" w:rsidP="00A8601A">
      <w:pPr>
        <w:spacing w:after="0" w:line="207" w:lineRule="exact"/>
        <w:ind w:left="1132"/>
        <w:rPr>
          <w:sz w:val="24"/>
          <w:szCs w:val="24"/>
        </w:rPr>
      </w:pPr>
    </w:p>
    <w:p w14:paraId="4E19A717" w14:textId="77777777" w:rsidR="00F03499" w:rsidRDefault="00F03499" w:rsidP="00A8601A">
      <w:pPr>
        <w:spacing w:after="0" w:line="207" w:lineRule="exact"/>
        <w:ind w:left="1132"/>
        <w:rPr>
          <w:sz w:val="24"/>
          <w:szCs w:val="24"/>
        </w:rPr>
      </w:pPr>
    </w:p>
    <w:p w14:paraId="492BF77E" w14:textId="77777777" w:rsidR="00F03499" w:rsidRDefault="00F03499" w:rsidP="00A8601A">
      <w:pPr>
        <w:spacing w:after="0" w:line="207" w:lineRule="exact"/>
        <w:ind w:left="1132"/>
        <w:rPr>
          <w:sz w:val="24"/>
          <w:szCs w:val="24"/>
        </w:rPr>
      </w:pPr>
    </w:p>
    <w:p w14:paraId="36C28A52" w14:textId="77777777" w:rsidR="00F03499" w:rsidRDefault="00F03499" w:rsidP="00A8601A">
      <w:pPr>
        <w:spacing w:after="0" w:line="207" w:lineRule="exact"/>
        <w:ind w:left="1132"/>
        <w:rPr>
          <w:sz w:val="24"/>
          <w:szCs w:val="24"/>
        </w:rPr>
      </w:pPr>
    </w:p>
    <w:p w14:paraId="604134B1" w14:textId="77777777" w:rsidR="00F03499" w:rsidRDefault="00F03499" w:rsidP="00A8601A">
      <w:pPr>
        <w:spacing w:after="0" w:line="207" w:lineRule="exact"/>
        <w:ind w:left="1132"/>
        <w:rPr>
          <w:sz w:val="24"/>
          <w:szCs w:val="24"/>
        </w:rPr>
      </w:pPr>
    </w:p>
    <w:p w14:paraId="408F6063" w14:textId="77777777" w:rsidR="00F03499" w:rsidRDefault="00F03499" w:rsidP="00A8601A">
      <w:pPr>
        <w:spacing w:after="0" w:line="207" w:lineRule="exact"/>
        <w:ind w:left="1132"/>
        <w:rPr>
          <w:sz w:val="24"/>
          <w:szCs w:val="24"/>
        </w:rPr>
      </w:pPr>
    </w:p>
    <w:p w14:paraId="577199FE" w14:textId="77777777" w:rsidR="00F03499" w:rsidRDefault="00F03499" w:rsidP="00A8601A">
      <w:pPr>
        <w:spacing w:after="0" w:line="207" w:lineRule="exact"/>
        <w:ind w:left="1132"/>
        <w:rPr>
          <w:sz w:val="24"/>
          <w:szCs w:val="24"/>
        </w:rPr>
      </w:pPr>
    </w:p>
    <w:p w14:paraId="3C2D91EC" w14:textId="77777777" w:rsidR="00F03499" w:rsidRDefault="00F03499" w:rsidP="00A8601A">
      <w:pPr>
        <w:spacing w:after="0" w:line="207" w:lineRule="exact"/>
        <w:ind w:left="1132"/>
        <w:rPr>
          <w:sz w:val="24"/>
          <w:szCs w:val="24"/>
        </w:rPr>
      </w:pPr>
    </w:p>
    <w:p w14:paraId="3B43CCBF" w14:textId="77777777" w:rsidR="00F03499" w:rsidRDefault="00F03499" w:rsidP="00A8601A">
      <w:pPr>
        <w:spacing w:after="0" w:line="207" w:lineRule="exact"/>
        <w:ind w:left="1132"/>
        <w:rPr>
          <w:sz w:val="24"/>
          <w:szCs w:val="24"/>
        </w:rPr>
      </w:pPr>
    </w:p>
    <w:p w14:paraId="33129633" w14:textId="77777777" w:rsidR="00F03499" w:rsidRDefault="00F03499" w:rsidP="00A8601A">
      <w:pPr>
        <w:spacing w:after="0" w:line="207" w:lineRule="exact"/>
        <w:ind w:left="1132"/>
        <w:rPr>
          <w:sz w:val="24"/>
          <w:szCs w:val="24"/>
        </w:rPr>
      </w:pPr>
    </w:p>
    <w:p w14:paraId="6B19020F" w14:textId="77777777" w:rsidR="00F03499" w:rsidRDefault="00F03499" w:rsidP="00A8601A">
      <w:pPr>
        <w:spacing w:after="0" w:line="207" w:lineRule="exact"/>
        <w:ind w:left="1132"/>
        <w:rPr>
          <w:sz w:val="24"/>
          <w:szCs w:val="24"/>
        </w:rPr>
      </w:pPr>
    </w:p>
    <w:p w14:paraId="3970E9FE" w14:textId="77777777" w:rsidR="00F03499" w:rsidRDefault="00F03499" w:rsidP="00A8601A">
      <w:pPr>
        <w:spacing w:after="0" w:line="207" w:lineRule="exact"/>
        <w:ind w:left="1132"/>
        <w:rPr>
          <w:sz w:val="24"/>
          <w:szCs w:val="24"/>
        </w:rPr>
      </w:pPr>
    </w:p>
    <w:p w14:paraId="3BCD8885" w14:textId="77777777" w:rsidR="00F03499" w:rsidRDefault="00F03499" w:rsidP="00A8601A">
      <w:pPr>
        <w:spacing w:after="0" w:line="207" w:lineRule="exact"/>
        <w:ind w:left="1132"/>
        <w:rPr>
          <w:sz w:val="24"/>
          <w:szCs w:val="24"/>
        </w:rPr>
      </w:pPr>
    </w:p>
    <w:p w14:paraId="56FB2896" w14:textId="77777777" w:rsidR="00F03499" w:rsidRDefault="00F03499" w:rsidP="00A8601A">
      <w:pPr>
        <w:spacing w:after="0" w:line="207" w:lineRule="exact"/>
        <w:ind w:left="1132"/>
        <w:rPr>
          <w:sz w:val="24"/>
          <w:szCs w:val="24"/>
        </w:rPr>
      </w:pPr>
    </w:p>
    <w:p w14:paraId="7C50ED43" w14:textId="77777777" w:rsidR="00F03499" w:rsidRDefault="00F03499" w:rsidP="00A8601A">
      <w:pPr>
        <w:spacing w:after="0" w:line="207" w:lineRule="exact"/>
        <w:ind w:left="1132"/>
        <w:rPr>
          <w:sz w:val="24"/>
          <w:szCs w:val="24"/>
        </w:rPr>
      </w:pPr>
    </w:p>
    <w:p w14:paraId="47AB1D53" w14:textId="77777777" w:rsidR="00F03499" w:rsidRDefault="00F03499" w:rsidP="00A8601A">
      <w:pPr>
        <w:spacing w:after="0" w:line="207" w:lineRule="exact"/>
        <w:ind w:left="1132"/>
        <w:rPr>
          <w:sz w:val="24"/>
          <w:szCs w:val="24"/>
        </w:rPr>
      </w:pPr>
    </w:p>
    <w:p w14:paraId="0A90C7E8" w14:textId="77777777" w:rsidR="00F03499" w:rsidRDefault="00F03499" w:rsidP="00A8601A">
      <w:pPr>
        <w:spacing w:after="0" w:line="207" w:lineRule="exact"/>
        <w:ind w:left="1132"/>
        <w:rPr>
          <w:sz w:val="24"/>
          <w:szCs w:val="24"/>
        </w:rPr>
      </w:pPr>
    </w:p>
    <w:p w14:paraId="6F51BF15" w14:textId="77777777" w:rsidR="00F03499" w:rsidRDefault="00F03499" w:rsidP="00A8601A">
      <w:pPr>
        <w:spacing w:after="0" w:line="207" w:lineRule="exact"/>
        <w:ind w:left="1132"/>
        <w:rPr>
          <w:sz w:val="24"/>
          <w:szCs w:val="24"/>
        </w:rPr>
      </w:pPr>
    </w:p>
    <w:p w14:paraId="2E1C847D" w14:textId="77777777" w:rsidR="00F03499" w:rsidRDefault="00F03499" w:rsidP="00A8601A">
      <w:pPr>
        <w:spacing w:after="0" w:line="207" w:lineRule="exact"/>
        <w:ind w:left="1132"/>
        <w:rPr>
          <w:sz w:val="24"/>
          <w:szCs w:val="24"/>
        </w:rPr>
      </w:pPr>
    </w:p>
    <w:p w14:paraId="17136CA1" w14:textId="77777777" w:rsidR="00F03499" w:rsidRDefault="00F03499" w:rsidP="00A8601A">
      <w:pPr>
        <w:spacing w:after="0" w:line="207" w:lineRule="exact"/>
        <w:ind w:left="1132"/>
        <w:rPr>
          <w:sz w:val="24"/>
          <w:szCs w:val="24"/>
        </w:rPr>
      </w:pPr>
    </w:p>
    <w:p w14:paraId="5F3B1F53" w14:textId="77777777" w:rsidR="00F03499" w:rsidRDefault="00F03499" w:rsidP="00A8601A">
      <w:pPr>
        <w:spacing w:after="0" w:line="207" w:lineRule="exact"/>
        <w:ind w:left="1132"/>
        <w:rPr>
          <w:sz w:val="24"/>
          <w:szCs w:val="24"/>
        </w:rPr>
      </w:pPr>
    </w:p>
    <w:p w14:paraId="7A2D8DE3" w14:textId="77777777" w:rsidR="00F03499" w:rsidRDefault="00F03499" w:rsidP="00A8601A">
      <w:pPr>
        <w:spacing w:after="0" w:line="207" w:lineRule="exact"/>
        <w:ind w:left="1132"/>
        <w:rPr>
          <w:sz w:val="24"/>
          <w:szCs w:val="24"/>
        </w:rPr>
      </w:pPr>
    </w:p>
    <w:p w14:paraId="40A93C65" w14:textId="77777777" w:rsidR="00F03499" w:rsidRDefault="00F03499" w:rsidP="00A8601A">
      <w:pPr>
        <w:spacing w:after="0" w:line="207" w:lineRule="exact"/>
        <w:ind w:left="1132"/>
        <w:rPr>
          <w:sz w:val="24"/>
          <w:szCs w:val="24"/>
        </w:rPr>
      </w:pPr>
    </w:p>
    <w:p w14:paraId="377EBD24" w14:textId="77777777" w:rsidR="00F03499" w:rsidRDefault="00F03499" w:rsidP="00A8601A">
      <w:pPr>
        <w:spacing w:after="0" w:line="207" w:lineRule="exact"/>
        <w:ind w:left="1132"/>
        <w:rPr>
          <w:sz w:val="24"/>
          <w:szCs w:val="24"/>
        </w:rPr>
      </w:pPr>
    </w:p>
    <w:p w14:paraId="142AEEBD" w14:textId="77777777" w:rsidR="00F03499" w:rsidRDefault="00F03499" w:rsidP="00A8601A">
      <w:pPr>
        <w:spacing w:after="0" w:line="207" w:lineRule="exact"/>
        <w:ind w:left="1132"/>
        <w:rPr>
          <w:sz w:val="24"/>
          <w:szCs w:val="24"/>
        </w:rPr>
      </w:pPr>
    </w:p>
    <w:p w14:paraId="4E158846" w14:textId="77777777" w:rsidR="00491DE5" w:rsidRDefault="00491DE5" w:rsidP="00A8601A">
      <w:pPr>
        <w:spacing w:after="0" w:line="207" w:lineRule="exact"/>
        <w:ind w:left="1132"/>
        <w:rPr>
          <w:sz w:val="24"/>
          <w:szCs w:val="24"/>
        </w:rPr>
      </w:pPr>
    </w:p>
    <w:p w14:paraId="2B19C770" w14:textId="77777777" w:rsidR="00491DE5" w:rsidRDefault="00491DE5" w:rsidP="00A8601A">
      <w:pPr>
        <w:spacing w:after="0" w:line="207" w:lineRule="exact"/>
        <w:ind w:left="1132"/>
        <w:rPr>
          <w:sz w:val="24"/>
          <w:szCs w:val="24"/>
        </w:rPr>
      </w:pPr>
    </w:p>
    <w:p w14:paraId="1704DDA5" w14:textId="77777777" w:rsidR="00491DE5" w:rsidRDefault="00491DE5" w:rsidP="00A8601A">
      <w:pPr>
        <w:spacing w:after="0" w:line="207" w:lineRule="exact"/>
        <w:ind w:left="1132"/>
        <w:rPr>
          <w:sz w:val="24"/>
          <w:szCs w:val="24"/>
        </w:rPr>
      </w:pPr>
    </w:p>
    <w:p w14:paraId="30B7C122" w14:textId="77777777" w:rsidR="00491DE5" w:rsidRDefault="00491DE5" w:rsidP="00A8601A">
      <w:pPr>
        <w:spacing w:after="0" w:line="207" w:lineRule="exact"/>
        <w:ind w:left="1132"/>
        <w:rPr>
          <w:sz w:val="24"/>
          <w:szCs w:val="24"/>
        </w:rPr>
      </w:pPr>
    </w:p>
    <w:p w14:paraId="1479060D" w14:textId="77777777" w:rsidR="00F03499" w:rsidRDefault="00F03499" w:rsidP="00A8601A">
      <w:pPr>
        <w:spacing w:after="0" w:line="207" w:lineRule="exact"/>
        <w:ind w:left="1132"/>
        <w:rPr>
          <w:sz w:val="24"/>
          <w:szCs w:val="24"/>
        </w:rPr>
      </w:pPr>
    </w:p>
    <w:p w14:paraId="01E9EC41" w14:textId="77777777" w:rsidR="00F03499" w:rsidRDefault="00F03499" w:rsidP="00A8601A">
      <w:pPr>
        <w:spacing w:after="0" w:line="207" w:lineRule="exact"/>
        <w:ind w:left="1132"/>
        <w:rPr>
          <w:sz w:val="24"/>
          <w:szCs w:val="24"/>
        </w:rPr>
      </w:pPr>
    </w:p>
    <w:p w14:paraId="061930B0" w14:textId="77777777" w:rsidR="00F03499" w:rsidRDefault="00F03499" w:rsidP="00A8601A">
      <w:pPr>
        <w:spacing w:after="0" w:line="207" w:lineRule="exact"/>
        <w:ind w:left="1132"/>
        <w:rPr>
          <w:sz w:val="24"/>
          <w:szCs w:val="24"/>
        </w:rPr>
      </w:pPr>
    </w:p>
    <w:p w14:paraId="0F6D96D3" w14:textId="77777777" w:rsidR="00F03499" w:rsidRPr="00D44BEA" w:rsidRDefault="00F03499" w:rsidP="00F03499">
      <w:pPr>
        <w:pBdr>
          <w:top w:val="single" w:sz="4" w:space="1" w:color="auto"/>
          <w:left w:val="single" w:sz="4" w:space="4" w:color="auto"/>
          <w:bottom w:val="single" w:sz="4" w:space="1" w:color="auto"/>
          <w:right w:val="single" w:sz="4" w:space="4" w:color="auto"/>
        </w:pBdr>
        <w:shd w:val="clear" w:color="auto" w:fill="008080"/>
        <w:jc w:val="center"/>
        <w:rPr>
          <w:rFonts w:ascii="Times New Roman" w:hAnsi="Times New Roman" w:cs="Times New Roman"/>
          <w:color w:val="FFFFFF" w:themeColor="background1"/>
          <w:w w:val="104"/>
          <w:sz w:val="32"/>
          <w:szCs w:val="32"/>
        </w:rPr>
      </w:pPr>
      <w:r>
        <w:rPr>
          <w:rFonts w:ascii="Times New Roman" w:hAnsi="Times New Roman" w:cs="Times New Roman"/>
          <w:color w:val="FFFFFF" w:themeColor="background1"/>
          <w:w w:val="104"/>
          <w:sz w:val="32"/>
          <w:szCs w:val="32"/>
        </w:rPr>
        <w:t>ORGANISMI PARTECIPATI</w:t>
      </w:r>
    </w:p>
    <w:p w14:paraId="7A3FE0AD" w14:textId="77777777" w:rsidR="00F03499" w:rsidRDefault="00F03499" w:rsidP="00A8601A">
      <w:pPr>
        <w:spacing w:after="0" w:line="207" w:lineRule="exact"/>
        <w:ind w:left="1132"/>
        <w:rPr>
          <w:sz w:val="24"/>
          <w:szCs w:val="24"/>
        </w:rPr>
      </w:pPr>
    </w:p>
    <w:p w14:paraId="7F9B3B1A" w14:textId="77777777" w:rsidR="00F03499" w:rsidRDefault="00F03499" w:rsidP="00DD1C4E">
      <w:pPr>
        <w:spacing w:before="81" w:after="0" w:line="360" w:lineRule="auto"/>
        <w:ind w:right="-1"/>
        <w:jc w:val="both"/>
        <w:rPr>
          <w:rFonts w:ascii="Times New Roman" w:hAnsi="Times New Roman" w:cs="Times New Roman"/>
          <w:color w:val="000000"/>
          <w:w w:val="110"/>
        </w:rPr>
      </w:pPr>
      <w:r w:rsidRPr="00F03499">
        <w:rPr>
          <w:rFonts w:ascii="Times New Roman" w:hAnsi="Times New Roman" w:cs="Times New Roman"/>
          <w:color w:val="000000"/>
          <w:w w:val="110"/>
        </w:rPr>
        <w:t>Nel corso del triennio 202</w:t>
      </w:r>
      <w:r w:rsidR="005D2216">
        <w:rPr>
          <w:rFonts w:ascii="Times New Roman" w:hAnsi="Times New Roman" w:cs="Times New Roman"/>
          <w:color w:val="000000"/>
          <w:w w:val="110"/>
        </w:rPr>
        <w:t>3</w:t>
      </w:r>
      <w:r w:rsidRPr="00F03499">
        <w:rPr>
          <w:rFonts w:ascii="Times New Roman" w:hAnsi="Times New Roman" w:cs="Times New Roman"/>
          <w:color w:val="000000"/>
          <w:w w:val="110"/>
        </w:rPr>
        <w:t>-202</w:t>
      </w:r>
      <w:r w:rsidR="005D2216">
        <w:rPr>
          <w:rFonts w:ascii="Times New Roman" w:hAnsi="Times New Roman" w:cs="Times New Roman"/>
          <w:color w:val="000000"/>
          <w:w w:val="110"/>
        </w:rPr>
        <w:t>5</w:t>
      </w:r>
      <w:r w:rsidRPr="00F03499">
        <w:rPr>
          <w:rFonts w:ascii="Times New Roman" w:hAnsi="Times New Roman" w:cs="Times New Roman"/>
          <w:color w:val="000000"/>
          <w:w w:val="110"/>
        </w:rPr>
        <w:t xml:space="preserve"> l’ente non prevede di esternalizzare servizi. Tutti gli organismi </w:t>
      </w:r>
      <w:r w:rsidRPr="00CB3C97">
        <w:rPr>
          <w:rFonts w:ascii="Times New Roman" w:hAnsi="Times New Roman" w:cs="Times New Roman"/>
          <w:color w:val="000000"/>
          <w:w w:val="110"/>
        </w:rPr>
        <w:t>partecipati hanno approvato i bilanci d’esercizio al 31/12/20</w:t>
      </w:r>
      <w:r>
        <w:rPr>
          <w:rFonts w:ascii="Times New Roman" w:hAnsi="Times New Roman" w:cs="Times New Roman"/>
          <w:color w:val="000000"/>
          <w:w w:val="110"/>
        </w:rPr>
        <w:t>2</w:t>
      </w:r>
      <w:r w:rsidR="005D2216">
        <w:rPr>
          <w:rFonts w:ascii="Times New Roman" w:hAnsi="Times New Roman" w:cs="Times New Roman"/>
          <w:color w:val="000000"/>
          <w:w w:val="110"/>
        </w:rPr>
        <w:t>1</w:t>
      </w:r>
      <w:r w:rsidRPr="00CB3C97">
        <w:rPr>
          <w:rFonts w:ascii="Times New Roman" w:hAnsi="Times New Roman" w:cs="Times New Roman"/>
          <w:color w:val="000000"/>
          <w:w w:val="110"/>
        </w:rPr>
        <w:t xml:space="preserve">. Le società partecipate nell’ultimo </w:t>
      </w:r>
      <w:r w:rsidRPr="00F03499">
        <w:rPr>
          <w:rFonts w:ascii="Times New Roman" w:hAnsi="Times New Roman" w:cs="Times New Roman"/>
          <w:color w:val="000000"/>
          <w:w w:val="110"/>
        </w:rPr>
        <w:t>bilancio approvato non hanno presentato perdite che hanno richiesto gli interventi di cui all’art. 2447 del Codice civile e/o all’art. 2482-ter del Codice civile.</w:t>
      </w:r>
    </w:p>
    <w:p w14:paraId="01374C69" w14:textId="77777777" w:rsidR="00F03499" w:rsidRPr="00F03499" w:rsidRDefault="00F03499" w:rsidP="00F03499">
      <w:pPr>
        <w:spacing w:before="81" w:after="0" w:line="293" w:lineRule="exact"/>
        <w:ind w:right="-1"/>
        <w:jc w:val="both"/>
        <w:rPr>
          <w:rFonts w:ascii="Times New Roman" w:hAnsi="Times New Roman" w:cs="Times New Roman"/>
          <w:color w:val="000000"/>
          <w:w w:val="110"/>
        </w:rPr>
      </w:pPr>
    </w:p>
    <w:p w14:paraId="417B0447" w14:textId="77777777" w:rsidR="00F03499" w:rsidRPr="00F03499" w:rsidRDefault="00F03499" w:rsidP="00F03499">
      <w:pPr>
        <w:spacing w:before="141" w:after="0" w:line="253" w:lineRule="exact"/>
        <w:ind w:right="-1"/>
        <w:jc w:val="both"/>
        <w:rPr>
          <w:rFonts w:ascii="Times New Roman" w:hAnsi="Times New Roman" w:cs="Times New Roman"/>
          <w:color w:val="000000"/>
          <w:w w:val="110"/>
        </w:rPr>
      </w:pPr>
      <w:r w:rsidRPr="00F03499">
        <w:rPr>
          <w:rFonts w:ascii="Times New Roman" w:hAnsi="Times New Roman" w:cs="Times New Roman"/>
          <w:color w:val="000000"/>
          <w:w w:val="110"/>
        </w:rPr>
        <w:t>Nel prospetto che segue si riportano le partecipazioni detenute e le loro caratteristiche:</w:t>
      </w:r>
    </w:p>
    <w:p w14:paraId="275FF11C" w14:textId="77777777" w:rsidR="00F03499" w:rsidRPr="00F03499" w:rsidRDefault="00F03499" w:rsidP="00A8601A">
      <w:pPr>
        <w:spacing w:after="0" w:line="207" w:lineRule="exact"/>
        <w:ind w:left="1132"/>
        <w:rPr>
          <w:rFonts w:ascii="Times New Roman" w:hAnsi="Times New Roman" w:cs="Times New Roman"/>
          <w:color w:val="000000"/>
          <w:w w:val="110"/>
        </w:rPr>
      </w:pPr>
    </w:p>
    <w:tbl>
      <w:tblPr>
        <w:tblW w:w="5000" w:type="pct"/>
        <w:tblCellMar>
          <w:left w:w="70" w:type="dxa"/>
          <w:right w:w="70" w:type="dxa"/>
        </w:tblCellMar>
        <w:tblLook w:val="04A0" w:firstRow="1" w:lastRow="0" w:firstColumn="1" w:lastColumn="0" w:noHBand="0" w:noVBand="1"/>
      </w:tblPr>
      <w:tblGrid>
        <w:gridCol w:w="2504"/>
        <w:gridCol w:w="1917"/>
        <w:gridCol w:w="1898"/>
        <w:gridCol w:w="1574"/>
        <w:gridCol w:w="1885"/>
      </w:tblGrid>
      <w:tr w:rsidR="00F03499" w:rsidRPr="00F03499" w14:paraId="013BFCAD" w14:textId="77777777" w:rsidTr="00F03499">
        <w:trPr>
          <w:trHeight w:val="420"/>
        </w:trPr>
        <w:tc>
          <w:tcPr>
            <w:tcW w:w="1280" w:type="pct"/>
            <w:tcBorders>
              <w:top w:val="single" w:sz="4" w:space="0" w:color="auto"/>
              <w:left w:val="single" w:sz="4" w:space="0" w:color="auto"/>
              <w:bottom w:val="nil"/>
              <w:right w:val="single" w:sz="4" w:space="0" w:color="auto"/>
            </w:tcBorders>
            <w:shd w:val="clear" w:color="000000" w:fill="C0C0C0"/>
            <w:vAlign w:val="center"/>
            <w:hideMark/>
          </w:tcPr>
          <w:p w14:paraId="26B191E5" w14:textId="77777777" w:rsidR="00F03499" w:rsidRPr="00F03499" w:rsidRDefault="00F03499" w:rsidP="00F03499">
            <w:pPr>
              <w:spacing w:after="0" w:line="240" w:lineRule="auto"/>
              <w:jc w:val="center"/>
              <w:rPr>
                <w:rFonts w:ascii="Verdana" w:eastAsia="Times New Roman" w:hAnsi="Verdana" w:cs="Arial"/>
                <w:b/>
                <w:bCs/>
                <w:sz w:val="14"/>
                <w:szCs w:val="14"/>
                <w:lang w:eastAsia="it-IT"/>
              </w:rPr>
            </w:pPr>
            <w:r w:rsidRPr="00F03499">
              <w:rPr>
                <w:rFonts w:ascii="Verdana" w:eastAsia="Times New Roman" w:hAnsi="Verdana" w:cs="Arial"/>
                <w:b/>
                <w:bCs/>
                <w:sz w:val="14"/>
                <w:szCs w:val="14"/>
                <w:lang w:eastAsia="it-IT"/>
              </w:rPr>
              <w:t>Denominazione società</w:t>
            </w:r>
          </w:p>
        </w:tc>
        <w:tc>
          <w:tcPr>
            <w:tcW w:w="980" w:type="pct"/>
            <w:tcBorders>
              <w:top w:val="single" w:sz="4" w:space="0" w:color="auto"/>
              <w:left w:val="nil"/>
              <w:bottom w:val="nil"/>
              <w:right w:val="single" w:sz="4" w:space="0" w:color="auto"/>
            </w:tcBorders>
            <w:shd w:val="clear" w:color="000000" w:fill="C0C0C0"/>
            <w:vAlign w:val="center"/>
            <w:hideMark/>
          </w:tcPr>
          <w:p w14:paraId="0536C60D" w14:textId="77777777" w:rsidR="00F03499" w:rsidRPr="00F03499" w:rsidRDefault="00F03499" w:rsidP="00F03499">
            <w:pPr>
              <w:spacing w:after="0" w:line="240" w:lineRule="auto"/>
              <w:jc w:val="center"/>
              <w:rPr>
                <w:rFonts w:ascii="Verdana" w:eastAsia="Times New Roman" w:hAnsi="Verdana" w:cs="Arial"/>
                <w:b/>
                <w:bCs/>
                <w:sz w:val="14"/>
                <w:szCs w:val="14"/>
                <w:lang w:eastAsia="it-IT"/>
              </w:rPr>
            </w:pPr>
            <w:r w:rsidRPr="00F03499">
              <w:rPr>
                <w:rFonts w:ascii="Verdana" w:eastAsia="Times New Roman" w:hAnsi="Verdana" w:cs="Arial"/>
                <w:b/>
                <w:bCs/>
                <w:sz w:val="14"/>
                <w:szCs w:val="14"/>
                <w:lang w:eastAsia="it-IT"/>
              </w:rPr>
              <w:t>Tipo di partecipazione</w:t>
            </w:r>
          </w:p>
        </w:tc>
        <w:tc>
          <w:tcPr>
            <w:tcW w:w="970" w:type="pct"/>
            <w:tcBorders>
              <w:top w:val="single" w:sz="4" w:space="0" w:color="auto"/>
              <w:left w:val="nil"/>
              <w:bottom w:val="nil"/>
              <w:right w:val="single" w:sz="4" w:space="0" w:color="auto"/>
            </w:tcBorders>
            <w:shd w:val="clear" w:color="000000" w:fill="C0C0C0"/>
            <w:vAlign w:val="center"/>
            <w:hideMark/>
          </w:tcPr>
          <w:p w14:paraId="21589B9E" w14:textId="77777777" w:rsidR="00F03499" w:rsidRPr="00F03499" w:rsidRDefault="00F03499" w:rsidP="00F03499">
            <w:pPr>
              <w:spacing w:after="0" w:line="240" w:lineRule="auto"/>
              <w:jc w:val="center"/>
              <w:rPr>
                <w:rFonts w:ascii="Verdana" w:eastAsia="Times New Roman" w:hAnsi="Verdana" w:cs="Arial"/>
                <w:b/>
                <w:bCs/>
                <w:sz w:val="14"/>
                <w:szCs w:val="14"/>
                <w:lang w:eastAsia="it-IT"/>
              </w:rPr>
            </w:pPr>
            <w:r w:rsidRPr="00F03499">
              <w:rPr>
                <w:rFonts w:ascii="Verdana" w:eastAsia="Times New Roman" w:hAnsi="Verdana" w:cs="Arial"/>
                <w:b/>
                <w:bCs/>
                <w:sz w:val="14"/>
                <w:szCs w:val="14"/>
                <w:lang w:eastAsia="it-IT"/>
              </w:rPr>
              <w:t>Attività svolta</w:t>
            </w:r>
          </w:p>
        </w:tc>
        <w:tc>
          <w:tcPr>
            <w:tcW w:w="805" w:type="pct"/>
            <w:tcBorders>
              <w:top w:val="single" w:sz="4" w:space="0" w:color="auto"/>
              <w:left w:val="nil"/>
              <w:bottom w:val="nil"/>
              <w:right w:val="single" w:sz="4" w:space="0" w:color="auto"/>
            </w:tcBorders>
            <w:shd w:val="clear" w:color="000000" w:fill="C0C0C0"/>
            <w:vAlign w:val="center"/>
            <w:hideMark/>
          </w:tcPr>
          <w:p w14:paraId="5F56CD65" w14:textId="77777777" w:rsidR="00F03499" w:rsidRPr="00F03499" w:rsidRDefault="00F03499" w:rsidP="00F03499">
            <w:pPr>
              <w:spacing w:after="0" w:line="240" w:lineRule="auto"/>
              <w:jc w:val="center"/>
              <w:rPr>
                <w:rFonts w:ascii="Verdana" w:eastAsia="Times New Roman" w:hAnsi="Verdana" w:cs="Arial"/>
                <w:b/>
                <w:bCs/>
                <w:sz w:val="14"/>
                <w:szCs w:val="14"/>
                <w:lang w:eastAsia="it-IT"/>
              </w:rPr>
            </w:pPr>
            <w:r w:rsidRPr="00F03499">
              <w:rPr>
                <w:rFonts w:ascii="Verdana" w:eastAsia="Times New Roman" w:hAnsi="Verdana" w:cs="Arial"/>
                <w:b/>
                <w:bCs/>
                <w:sz w:val="14"/>
                <w:szCs w:val="14"/>
                <w:lang w:eastAsia="it-IT"/>
              </w:rPr>
              <w:t>% Quota di partecipazione</w:t>
            </w:r>
          </w:p>
        </w:tc>
        <w:tc>
          <w:tcPr>
            <w:tcW w:w="964" w:type="pct"/>
            <w:tcBorders>
              <w:top w:val="single" w:sz="4" w:space="0" w:color="auto"/>
              <w:left w:val="nil"/>
              <w:bottom w:val="nil"/>
              <w:right w:val="single" w:sz="4" w:space="0" w:color="auto"/>
            </w:tcBorders>
            <w:shd w:val="clear" w:color="000000" w:fill="C0C0C0"/>
            <w:vAlign w:val="center"/>
            <w:hideMark/>
          </w:tcPr>
          <w:p w14:paraId="20128318" w14:textId="77777777" w:rsidR="00F03499" w:rsidRPr="00F03499" w:rsidRDefault="00F03499" w:rsidP="00F03499">
            <w:pPr>
              <w:spacing w:after="0" w:line="240" w:lineRule="auto"/>
              <w:jc w:val="center"/>
              <w:rPr>
                <w:rFonts w:ascii="Verdana" w:eastAsia="Times New Roman" w:hAnsi="Verdana" w:cs="Arial"/>
                <w:b/>
                <w:bCs/>
                <w:sz w:val="14"/>
                <w:szCs w:val="14"/>
                <w:lang w:eastAsia="it-IT"/>
              </w:rPr>
            </w:pPr>
            <w:r w:rsidRPr="00F03499">
              <w:rPr>
                <w:rFonts w:ascii="Verdana" w:eastAsia="Times New Roman" w:hAnsi="Verdana" w:cs="Arial"/>
                <w:b/>
                <w:bCs/>
                <w:sz w:val="14"/>
                <w:szCs w:val="14"/>
                <w:lang w:eastAsia="it-IT"/>
              </w:rPr>
              <w:t>Motivazioni della scelta</w:t>
            </w:r>
          </w:p>
        </w:tc>
      </w:tr>
      <w:tr w:rsidR="00F03499" w:rsidRPr="00F03499" w14:paraId="394905F7" w14:textId="77777777" w:rsidTr="00F03499">
        <w:trPr>
          <w:trHeight w:val="255"/>
        </w:trPr>
        <w:tc>
          <w:tcPr>
            <w:tcW w:w="1280" w:type="pct"/>
            <w:tcBorders>
              <w:top w:val="nil"/>
              <w:left w:val="single" w:sz="4" w:space="0" w:color="auto"/>
              <w:bottom w:val="single" w:sz="4" w:space="0" w:color="auto"/>
              <w:right w:val="single" w:sz="4" w:space="0" w:color="auto"/>
            </w:tcBorders>
            <w:shd w:val="clear" w:color="000000" w:fill="C0C0C0"/>
            <w:vAlign w:val="center"/>
            <w:hideMark/>
          </w:tcPr>
          <w:p w14:paraId="75591ADD" w14:textId="77777777" w:rsidR="00F03499" w:rsidRPr="00F03499" w:rsidRDefault="00F03499" w:rsidP="00F03499">
            <w:pPr>
              <w:spacing w:after="0" w:line="240" w:lineRule="auto"/>
              <w:jc w:val="center"/>
              <w:rPr>
                <w:rFonts w:ascii="Verdana" w:eastAsia="Times New Roman" w:hAnsi="Verdana" w:cs="Arial"/>
                <w:b/>
                <w:bCs/>
                <w:sz w:val="14"/>
                <w:szCs w:val="14"/>
                <w:lang w:eastAsia="it-IT"/>
              </w:rPr>
            </w:pPr>
            <w:r w:rsidRPr="00F03499">
              <w:rPr>
                <w:rFonts w:ascii="Verdana" w:eastAsia="Times New Roman" w:hAnsi="Verdana" w:cs="Arial"/>
                <w:b/>
                <w:bCs/>
                <w:sz w:val="14"/>
                <w:szCs w:val="14"/>
                <w:lang w:eastAsia="it-IT"/>
              </w:rPr>
              <w:t>B</w:t>
            </w:r>
          </w:p>
        </w:tc>
        <w:tc>
          <w:tcPr>
            <w:tcW w:w="980" w:type="pct"/>
            <w:tcBorders>
              <w:top w:val="nil"/>
              <w:left w:val="nil"/>
              <w:bottom w:val="single" w:sz="4" w:space="0" w:color="auto"/>
              <w:right w:val="single" w:sz="4" w:space="0" w:color="auto"/>
            </w:tcBorders>
            <w:shd w:val="clear" w:color="000000" w:fill="C0C0C0"/>
            <w:vAlign w:val="center"/>
            <w:hideMark/>
          </w:tcPr>
          <w:p w14:paraId="76687BF5" w14:textId="77777777" w:rsidR="00F03499" w:rsidRPr="00F03499" w:rsidRDefault="00F03499" w:rsidP="00F03499">
            <w:pPr>
              <w:spacing w:after="0" w:line="240" w:lineRule="auto"/>
              <w:jc w:val="center"/>
              <w:rPr>
                <w:rFonts w:ascii="Verdana" w:eastAsia="Times New Roman" w:hAnsi="Verdana" w:cs="Arial"/>
                <w:b/>
                <w:bCs/>
                <w:sz w:val="14"/>
                <w:szCs w:val="14"/>
                <w:lang w:eastAsia="it-IT"/>
              </w:rPr>
            </w:pPr>
            <w:r w:rsidRPr="00F03499">
              <w:rPr>
                <w:rFonts w:ascii="Verdana" w:eastAsia="Times New Roman" w:hAnsi="Verdana" w:cs="Arial"/>
                <w:b/>
                <w:bCs/>
                <w:sz w:val="14"/>
                <w:szCs w:val="14"/>
                <w:lang w:eastAsia="it-IT"/>
              </w:rPr>
              <w:t>C</w:t>
            </w:r>
          </w:p>
        </w:tc>
        <w:tc>
          <w:tcPr>
            <w:tcW w:w="970" w:type="pct"/>
            <w:tcBorders>
              <w:top w:val="nil"/>
              <w:left w:val="nil"/>
              <w:bottom w:val="single" w:sz="4" w:space="0" w:color="auto"/>
              <w:right w:val="single" w:sz="4" w:space="0" w:color="auto"/>
            </w:tcBorders>
            <w:shd w:val="clear" w:color="000000" w:fill="C0C0C0"/>
            <w:vAlign w:val="center"/>
            <w:hideMark/>
          </w:tcPr>
          <w:p w14:paraId="21684C22" w14:textId="77777777" w:rsidR="00F03499" w:rsidRPr="00F03499" w:rsidRDefault="00F03499" w:rsidP="00F03499">
            <w:pPr>
              <w:spacing w:after="0" w:line="240" w:lineRule="auto"/>
              <w:jc w:val="center"/>
              <w:rPr>
                <w:rFonts w:ascii="Verdana" w:eastAsia="Times New Roman" w:hAnsi="Verdana" w:cs="Arial"/>
                <w:b/>
                <w:bCs/>
                <w:sz w:val="14"/>
                <w:szCs w:val="14"/>
                <w:lang w:eastAsia="it-IT"/>
              </w:rPr>
            </w:pPr>
            <w:r w:rsidRPr="00F03499">
              <w:rPr>
                <w:rFonts w:ascii="Verdana" w:eastAsia="Times New Roman" w:hAnsi="Verdana" w:cs="Arial"/>
                <w:b/>
                <w:bCs/>
                <w:sz w:val="14"/>
                <w:szCs w:val="14"/>
                <w:lang w:eastAsia="it-IT"/>
              </w:rPr>
              <w:t>D</w:t>
            </w:r>
          </w:p>
        </w:tc>
        <w:tc>
          <w:tcPr>
            <w:tcW w:w="805" w:type="pct"/>
            <w:tcBorders>
              <w:top w:val="nil"/>
              <w:left w:val="nil"/>
              <w:bottom w:val="single" w:sz="4" w:space="0" w:color="auto"/>
              <w:right w:val="single" w:sz="4" w:space="0" w:color="auto"/>
            </w:tcBorders>
            <w:shd w:val="clear" w:color="000000" w:fill="C0C0C0"/>
            <w:vAlign w:val="center"/>
            <w:hideMark/>
          </w:tcPr>
          <w:p w14:paraId="393D7E02" w14:textId="77777777" w:rsidR="00F03499" w:rsidRPr="00F03499" w:rsidRDefault="00F03499" w:rsidP="00F03499">
            <w:pPr>
              <w:spacing w:after="0" w:line="240" w:lineRule="auto"/>
              <w:jc w:val="center"/>
              <w:rPr>
                <w:rFonts w:ascii="Verdana" w:eastAsia="Times New Roman" w:hAnsi="Verdana" w:cs="Arial"/>
                <w:b/>
                <w:bCs/>
                <w:sz w:val="14"/>
                <w:szCs w:val="14"/>
                <w:lang w:eastAsia="it-IT"/>
              </w:rPr>
            </w:pPr>
            <w:r w:rsidRPr="00F03499">
              <w:rPr>
                <w:rFonts w:ascii="Verdana" w:eastAsia="Times New Roman" w:hAnsi="Verdana" w:cs="Arial"/>
                <w:b/>
                <w:bCs/>
                <w:sz w:val="14"/>
                <w:szCs w:val="14"/>
                <w:lang w:eastAsia="it-IT"/>
              </w:rPr>
              <w:t>E</w:t>
            </w:r>
          </w:p>
        </w:tc>
        <w:tc>
          <w:tcPr>
            <w:tcW w:w="964" w:type="pct"/>
            <w:tcBorders>
              <w:top w:val="nil"/>
              <w:left w:val="nil"/>
              <w:bottom w:val="single" w:sz="4" w:space="0" w:color="auto"/>
              <w:right w:val="single" w:sz="4" w:space="0" w:color="auto"/>
            </w:tcBorders>
            <w:shd w:val="clear" w:color="000000" w:fill="C0C0C0"/>
            <w:vAlign w:val="center"/>
            <w:hideMark/>
          </w:tcPr>
          <w:p w14:paraId="0717DB69" w14:textId="77777777" w:rsidR="00F03499" w:rsidRPr="00F03499" w:rsidRDefault="00F03499" w:rsidP="00F03499">
            <w:pPr>
              <w:spacing w:after="0" w:line="240" w:lineRule="auto"/>
              <w:jc w:val="center"/>
              <w:rPr>
                <w:rFonts w:ascii="Verdana" w:eastAsia="Times New Roman" w:hAnsi="Verdana" w:cs="Arial"/>
                <w:b/>
                <w:bCs/>
                <w:sz w:val="14"/>
                <w:szCs w:val="14"/>
                <w:lang w:eastAsia="it-IT"/>
              </w:rPr>
            </w:pPr>
            <w:r w:rsidRPr="00F03499">
              <w:rPr>
                <w:rFonts w:ascii="Verdana" w:eastAsia="Times New Roman" w:hAnsi="Verdana" w:cs="Arial"/>
                <w:b/>
                <w:bCs/>
                <w:sz w:val="14"/>
                <w:szCs w:val="14"/>
                <w:lang w:eastAsia="it-IT"/>
              </w:rPr>
              <w:t>F</w:t>
            </w:r>
          </w:p>
        </w:tc>
      </w:tr>
      <w:tr w:rsidR="00F03499" w:rsidRPr="00F03499" w14:paraId="09EE78B2" w14:textId="77777777" w:rsidTr="00F03499">
        <w:trPr>
          <w:trHeight w:val="1050"/>
        </w:trPr>
        <w:tc>
          <w:tcPr>
            <w:tcW w:w="1280" w:type="pct"/>
            <w:tcBorders>
              <w:top w:val="nil"/>
              <w:left w:val="single" w:sz="4" w:space="0" w:color="auto"/>
              <w:bottom w:val="single" w:sz="4" w:space="0" w:color="auto"/>
              <w:right w:val="single" w:sz="4" w:space="0" w:color="auto"/>
            </w:tcBorders>
            <w:shd w:val="clear" w:color="000000" w:fill="FFFFCC"/>
            <w:vAlign w:val="center"/>
            <w:hideMark/>
          </w:tcPr>
          <w:p w14:paraId="41769EC3" w14:textId="77777777" w:rsidR="00F03499" w:rsidRPr="00F03499" w:rsidRDefault="00F03499" w:rsidP="00F03499">
            <w:pPr>
              <w:spacing w:after="0" w:line="240" w:lineRule="auto"/>
              <w:rPr>
                <w:rFonts w:ascii="Verdana" w:eastAsia="Times New Roman" w:hAnsi="Verdana" w:cs="Arial"/>
                <w:sz w:val="14"/>
                <w:szCs w:val="14"/>
                <w:lang w:eastAsia="it-IT"/>
              </w:rPr>
            </w:pPr>
            <w:r w:rsidRPr="00F03499">
              <w:rPr>
                <w:rFonts w:ascii="Verdana" w:eastAsia="Times New Roman" w:hAnsi="Verdana" w:cs="Arial"/>
                <w:sz w:val="14"/>
                <w:szCs w:val="14"/>
                <w:lang w:eastAsia="it-IT"/>
              </w:rPr>
              <w:t>Servizi Idrici Valle Camonica S.r.l.</w:t>
            </w:r>
          </w:p>
        </w:tc>
        <w:tc>
          <w:tcPr>
            <w:tcW w:w="980" w:type="pct"/>
            <w:tcBorders>
              <w:top w:val="nil"/>
              <w:left w:val="nil"/>
              <w:bottom w:val="single" w:sz="4" w:space="0" w:color="auto"/>
              <w:right w:val="single" w:sz="4" w:space="0" w:color="auto"/>
            </w:tcBorders>
            <w:shd w:val="clear" w:color="000000" w:fill="FFFFCC"/>
            <w:vAlign w:val="center"/>
            <w:hideMark/>
          </w:tcPr>
          <w:p w14:paraId="7EB563FF"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Diretta</w:t>
            </w:r>
          </w:p>
        </w:tc>
        <w:tc>
          <w:tcPr>
            <w:tcW w:w="970" w:type="pct"/>
            <w:tcBorders>
              <w:top w:val="nil"/>
              <w:left w:val="nil"/>
              <w:bottom w:val="single" w:sz="4" w:space="0" w:color="auto"/>
              <w:right w:val="single" w:sz="4" w:space="0" w:color="auto"/>
            </w:tcBorders>
            <w:shd w:val="clear" w:color="000000" w:fill="FFFFCC"/>
            <w:vAlign w:val="center"/>
            <w:hideMark/>
          </w:tcPr>
          <w:p w14:paraId="0FCA2094"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Gestione servizio idrico integrato</w:t>
            </w:r>
          </w:p>
        </w:tc>
        <w:tc>
          <w:tcPr>
            <w:tcW w:w="805" w:type="pct"/>
            <w:tcBorders>
              <w:top w:val="nil"/>
              <w:left w:val="nil"/>
              <w:bottom w:val="single" w:sz="4" w:space="0" w:color="auto"/>
              <w:right w:val="single" w:sz="4" w:space="0" w:color="auto"/>
            </w:tcBorders>
            <w:shd w:val="clear" w:color="000000" w:fill="FFFFCC"/>
            <w:vAlign w:val="center"/>
            <w:hideMark/>
          </w:tcPr>
          <w:p w14:paraId="585099D1"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1,01</w:t>
            </w:r>
          </w:p>
        </w:tc>
        <w:tc>
          <w:tcPr>
            <w:tcW w:w="964" w:type="pct"/>
            <w:tcBorders>
              <w:top w:val="nil"/>
              <w:left w:val="nil"/>
              <w:bottom w:val="single" w:sz="4" w:space="0" w:color="auto"/>
              <w:right w:val="single" w:sz="4" w:space="0" w:color="auto"/>
            </w:tcBorders>
            <w:shd w:val="clear" w:color="000000" w:fill="FFFFCC"/>
            <w:vAlign w:val="center"/>
            <w:hideMark/>
          </w:tcPr>
          <w:p w14:paraId="2729CEC7" w14:textId="77777777" w:rsidR="00F03499" w:rsidRPr="00F03499" w:rsidRDefault="00F03499" w:rsidP="00F03499">
            <w:pPr>
              <w:spacing w:after="0" w:line="240" w:lineRule="auto"/>
              <w:rPr>
                <w:rFonts w:ascii="Verdana" w:eastAsia="Times New Roman" w:hAnsi="Verdana" w:cs="Arial"/>
                <w:sz w:val="14"/>
                <w:szCs w:val="14"/>
                <w:lang w:eastAsia="it-IT"/>
              </w:rPr>
            </w:pPr>
            <w:r w:rsidRPr="00F03499">
              <w:rPr>
                <w:rFonts w:ascii="Verdana" w:eastAsia="Times New Roman" w:hAnsi="Verdana" w:cs="Arial"/>
                <w:sz w:val="14"/>
                <w:szCs w:val="14"/>
                <w:lang w:eastAsia="it-IT"/>
              </w:rPr>
              <w:t>Si ritiene che la società sia strettamente necessaria per le finalità istituzionali dell'ente.</w:t>
            </w:r>
          </w:p>
        </w:tc>
      </w:tr>
      <w:tr w:rsidR="00F03499" w:rsidRPr="00F03499" w14:paraId="0D4CCA1C" w14:textId="77777777" w:rsidTr="00F03499">
        <w:trPr>
          <w:trHeight w:val="2805"/>
        </w:trPr>
        <w:tc>
          <w:tcPr>
            <w:tcW w:w="1280" w:type="pct"/>
            <w:tcBorders>
              <w:top w:val="nil"/>
              <w:left w:val="single" w:sz="4" w:space="0" w:color="auto"/>
              <w:bottom w:val="single" w:sz="4" w:space="0" w:color="auto"/>
              <w:right w:val="single" w:sz="4" w:space="0" w:color="auto"/>
            </w:tcBorders>
            <w:shd w:val="clear" w:color="000000" w:fill="FFFFCC"/>
            <w:vAlign w:val="center"/>
            <w:hideMark/>
          </w:tcPr>
          <w:p w14:paraId="1C98F452" w14:textId="77777777" w:rsidR="00F03499" w:rsidRPr="00F03499" w:rsidRDefault="00F03499" w:rsidP="00F03499">
            <w:pPr>
              <w:spacing w:after="0" w:line="240" w:lineRule="auto"/>
              <w:rPr>
                <w:rFonts w:ascii="Verdana" w:eastAsia="Times New Roman" w:hAnsi="Verdana" w:cs="Arial"/>
                <w:sz w:val="14"/>
                <w:szCs w:val="14"/>
                <w:lang w:eastAsia="it-IT"/>
              </w:rPr>
            </w:pPr>
            <w:r w:rsidRPr="00F03499">
              <w:rPr>
                <w:rFonts w:ascii="Verdana" w:eastAsia="Times New Roman" w:hAnsi="Verdana" w:cs="Arial"/>
                <w:sz w:val="14"/>
                <w:szCs w:val="14"/>
                <w:lang w:eastAsia="it-IT"/>
              </w:rPr>
              <w:t>Valle Camon</w:t>
            </w:r>
            <w:r w:rsidR="005D2216">
              <w:rPr>
                <w:rFonts w:ascii="Verdana" w:eastAsia="Times New Roman" w:hAnsi="Verdana" w:cs="Arial"/>
                <w:sz w:val="14"/>
                <w:szCs w:val="14"/>
                <w:lang w:eastAsia="it-IT"/>
              </w:rPr>
              <w:t>i</w:t>
            </w:r>
            <w:r w:rsidRPr="00F03499">
              <w:rPr>
                <w:rFonts w:ascii="Verdana" w:eastAsia="Times New Roman" w:hAnsi="Verdana" w:cs="Arial"/>
                <w:sz w:val="14"/>
                <w:szCs w:val="14"/>
                <w:lang w:eastAsia="it-IT"/>
              </w:rPr>
              <w:t>ca Servizi S.r.l.</w:t>
            </w:r>
          </w:p>
        </w:tc>
        <w:tc>
          <w:tcPr>
            <w:tcW w:w="980" w:type="pct"/>
            <w:tcBorders>
              <w:top w:val="nil"/>
              <w:left w:val="nil"/>
              <w:bottom w:val="single" w:sz="4" w:space="0" w:color="auto"/>
              <w:right w:val="single" w:sz="4" w:space="0" w:color="auto"/>
            </w:tcBorders>
            <w:shd w:val="clear" w:color="000000" w:fill="FFFFCC"/>
            <w:vAlign w:val="center"/>
            <w:hideMark/>
          </w:tcPr>
          <w:p w14:paraId="32E1B559"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Diretta</w:t>
            </w:r>
          </w:p>
        </w:tc>
        <w:tc>
          <w:tcPr>
            <w:tcW w:w="970" w:type="pct"/>
            <w:tcBorders>
              <w:top w:val="nil"/>
              <w:left w:val="nil"/>
              <w:bottom w:val="single" w:sz="4" w:space="0" w:color="auto"/>
              <w:right w:val="single" w:sz="4" w:space="0" w:color="auto"/>
            </w:tcBorders>
            <w:shd w:val="clear" w:color="000000" w:fill="FFFFCC"/>
            <w:vAlign w:val="center"/>
            <w:hideMark/>
          </w:tcPr>
          <w:p w14:paraId="17F6DCB8"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Raccolta, trattamento e smaltimento rifiuti; trasporto merci su strada; produzione energia elettrica; installazione, manutenzione e riparazione impianti elettrici.</w:t>
            </w:r>
          </w:p>
        </w:tc>
        <w:tc>
          <w:tcPr>
            <w:tcW w:w="805" w:type="pct"/>
            <w:tcBorders>
              <w:top w:val="nil"/>
              <w:left w:val="nil"/>
              <w:bottom w:val="single" w:sz="4" w:space="0" w:color="auto"/>
              <w:right w:val="single" w:sz="4" w:space="0" w:color="auto"/>
            </w:tcBorders>
            <w:shd w:val="clear" w:color="000000" w:fill="FFFFCC"/>
            <w:vAlign w:val="center"/>
            <w:hideMark/>
          </w:tcPr>
          <w:p w14:paraId="747E39F6"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0,1419</w:t>
            </w:r>
          </w:p>
        </w:tc>
        <w:tc>
          <w:tcPr>
            <w:tcW w:w="964" w:type="pct"/>
            <w:tcBorders>
              <w:top w:val="nil"/>
              <w:left w:val="nil"/>
              <w:bottom w:val="single" w:sz="4" w:space="0" w:color="auto"/>
              <w:right w:val="single" w:sz="4" w:space="0" w:color="auto"/>
            </w:tcBorders>
            <w:shd w:val="clear" w:color="000000" w:fill="FFFFCC"/>
            <w:vAlign w:val="center"/>
            <w:hideMark/>
          </w:tcPr>
          <w:p w14:paraId="29827845" w14:textId="77777777" w:rsidR="00F03499" w:rsidRPr="00F03499" w:rsidRDefault="00F03499" w:rsidP="00F03499">
            <w:pPr>
              <w:spacing w:after="0" w:line="240" w:lineRule="auto"/>
              <w:rPr>
                <w:rFonts w:ascii="Verdana" w:eastAsia="Times New Roman" w:hAnsi="Verdana" w:cs="Arial"/>
                <w:sz w:val="14"/>
                <w:szCs w:val="14"/>
                <w:lang w:eastAsia="it-IT"/>
              </w:rPr>
            </w:pPr>
            <w:r w:rsidRPr="00F03499">
              <w:rPr>
                <w:rFonts w:ascii="Verdana" w:eastAsia="Times New Roman" w:hAnsi="Verdana" w:cs="Arial"/>
                <w:sz w:val="14"/>
                <w:szCs w:val="14"/>
                <w:lang w:eastAsia="it-IT"/>
              </w:rPr>
              <w:t>Si ritiene che la società sia strettamente necessaria per le finalità istituzionali dell'ente.</w:t>
            </w:r>
          </w:p>
        </w:tc>
      </w:tr>
      <w:tr w:rsidR="00F03499" w:rsidRPr="00F03499" w14:paraId="4D63295F" w14:textId="77777777" w:rsidTr="00F03499">
        <w:trPr>
          <w:trHeight w:val="2805"/>
        </w:trPr>
        <w:tc>
          <w:tcPr>
            <w:tcW w:w="1280" w:type="pct"/>
            <w:tcBorders>
              <w:top w:val="nil"/>
              <w:left w:val="single" w:sz="4" w:space="0" w:color="auto"/>
              <w:bottom w:val="single" w:sz="4" w:space="0" w:color="auto"/>
              <w:right w:val="single" w:sz="4" w:space="0" w:color="auto"/>
            </w:tcBorders>
            <w:shd w:val="clear" w:color="000000" w:fill="FFFFCC"/>
            <w:vAlign w:val="center"/>
            <w:hideMark/>
          </w:tcPr>
          <w:p w14:paraId="55F23BE2" w14:textId="77777777" w:rsidR="00F03499" w:rsidRPr="00F03499" w:rsidRDefault="00F03499" w:rsidP="00F03499">
            <w:pPr>
              <w:spacing w:after="0" w:line="240" w:lineRule="auto"/>
              <w:rPr>
                <w:rFonts w:ascii="Verdana" w:eastAsia="Times New Roman" w:hAnsi="Verdana" w:cs="Arial"/>
                <w:sz w:val="14"/>
                <w:szCs w:val="14"/>
                <w:lang w:eastAsia="it-IT"/>
              </w:rPr>
            </w:pPr>
            <w:r w:rsidRPr="00F03499">
              <w:rPr>
                <w:rFonts w:ascii="Verdana" w:eastAsia="Times New Roman" w:hAnsi="Verdana" w:cs="Arial"/>
                <w:sz w:val="14"/>
                <w:szCs w:val="14"/>
                <w:lang w:eastAsia="it-IT"/>
              </w:rPr>
              <w:t>Valle Camon</w:t>
            </w:r>
            <w:r w:rsidR="005D2216">
              <w:rPr>
                <w:rFonts w:ascii="Verdana" w:eastAsia="Times New Roman" w:hAnsi="Verdana" w:cs="Arial"/>
                <w:sz w:val="14"/>
                <w:szCs w:val="14"/>
                <w:lang w:eastAsia="it-IT"/>
              </w:rPr>
              <w:t>i</w:t>
            </w:r>
            <w:r w:rsidRPr="00F03499">
              <w:rPr>
                <w:rFonts w:ascii="Verdana" w:eastAsia="Times New Roman" w:hAnsi="Verdana" w:cs="Arial"/>
                <w:sz w:val="14"/>
                <w:szCs w:val="14"/>
                <w:lang w:eastAsia="it-IT"/>
              </w:rPr>
              <w:t>ca Servizi S.r.l.</w:t>
            </w:r>
          </w:p>
        </w:tc>
        <w:tc>
          <w:tcPr>
            <w:tcW w:w="980" w:type="pct"/>
            <w:tcBorders>
              <w:top w:val="nil"/>
              <w:left w:val="nil"/>
              <w:bottom w:val="single" w:sz="4" w:space="0" w:color="auto"/>
              <w:right w:val="single" w:sz="4" w:space="0" w:color="auto"/>
            </w:tcBorders>
            <w:shd w:val="clear" w:color="000000" w:fill="FFFFCC"/>
            <w:vAlign w:val="center"/>
            <w:hideMark/>
          </w:tcPr>
          <w:p w14:paraId="48F03148"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Indiretta</w:t>
            </w:r>
          </w:p>
        </w:tc>
        <w:tc>
          <w:tcPr>
            <w:tcW w:w="970" w:type="pct"/>
            <w:tcBorders>
              <w:top w:val="nil"/>
              <w:left w:val="nil"/>
              <w:bottom w:val="single" w:sz="4" w:space="0" w:color="auto"/>
              <w:right w:val="single" w:sz="4" w:space="0" w:color="auto"/>
            </w:tcBorders>
            <w:shd w:val="clear" w:color="000000" w:fill="FFFFCC"/>
            <w:vAlign w:val="center"/>
            <w:hideMark/>
          </w:tcPr>
          <w:p w14:paraId="419F6B60"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Raccolta, trattamento e smaltimento rifiuti; trasporto merci su strada; produzione energia elettrica; installazione, manutenzione e riparazione impianti elettrici.</w:t>
            </w:r>
          </w:p>
        </w:tc>
        <w:tc>
          <w:tcPr>
            <w:tcW w:w="805" w:type="pct"/>
            <w:tcBorders>
              <w:top w:val="nil"/>
              <w:left w:val="nil"/>
              <w:bottom w:val="single" w:sz="4" w:space="0" w:color="auto"/>
              <w:right w:val="single" w:sz="4" w:space="0" w:color="auto"/>
            </w:tcBorders>
            <w:shd w:val="clear" w:color="000000" w:fill="FFFFCC"/>
            <w:vAlign w:val="center"/>
            <w:hideMark/>
          </w:tcPr>
          <w:p w14:paraId="1BE72203"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0,021017</w:t>
            </w:r>
          </w:p>
        </w:tc>
        <w:tc>
          <w:tcPr>
            <w:tcW w:w="964" w:type="pct"/>
            <w:tcBorders>
              <w:top w:val="nil"/>
              <w:left w:val="nil"/>
              <w:bottom w:val="single" w:sz="4" w:space="0" w:color="auto"/>
              <w:right w:val="single" w:sz="4" w:space="0" w:color="auto"/>
            </w:tcBorders>
            <w:shd w:val="clear" w:color="000000" w:fill="FFFFCC"/>
            <w:vAlign w:val="center"/>
            <w:hideMark/>
          </w:tcPr>
          <w:p w14:paraId="0D10824B" w14:textId="77777777" w:rsidR="00F03499" w:rsidRPr="00F03499" w:rsidRDefault="00F03499" w:rsidP="00F03499">
            <w:pPr>
              <w:spacing w:after="0" w:line="240" w:lineRule="auto"/>
              <w:rPr>
                <w:rFonts w:ascii="Verdana" w:eastAsia="Times New Roman" w:hAnsi="Verdana" w:cs="Arial"/>
                <w:sz w:val="14"/>
                <w:szCs w:val="14"/>
                <w:lang w:eastAsia="it-IT"/>
              </w:rPr>
            </w:pPr>
            <w:r w:rsidRPr="00F03499">
              <w:rPr>
                <w:rFonts w:ascii="Verdana" w:eastAsia="Times New Roman" w:hAnsi="Verdana" w:cs="Arial"/>
                <w:sz w:val="14"/>
                <w:szCs w:val="14"/>
                <w:lang w:eastAsia="it-IT"/>
              </w:rPr>
              <w:t>Si ritiene che la società sia strettamente necessaria per le finalità istituzionali dell'ente.</w:t>
            </w:r>
          </w:p>
        </w:tc>
      </w:tr>
      <w:tr w:rsidR="00F03499" w:rsidRPr="00F03499" w14:paraId="4732117A" w14:textId="77777777" w:rsidTr="00F03499">
        <w:trPr>
          <w:trHeight w:val="1530"/>
        </w:trPr>
        <w:tc>
          <w:tcPr>
            <w:tcW w:w="1280" w:type="pct"/>
            <w:tcBorders>
              <w:top w:val="nil"/>
              <w:left w:val="single" w:sz="4" w:space="0" w:color="auto"/>
              <w:bottom w:val="single" w:sz="4" w:space="0" w:color="auto"/>
              <w:right w:val="single" w:sz="4" w:space="0" w:color="auto"/>
            </w:tcBorders>
            <w:shd w:val="clear" w:color="000000" w:fill="FFFFCC"/>
            <w:vAlign w:val="center"/>
            <w:hideMark/>
          </w:tcPr>
          <w:p w14:paraId="70370F34" w14:textId="77777777" w:rsidR="00F03499" w:rsidRPr="00F03499" w:rsidRDefault="00F03499" w:rsidP="00F03499">
            <w:pPr>
              <w:spacing w:after="0" w:line="240" w:lineRule="auto"/>
              <w:rPr>
                <w:rFonts w:ascii="Verdana" w:eastAsia="Times New Roman" w:hAnsi="Verdana" w:cs="Arial"/>
                <w:sz w:val="14"/>
                <w:szCs w:val="14"/>
                <w:lang w:eastAsia="it-IT"/>
              </w:rPr>
            </w:pPr>
            <w:r w:rsidRPr="00F03499">
              <w:rPr>
                <w:rFonts w:ascii="Verdana" w:eastAsia="Times New Roman" w:hAnsi="Verdana" w:cs="Arial"/>
                <w:sz w:val="14"/>
                <w:szCs w:val="14"/>
                <w:lang w:eastAsia="it-IT"/>
              </w:rPr>
              <w:t>Società Impianti Turistici S.p.A.</w:t>
            </w:r>
          </w:p>
        </w:tc>
        <w:tc>
          <w:tcPr>
            <w:tcW w:w="980" w:type="pct"/>
            <w:tcBorders>
              <w:top w:val="nil"/>
              <w:left w:val="nil"/>
              <w:bottom w:val="single" w:sz="4" w:space="0" w:color="auto"/>
              <w:right w:val="single" w:sz="4" w:space="0" w:color="auto"/>
            </w:tcBorders>
            <w:shd w:val="clear" w:color="000000" w:fill="FFFFCC"/>
            <w:vAlign w:val="center"/>
            <w:hideMark/>
          </w:tcPr>
          <w:p w14:paraId="0B4F3B19"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Diretta</w:t>
            </w:r>
          </w:p>
        </w:tc>
        <w:tc>
          <w:tcPr>
            <w:tcW w:w="970" w:type="pct"/>
            <w:tcBorders>
              <w:top w:val="nil"/>
              <w:left w:val="nil"/>
              <w:bottom w:val="single" w:sz="4" w:space="0" w:color="auto"/>
              <w:right w:val="single" w:sz="4" w:space="0" w:color="auto"/>
            </w:tcBorders>
            <w:shd w:val="clear" w:color="000000" w:fill="FFFFCC"/>
            <w:vAlign w:val="center"/>
            <w:hideMark/>
          </w:tcPr>
          <w:p w14:paraId="799AF5A3"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 xml:space="preserve">Attività in campo turistico e </w:t>
            </w:r>
            <w:proofErr w:type="spellStart"/>
            <w:r w:rsidRPr="00F03499">
              <w:rPr>
                <w:rFonts w:ascii="Verdana" w:eastAsia="Times New Roman" w:hAnsi="Verdana" w:cs="Arial"/>
                <w:sz w:val="14"/>
                <w:szCs w:val="14"/>
                <w:lang w:eastAsia="it-IT"/>
              </w:rPr>
              <w:t>sposrtivo</w:t>
            </w:r>
            <w:proofErr w:type="spellEnd"/>
            <w:r w:rsidRPr="00F03499">
              <w:rPr>
                <w:rFonts w:ascii="Verdana" w:eastAsia="Times New Roman" w:hAnsi="Verdana" w:cs="Arial"/>
                <w:sz w:val="14"/>
                <w:szCs w:val="14"/>
                <w:lang w:eastAsia="it-IT"/>
              </w:rPr>
              <w:t>, gestione impianti sciistici zona Alta Valle Camonica.</w:t>
            </w:r>
          </w:p>
        </w:tc>
        <w:tc>
          <w:tcPr>
            <w:tcW w:w="805" w:type="pct"/>
            <w:tcBorders>
              <w:top w:val="nil"/>
              <w:left w:val="nil"/>
              <w:bottom w:val="single" w:sz="4" w:space="0" w:color="auto"/>
              <w:right w:val="single" w:sz="4" w:space="0" w:color="auto"/>
            </w:tcBorders>
            <w:shd w:val="clear" w:color="000000" w:fill="FFFFCC"/>
            <w:vAlign w:val="center"/>
            <w:hideMark/>
          </w:tcPr>
          <w:p w14:paraId="48CE59F6"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0,16</w:t>
            </w:r>
          </w:p>
        </w:tc>
        <w:tc>
          <w:tcPr>
            <w:tcW w:w="964" w:type="pct"/>
            <w:tcBorders>
              <w:top w:val="nil"/>
              <w:left w:val="nil"/>
              <w:bottom w:val="single" w:sz="4" w:space="0" w:color="auto"/>
              <w:right w:val="single" w:sz="4" w:space="0" w:color="auto"/>
            </w:tcBorders>
            <w:shd w:val="clear" w:color="000000" w:fill="FFFFCC"/>
            <w:vAlign w:val="center"/>
            <w:hideMark/>
          </w:tcPr>
          <w:p w14:paraId="2F5E1400" w14:textId="77777777" w:rsidR="00F03499" w:rsidRPr="00F03499" w:rsidRDefault="00F03499" w:rsidP="00F03499">
            <w:pPr>
              <w:spacing w:after="0" w:line="240" w:lineRule="auto"/>
              <w:rPr>
                <w:rFonts w:ascii="Verdana" w:eastAsia="Times New Roman" w:hAnsi="Verdana" w:cs="Arial"/>
                <w:sz w:val="14"/>
                <w:szCs w:val="14"/>
                <w:lang w:eastAsia="it-IT"/>
              </w:rPr>
            </w:pPr>
            <w:r w:rsidRPr="00F03499">
              <w:rPr>
                <w:rFonts w:ascii="Verdana" w:eastAsia="Times New Roman" w:hAnsi="Verdana" w:cs="Arial"/>
                <w:sz w:val="14"/>
                <w:szCs w:val="14"/>
                <w:lang w:eastAsia="it-IT"/>
              </w:rPr>
              <w:t>Si ritiene che la società sia strettamente necessaria per le finalità istituzionali dell'ente.</w:t>
            </w:r>
          </w:p>
        </w:tc>
      </w:tr>
      <w:tr w:rsidR="00F03499" w:rsidRPr="00F03499" w14:paraId="584F8892" w14:textId="77777777" w:rsidTr="00F03499">
        <w:trPr>
          <w:trHeight w:val="3570"/>
        </w:trPr>
        <w:tc>
          <w:tcPr>
            <w:tcW w:w="1280" w:type="pct"/>
            <w:tcBorders>
              <w:top w:val="nil"/>
              <w:left w:val="single" w:sz="4" w:space="0" w:color="auto"/>
              <w:bottom w:val="single" w:sz="4" w:space="0" w:color="auto"/>
              <w:right w:val="single" w:sz="4" w:space="0" w:color="auto"/>
            </w:tcBorders>
            <w:shd w:val="clear" w:color="000000" w:fill="FFFFCC"/>
            <w:vAlign w:val="center"/>
            <w:hideMark/>
          </w:tcPr>
          <w:p w14:paraId="66D5481D" w14:textId="77777777" w:rsidR="00F03499" w:rsidRPr="00376812" w:rsidRDefault="00F03499" w:rsidP="00F03499">
            <w:pPr>
              <w:spacing w:after="0" w:line="240" w:lineRule="auto"/>
              <w:rPr>
                <w:rFonts w:ascii="Verdana" w:eastAsia="Times New Roman" w:hAnsi="Verdana" w:cs="Arial"/>
                <w:sz w:val="14"/>
                <w:szCs w:val="14"/>
                <w:lang w:val="en-US" w:eastAsia="it-IT"/>
              </w:rPr>
            </w:pPr>
            <w:proofErr w:type="spellStart"/>
            <w:r w:rsidRPr="00376812">
              <w:rPr>
                <w:rFonts w:ascii="Verdana" w:eastAsia="Times New Roman" w:hAnsi="Verdana" w:cs="Arial"/>
                <w:sz w:val="14"/>
                <w:szCs w:val="14"/>
                <w:lang w:val="en-US" w:eastAsia="it-IT"/>
              </w:rPr>
              <w:lastRenderedPageBreak/>
              <w:t>Blu</w:t>
            </w:r>
            <w:proofErr w:type="spellEnd"/>
            <w:r w:rsidRPr="00376812">
              <w:rPr>
                <w:rFonts w:ascii="Verdana" w:eastAsia="Times New Roman" w:hAnsi="Verdana" w:cs="Arial"/>
                <w:sz w:val="14"/>
                <w:szCs w:val="14"/>
                <w:lang w:val="en-US" w:eastAsia="it-IT"/>
              </w:rPr>
              <w:t xml:space="preserve"> </w:t>
            </w:r>
            <w:proofErr w:type="spellStart"/>
            <w:r w:rsidRPr="00376812">
              <w:rPr>
                <w:rFonts w:ascii="Verdana" w:eastAsia="Times New Roman" w:hAnsi="Verdana" w:cs="Arial"/>
                <w:sz w:val="14"/>
                <w:szCs w:val="14"/>
                <w:lang w:val="en-US" w:eastAsia="it-IT"/>
              </w:rPr>
              <w:t>Reti</w:t>
            </w:r>
            <w:proofErr w:type="spellEnd"/>
            <w:r w:rsidRPr="00376812">
              <w:rPr>
                <w:rFonts w:ascii="Verdana" w:eastAsia="Times New Roman" w:hAnsi="Verdana" w:cs="Arial"/>
                <w:sz w:val="14"/>
                <w:szCs w:val="14"/>
                <w:lang w:val="en-US" w:eastAsia="it-IT"/>
              </w:rPr>
              <w:t xml:space="preserve"> Gas S.r.l.</w:t>
            </w:r>
          </w:p>
        </w:tc>
        <w:tc>
          <w:tcPr>
            <w:tcW w:w="980" w:type="pct"/>
            <w:tcBorders>
              <w:top w:val="nil"/>
              <w:left w:val="nil"/>
              <w:bottom w:val="single" w:sz="4" w:space="0" w:color="auto"/>
              <w:right w:val="single" w:sz="4" w:space="0" w:color="auto"/>
            </w:tcBorders>
            <w:shd w:val="clear" w:color="000000" w:fill="FFFFCC"/>
            <w:vAlign w:val="center"/>
            <w:hideMark/>
          </w:tcPr>
          <w:p w14:paraId="1F3C75BA"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Indiretta</w:t>
            </w:r>
          </w:p>
        </w:tc>
        <w:tc>
          <w:tcPr>
            <w:tcW w:w="970" w:type="pct"/>
            <w:tcBorders>
              <w:top w:val="nil"/>
              <w:left w:val="nil"/>
              <w:bottom w:val="single" w:sz="4" w:space="0" w:color="auto"/>
              <w:right w:val="single" w:sz="4" w:space="0" w:color="auto"/>
            </w:tcBorders>
            <w:shd w:val="clear" w:color="000000" w:fill="FFFFCC"/>
            <w:vAlign w:val="center"/>
            <w:hideMark/>
          </w:tcPr>
          <w:p w14:paraId="6D7D1757"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 xml:space="preserve">Distribuzione combustibili </w:t>
            </w:r>
            <w:proofErr w:type="spellStart"/>
            <w:r w:rsidRPr="00F03499">
              <w:rPr>
                <w:rFonts w:ascii="Verdana" w:eastAsia="Times New Roman" w:hAnsi="Verdana" w:cs="Arial"/>
                <w:sz w:val="14"/>
                <w:szCs w:val="14"/>
                <w:lang w:eastAsia="it-IT"/>
              </w:rPr>
              <w:t>gassosi;installazione</w:t>
            </w:r>
            <w:proofErr w:type="spellEnd"/>
            <w:r w:rsidRPr="00F03499">
              <w:rPr>
                <w:rFonts w:ascii="Verdana" w:eastAsia="Times New Roman" w:hAnsi="Verdana" w:cs="Arial"/>
                <w:sz w:val="14"/>
                <w:szCs w:val="14"/>
                <w:lang w:eastAsia="it-IT"/>
              </w:rPr>
              <w:t xml:space="preserve"> e manutenzioni impianti idraulici, di riscaldamento, di condizionamento dell'aria e per la distribuzione del gas; altre attività di consulenza tecnica.</w:t>
            </w:r>
          </w:p>
        </w:tc>
        <w:tc>
          <w:tcPr>
            <w:tcW w:w="805" w:type="pct"/>
            <w:tcBorders>
              <w:top w:val="nil"/>
              <w:left w:val="nil"/>
              <w:bottom w:val="single" w:sz="4" w:space="0" w:color="auto"/>
              <w:right w:val="single" w:sz="4" w:space="0" w:color="auto"/>
            </w:tcBorders>
            <w:shd w:val="clear" w:color="000000" w:fill="FFFFCC"/>
            <w:vAlign w:val="center"/>
            <w:hideMark/>
          </w:tcPr>
          <w:p w14:paraId="72F55C57"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2,2436</w:t>
            </w:r>
          </w:p>
        </w:tc>
        <w:tc>
          <w:tcPr>
            <w:tcW w:w="964" w:type="pct"/>
            <w:tcBorders>
              <w:top w:val="nil"/>
              <w:left w:val="nil"/>
              <w:bottom w:val="single" w:sz="4" w:space="0" w:color="auto"/>
              <w:right w:val="single" w:sz="4" w:space="0" w:color="auto"/>
            </w:tcBorders>
            <w:shd w:val="clear" w:color="000000" w:fill="FFFFCC"/>
            <w:vAlign w:val="center"/>
            <w:hideMark/>
          </w:tcPr>
          <w:p w14:paraId="49E459A2" w14:textId="77777777" w:rsidR="00F03499" w:rsidRPr="00F03499" w:rsidRDefault="00F03499" w:rsidP="00F03499">
            <w:pPr>
              <w:spacing w:after="0" w:line="240" w:lineRule="auto"/>
              <w:rPr>
                <w:rFonts w:ascii="Verdana" w:eastAsia="Times New Roman" w:hAnsi="Verdana" w:cs="Arial"/>
                <w:sz w:val="14"/>
                <w:szCs w:val="14"/>
                <w:lang w:eastAsia="it-IT"/>
              </w:rPr>
            </w:pPr>
            <w:r w:rsidRPr="00F03499">
              <w:rPr>
                <w:rFonts w:ascii="Verdana" w:eastAsia="Times New Roman" w:hAnsi="Verdana" w:cs="Arial"/>
                <w:sz w:val="14"/>
                <w:szCs w:val="14"/>
                <w:lang w:eastAsia="it-IT"/>
              </w:rPr>
              <w:t>Si ritiene che la società sia strettamente necessaria per le finalità istituzionali dell'ente.</w:t>
            </w:r>
          </w:p>
        </w:tc>
      </w:tr>
      <w:tr w:rsidR="00F03499" w:rsidRPr="00F03499" w14:paraId="37E3CDA8" w14:textId="77777777" w:rsidTr="00F03499">
        <w:trPr>
          <w:trHeight w:val="1530"/>
        </w:trPr>
        <w:tc>
          <w:tcPr>
            <w:tcW w:w="1280" w:type="pct"/>
            <w:tcBorders>
              <w:top w:val="nil"/>
              <w:left w:val="single" w:sz="4" w:space="0" w:color="auto"/>
              <w:bottom w:val="single" w:sz="4" w:space="0" w:color="auto"/>
              <w:right w:val="single" w:sz="4" w:space="0" w:color="auto"/>
            </w:tcBorders>
            <w:shd w:val="clear" w:color="000000" w:fill="FFFFCC"/>
            <w:vAlign w:val="center"/>
            <w:hideMark/>
          </w:tcPr>
          <w:p w14:paraId="7E373861" w14:textId="77777777" w:rsidR="00F03499" w:rsidRPr="00F03499" w:rsidRDefault="00F03499" w:rsidP="00F03499">
            <w:pPr>
              <w:spacing w:after="0" w:line="240" w:lineRule="auto"/>
              <w:rPr>
                <w:rFonts w:ascii="Verdana" w:eastAsia="Times New Roman" w:hAnsi="Verdana" w:cs="Arial"/>
                <w:sz w:val="14"/>
                <w:szCs w:val="14"/>
                <w:lang w:eastAsia="it-IT"/>
              </w:rPr>
            </w:pPr>
            <w:r w:rsidRPr="00F03499">
              <w:rPr>
                <w:rFonts w:ascii="Verdana" w:eastAsia="Times New Roman" w:hAnsi="Verdana" w:cs="Arial"/>
                <w:sz w:val="14"/>
                <w:szCs w:val="14"/>
                <w:lang w:eastAsia="it-IT"/>
              </w:rPr>
              <w:t>Valle Camonica Servizi Vendite S.p.A.</w:t>
            </w:r>
          </w:p>
        </w:tc>
        <w:tc>
          <w:tcPr>
            <w:tcW w:w="980" w:type="pct"/>
            <w:tcBorders>
              <w:top w:val="nil"/>
              <w:left w:val="nil"/>
              <w:bottom w:val="single" w:sz="4" w:space="0" w:color="auto"/>
              <w:right w:val="single" w:sz="4" w:space="0" w:color="auto"/>
            </w:tcBorders>
            <w:shd w:val="clear" w:color="000000" w:fill="FFFFCC"/>
            <w:vAlign w:val="center"/>
            <w:hideMark/>
          </w:tcPr>
          <w:p w14:paraId="277ADE4C"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Indiretta</w:t>
            </w:r>
          </w:p>
        </w:tc>
        <w:tc>
          <w:tcPr>
            <w:tcW w:w="970" w:type="pct"/>
            <w:tcBorders>
              <w:top w:val="nil"/>
              <w:left w:val="nil"/>
              <w:bottom w:val="single" w:sz="4" w:space="0" w:color="auto"/>
              <w:right w:val="single" w:sz="4" w:space="0" w:color="auto"/>
            </w:tcBorders>
            <w:shd w:val="clear" w:color="000000" w:fill="FFFFCC"/>
            <w:vAlign w:val="center"/>
            <w:hideMark/>
          </w:tcPr>
          <w:p w14:paraId="2FAEC33B"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Commercio di gas distribuito mediante condotte; commercio di energia elettrica.</w:t>
            </w:r>
          </w:p>
        </w:tc>
        <w:tc>
          <w:tcPr>
            <w:tcW w:w="805" w:type="pct"/>
            <w:tcBorders>
              <w:top w:val="nil"/>
              <w:left w:val="nil"/>
              <w:bottom w:val="single" w:sz="4" w:space="0" w:color="auto"/>
              <w:right w:val="single" w:sz="4" w:space="0" w:color="auto"/>
            </w:tcBorders>
            <w:shd w:val="clear" w:color="000000" w:fill="FFFFCC"/>
            <w:vAlign w:val="center"/>
            <w:hideMark/>
          </w:tcPr>
          <w:p w14:paraId="5E847C0F" w14:textId="77777777" w:rsidR="00F03499" w:rsidRPr="00F03499" w:rsidRDefault="00F03499" w:rsidP="00F03499">
            <w:pPr>
              <w:spacing w:after="0" w:line="240" w:lineRule="auto"/>
              <w:jc w:val="center"/>
              <w:rPr>
                <w:rFonts w:ascii="Verdana" w:eastAsia="Times New Roman" w:hAnsi="Verdana" w:cs="Arial"/>
                <w:sz w:val="14"/>
                <w:szCs w:val="14"/>
                <w:lang w:eastAsia="it-IT"/>
              </w:rPr>
            </w:pPr>
            <w:r w:rsidRPr="00F03499">
              <w:rPr>
                <w:rFonts w:ascii="Verdana" w:eastAsia="Times New Roman" w:hAnsi="Verdana" w:cs="Arial"/>
                <w:sz w:val="14"/>
                <w:szCs w:val="14"/>
                <w:lang w:eastAsia="it-IT"/>
              </w:rPr>
              <w:t>2,2436</w:t>
            </w:r>
          </w:p>
        </w:tc>
        <w:tc>
          <w:tcPr>
            <w:tcW w:w="964" w:type="pct"/>
            <w:tcBorders>
              <w:top w:val="nil"/>
              <w:left w:val="nil"/>
              <w:bottom w:val="single" w:sz="4" w:space="0" w:color="auto"/>
              <w:right w:val="single" w:sz="4" w:space="0" w:color="auto"/>
            </w:tcBorders>
            <w:shd w:val="clear" w:color="000000" w:fill="FFFFCC"/>
            <w:vAlign w:val="center"/>
            <w:hideMark/>
          </w:tcPr>
          <w:p w14:paraId="1B982C2F" w14:textId="77777777" w:rsidR="00F03499" w:rsidRPr="00F03499" w:rsidRDefault="00F03499" w:rsidP="00F03499">
            <w:pPr>
              <w:spacing w:after="0" w:line="240" w:lineRule="auto"/>
              <w:rPr>
                <w:rFonts w:ascii="Verdana" w:eastAsia="Times New Roman" w:hAnsi="Verdana" w:cs="Arial"/>
                <w:sz w:val="14"/>
                <w:szCs w:val="14"/>
                <w:lang w:eastAsia="it-IT"/>
              </w:rPr>
            </w:pPr>
            <w:r w:rsidRPr="00F03499">
              <w:rPr>
                <w:rFonts w:ascii="Verdana" w:eastAsia="Times New Roman" w:hAnsi="Verdana" w:cs="Arial"/>
                <w:sz w:val="14"/>
                <w:szCs w:val="14"/>
                <w:lang w:eastAsia="it-IT"/>
              </w:rPr>
              <w:t>Si ritiene che la società sia strettamente necessaria per le finalità istituzionali dell'ente.</w:t>
            </w:r>
          </w:p>
        </w:tc>
      </w:tr>
    </w:tbl>
    <w:p w14:paraId="395583EB" w14:textId="77777777" w:rsidR="00F03499" w:rsidRPr="00F03499" w:rsidRDefault="00F03499" w:rsidP="00A8601A">
      <w:pPr>
        <w:spacing w:after="0" w:line="207" w:lineRule="exact"/>
        <w:ind w:left="1132"/>
        <w:rPr>
          <w:rFonts w:ascii="Times New Roman" w:hAnsi="Times New Roman" w:cs="Times New Roman"/>
          <w:color w:val="000000"/>
          <w:w w:val="110"/>
        </w:rPr>
      </w:pPr>
    </w:p>
    <w:p w14:paraId="20B298B4" w14:textId="77777777" w:rsidR="00DD1C4E" w:rsidRPr="00DD1C4E" w:rsidRDefault="00DD1C4E" w:rsidP="005D2216">
      <w:pPr>
        <w:tabs>
          <w:tab w:val="left" w:pos="4549"/>
          <w:tab w:val="left" w:pos="8830"/>
        </w:tabs>
        <w:spacing w:before="251" w:after="0" w:line="360" w:lineRule="auto"/>
        <w:jc w:val="both"/>
        <w:rPr>
          <w:rFonts w:ascii="Times New Roman" w:hAnsi="Times New Roman" w:cs="Times New Roman"/>
          <w:color w:val="000000"/>
          <w:w w:val="110"/>
        </w:rPr>
      </w:pPr>
      <w:r w:rsidRPr="00DD1C4E">
        <w:rPr>
          <w:rFonts w:ascii="Times New Roman" w:hAnsi="Times New Roman" w:cs="Times New Roman"/>
          <w:color w:val="000000"/>
          <w:w w:val="110"/>
        </w:rPr>
        <w:t>L’Ente ha provved</w:t>
      </w:r>
      <w:r w:rsidR="005D2216">
        <w:rPr>
          <w:rFonts w:ascii="Times New Roman" w:hAnsi="Times New Roman" w:cs="Times New Roman"/>
          <w:color w:val="000000"/>
          <w:w w:val="110"/>
        </w:rPr>
        <w:t xml:space="preserve">erà </w:t>
      </w:r>
      <w:r w:rsidRPr="00DD1C4E">
        <w:rPr>
          <w:rFonts w:ascii="Times New Roman" w:hAnsi="Times New Roman" w:cs="Times New Roman"/>
          <w:color w:val="000000"/>
          <w:w w:val="110"/>
        </w:rPr>
        <w:t xml:space="preserve"> all’analisi dell’assetto complessivo delle società in cui detiene partecipazioni, dirette o indirette,</w:t>
      </w:r>
      <w:r w:rsidR="005D2216">
        <w:rPr>
          <w:rFonts w:ascii="Times New Roman" w:hAnsi="Times New Roman" w:cs="Times New Roman"/>
          <w:color w:val="000000"/>
          <w:w w:val="110"/>
        </w:rPr>
        <w:t xml:space="preserve"> al primo consiglio comunale utile alla revisione ordinaria.</w:t>
      </w:r>
    </w:p>
    <w:p w14:paraId="7E98EC0E" w14:textId="77777777" w:rsidR="00DD1C4E" w:rsidRPr="00DD1C4E" w:rsidRDefault="00DD1C4E" w:rsidP="00DD1C4E">
      <w:pPr>
        <w:spacing w:after="0" w:line="360" w:lineRule="auto"/>
        <w:ind w:left="1132"/>
        <w:rPr>
          <w:rFonts w:ascii="Times New Roman" w:hAnsi="Times New Roman" w:cs="Times New Roman"/>
          <w:color w:val="000000"/>
          <w:w w:val="110"/>
        </w:rPr>
      </w:pPr>
    </w:p>
    <w:p w14:paraId="4BA4DDE8" w14:textId="77777777" w:rsidR="00255951" w:rsidRDefault="00255951" w:rsidP="006D58B3">
      <w:pPr>
        <w:jc w:val="center"/>
      </w:pPr>
    </w:p>
    <w:p w14:paraId="0EE1DAD6" w14:textId="77777777" w:rsidR="00255951" w:rsidRPr="00D44BEA" w:rsidRDefault="00255951" w:rsidP="00255951">
      <w:pPr>
        <w:pBdr>
          <w:top w:val="single" w:sz="4" w:space="1" w:color="auto"/>
          <w:left w:val="single" w:sz="4" w:space="4" w:color="auto"/>
          <w:bottom w:val="single" w:sz="4" w:space="1" w:color="auto"/>
          <w:right w:val="single" w:sz="4" w:space="4" w:color="auto"/>
        </w:pBdr>
        <w:shd w:val="clear" w:color="auto" w:fill="008080"/>
        <w:jc w:val="center"/>
        <w:rPr>
          <w:rFonts w:ascii="Times New Roman" w:hAnsi="Times New Roman" w:cs="Times New Roman"/>
          <w:color w:val="FFFFFF" w:themeColor="background1"/>
          <w:w w:val="104"/>
          <w:sz w:val="32"/>
          <w:szCs w:val="32"/>
        </w:rPr>
      </w:pPr>
      <w:r>
        <w:rPr>
          <w:rFonts w:ascii="Times New Roman" w:hAnsi="Times New Roman" w:cs="Times New Roman"/>
          <w:color w:val="FFFFFF" w:themeColor="background1"/>
          <w:w w:val="104"/>
          <w:sz w:val="32"/>
          <w:szCs w:val="32"/>
        </w:rPr>
        <w:t>SPESE IN CONTO CAPITALE</w:t>
      </w:r>
    </w:p>
    <w:p w14:paraId="0994F726" w14:textId="77777777" w:rsidR="00255951" w:rsidRPr="00255951" w:rsidRDefault="00255951" w:rsidP="00255951">
      <w:pPr>
        <w:spacing w:before="240" w:after="0" w:line="299" w:lineRule="exact"/>
        <w:jc w:val="both"/>
        <w:rPr>
          <w:rFonts w:ascii="Times New Roman" w:hAnsi="Times New Roman" w:cs="Times New Roman"/>
          <w:i/>
          <w:iCs/>
          <w:color w:val="000000"/>
          <w:w w:val="109"/>
          <w:sz w:val="28"/>
          <w:szCs w:val="28"/>
          <w:u w:val="single"/>
        </w:rPr>
      </w:pPr>
      <w:r w:rsidRPr="00255951">
        <w:rPr>
          <w:rFonts w:ascii="Times New Roman" w:hAnsi="Times New Roman" w:cs="Times New Roman"/>
          <w:i/>
          <w:iCs/>
          <w:color w:val="000000"/>
          <w:w w:val="109"/>
          <w:sz w:val="28"/>
          <w:szCs w:val="28"/>
          <w:u w:val="single"/>
        </w:rPr>
        <w:t>Finanziamento spese in conto capitale</w:t>
      </w:r>
    </w:p>
    <w:p w14:paraId="32DA1125" w14:textId="77777777" w:rsidR="00255951" w:rsidRDefault="00255951" w:rsidP="00255951">
      <w:pPr>
        <w:spacing w:before="247" w:after="0" w:line="253" w:lineRule="exact"/>
        <w:rPr>
          <w:rFonts w:ascii="Times New Roman" w:hAnsi="Times New Roman" w:cs="Times New Roman"/>
          <w:color w:val="000000"/>
          <w:w w:val="110"/>
        </w:rPr>
      </w:pPr>
      <w:r w:rsidRPr="00C64FF9">
        <w:rPr>
          <w:rFonts w:ascii="Times New Roman" w:hAnsi="Times New Roman" w:cs="Times New Roman"/>
          <w:color w:val="000000"/>
          <w:w w:val="110"/>
        </w:rPr>
        <w:t>Le spese in conto capitale previste negli anni 202</w:t>
      </w:r>
      <w:r w:rsidR="005D2216">
        <w:rPr>
          <w:rFonts w:ascii="Times New Roman" w:hAnsi="Times New Roman" w:cs="Times New Roman"/>
          <w:color w:val="000000"/>
          <w:w w:val="110"/>
        </w:rPr>
        <w:t>3</w:t>
      </w:r>
      <w:r w:rsidRPr="00C64FF9">
        <w:rPr>
          <w:rFonts w:ascii="Times New Roman" w:hAnsi="Times New Roman" w:cs="Times New Roman"/>
          <w:color w:val="000000"/>
          <w:w w:val="110"/>
        </w:rPr>
        <w:t>, 202</w:t>
      </w:r>
      <w:r w:rsidR="005D2216">
        <w:rPr>
          <w:rFonts w:ascii="Times New Roman" w:hAnsi="Times New Roman" w:cs="Times New Roman"/>
          <w:color w:val="000000"/>
          <w:w w:val="110"/>
        </w:rPr>
        <w:t>4</w:t>
      </w:r>
      <w:r w:rsidRPr="00C64FF9">
        <w:rPr>
          <w:rFonts w:ascii="Times New Roman" w:hAnsi="Times New Roman" w:cs="Times New Roman"/>
          <w:color w:val="000000"/>
          <w:w w:val="110"/>
        </w:rPr>
        <w:t xml:space="preserve"> e 202</w:t>
      </w:r>
      <w:r w:rsidR="005D2216">
        <w:rPr>
          <w:rFonts w:ascii="Times New Roman" w:hAnsi="Times New Roman" w:cs="Times New Roman"/>
          <w:color w:val="000000"/>
          <w:w w:val="110"/>
        </w:rPr>
        <w:t>5</w:t>
      </w:r>
      <w:r w:rsidRPr="00C64FF9">
        <w:rPr>
          <w:rFonts w:ascii="Times New Roman" w:hAnsi="Times New Roman" w:cs="Times New Roman"/>
          <w:color w:val="000000"/>
          <w:w w:val="110"/>
        </w:rPr>
        <w:t xml:space="preserve"> sono finanziate come segue:</w:t>
      </w:r>
    </w:p>
    <w:tbl>
      <w:tblPr>
        <w:tblW w:w="5000" w:type="pct"/>
        <w:tblCellMar>
          <w:left w:w="70" w:type="dxa"/>
          <w:right w:w="70" w:type="dxa"/>
        </w:tblCellMar>
        <w:tblLook w:val="04A0" w:firstRow="1" w:lastRow="0" w:firstColumn="1" w:lastColumn="0" w:noHBand="0" w:noVBand="1"/>
      </w:tblPr>
      <w:tblGrid>
        <w:gridCol w:w="4458"/>
        <w:gridCol w:w="340"/>
        <w:gridCol w:w="399"/>
        <w:gridCol w:w="1606"/>
        <w:gridCol w:w="1538"/>
        <w:gridCol w:w="1437"/>
      </w:tblGrid>
      <w:tr w:rsidR="006604EE" w:rsidRPr="00255951" w14:paraId="4E0D7037" w14:textId="77777777" w:rsidTr="00B14E2D">
        <w:trPr>
          <w:trHeight w:val="315"/>
        </w:trPr>
        <w:tc>
          <w:tcPr>
            <w:tcW w:w="2396" w:type="pct"/>
            <w:tcBorders>
              <w:top w:val="nil"/>
              <w:left w:val="nil"/>
              <w:bottom w:val="nil"/>
              <w:right w:val="nil"/>
            </w:tcBorders>
            <w:shd w:val="clear" w:color="auto" w:fill="auto"/>
            <w:noWrap/>
            <w:vAlign w:val="bottom"/>
            <w:hideMark/>
          </w:tcPr>
          <w:p w14:paraId="72D095F3" w14:textId="77777777" w:rsidR="00255951" w:rsidRPr="00255951" w:rsidRDefault="00255951" w:rsidP="00255951">
            <w:pPr>
              <w:spacing w:after="0" w:line="240" w:lineRule="auto"/>
              <w:jc w:val="center"/>
              <w:rPr>
                <w:rFonts w:ascii="Calibri" w:eastAsia="Times New Roman" w:hAnsi="Calibri" w:cs="Calibri"/>
                <w:b/>
                <w:bCs/>
                <w:color w:val="000000"/>
                <w:sz w:val="15"/>
                <w:szCs w:val="15"/>
                <w:lang w:eastAsia="it-IT"/>
              </w:rPr>
            </w:pPr>
          </w:p>
        </w:tc>
        <w:tc>
          <w:tcPr>
            <w:tcW w:w="176" w:type="pct"/>
            <w:tcBorders>
              <w:top w:val="nil"/>
              <w:left w:val="nil"/>
              <w:bottom w:val="nil"/>
              <w:right w:val="nil"/>
            </w:tcBorders>
            <w:shd w:val="clear" w:color="auto" w:fill="auto"/>
            <w:noWrap/>
            <w:vAlign w:val="bottom"/>
            <w:hideMark/>
          </w:tcPr>
          <w:p w14:paraId="47157F7E" w14:textId="77777777" w:rsidR="00255951" w:rsidRPr="00255951" w:rsidRDefault="00255951" w:rsidP="00255951">
            <w:pPr>
              <w:spacing w:after="0" w:line="240" w:lineRule="auto"/>
              <w:rPr>
                <w:rFonts w:ascii="Times New Roman" w:eastAsia="Times New Roman" w:hAnsi="Times New Roman" w:cs="Times New Roman"/>
                <w:sz w:val="15"/>
                <w:szCs w:val="15"/>
                <w:lang w:eastAsia="it-IT"/>
              </w:rPr>
            </w:pPr>
          </w:p>
        </w:tc>
        <w:tc>
          <w:tcPr>
            <w:tcW w:w="434" w:type="pct"/>
            <w:tcBorders>
              <w:top w:val="nil"/>
              <w:left w:val="nil"/>
              <w:bottom w:val="nil"/>
              <w:right w:val="nil"/>
            </w:tcBorders>
            <w:shd w:val="clear" w:color="auto" w:fill="auto"/>
            <w:noWrap/>
            <w:vAlign w:val="bottom"/>
            <w:hideMark/>
          </w:tcPr>
          <w:p w14:paraId="1EC8D420" w14:textId="77777777" w:rsidR="00255951" w:rsidRPr="00255951" w:rsidRDefault="00255951" w:rsidP="00255951">
            <w:pPr>
              <w:spacing w:after="0" w:line="240" w:lineRule="auto"/>
              <w:jc w:val="center"/>
              <w:rPr>
                <w:rFonts w:ascii="Times New Roman" w:eastAsia="Times New Roman" w:hAnsi="Times New Roman" w:cs="Times New Roman"/>
                <w:sz w:val="15"/>
                <w:szCs w:val="15"/>
                <w:lang w:eastAsia="it-IT"/>
              </w:rPr>
            </w:pPr>
          </w:p>
        </w:tc>
        <w:tc>
          <w:tcPr>
            <w:tcW w:w="705" w:type="pct"/>
            <w:tcBorders>
              <w:top w:val="nil"/>
              <w:left w:val="nil"/>
              <w:bottom w:val="nil"/>
              <w:right w:val="nil"/>
            </w:tcBorders>
            <w:shd w:val="clear" w:color="auto" w:fill="auto"/>
            <w:noWrap/>
            <w:vAlign w:val="bottom"/>
            <w:hideMark/>
          </w:tcPr>
          <w:p w14:paraId="197E90D1" w14:textId="77777777" w:rsidR="00255951" w:rsidRPr="00255951" w:rsidRDefault="00255951" w:rsidP="00255951">
            <w:pPr>
              <w:spacing w:after="0" w:line="240" w:lineRule="auto"/>
              <w:jc w:val="center"/>
              <w:rPr>
                <w:rFonts w:ascii="Times New Roman" w:eastAsia="Times New Roman" w:hAnsi="Times New Roman" w:cs="Times New Roman"/>
                <w:sz w:val="15"/>
                <w:szCs w:val="15"/>
                <w:lang w:eastAsia="it-IT"/>
              </w:rPr>
            </w:pPr>
          </w:p>
        </w:tc>
        <w:tc>
          <w:tcPr>
            <w:tcW w:w="681" w:type="pct"/>
            <w:tcBorders>
              <w:top w:val="nil"/>
              <w:left w:val="nil"/>
              <w:bottom w:val="nil"/>
              <w:right w:val="nil"/>
            </w:tcBorders>
            <w:shd w:val="clear" w:color="auto" w:fill="auto"/>
            <w:noWrap/>
            <w:vAlign w:val="bottom"/>
            <w:hideMark/>
          </w:tcPr>
          <w:p w14:paraId="27865674" w14:textId="77777777" w:rsidR="00255951" w:rsidRPr="00255951" w:rsidRDefault="00255951" w:rsidP="00255951">
            <w:pPr>
              <w:spacing w:after="0" w:line="240" w:lineRule="auto"/>
              <w:rPr>
                <w:rFonts w:ascii="Times New Roman" w:eastAsia="Times New Roman" w:hAnsi="Times New Roman" w:cs="Times New Roman"/>
                <w:sz w:val="15"/>
                <w:szCs w:val="15"/>
                <w:lang w:eastAsia="it-IT"/>
              </w:rPr>
            </w:pPr>
          </w:p>
        </w:tc>
        <w:tc>
          <w:tcPr>
            <w:tcW w:w="607" w:type="pct"/>
            <w:tcBorders>
              <w:top w:val="nil"/>
              <w:left w:val="nil"/>
              <w:bottom w:val="nil"/>
              <w:right w:val="nil"/>
            </w:tcBorders>
            <w:shd w:val="clear" w:color="auto" w:fill="auto"/>
            <w:noWrap/>
            <w:vAlign w:val="bottom"/>
            <w:hideMark/>
          </w:tcPr>
          <w:p w14:paraId="67AF6047" w14:textId="77777777" w:rsidR="00255951" w:rsidRPr="00255951" w:rsidRDefault="00255951" w:rsidP="00255951">
            <w:pPr>
              <w:spacing w:after="0" w:line="240" w:lineRule="auto"/>
              <w:rPr>
                <w:rFonts w:ascii="Times New Roman" w:eastAsia="Times New Roman" w:hAnsi="Times New Roman" w:cs="Times New Roman"/>
                <w:sz w:val="15"/>
                <w:szCs w:val="15"/>
                <w:lang w:eastAsia="it-IT"/>
              </w:rPr>
            </w:pPr>
          </w:p>
        </w:tc>
      </w:tr>
      <w:tr w:rsidR="006604EE" w:rsidRPr="00255951" w14:paraId="23C54393" w14:textId="77777777" w:rsidTr="00B14E2D">
        <w:trPr>
          <w:trHeight w:val="315"/>
        </w:trPr>
        <w:tc>
          <w:tcPr>
            <w:tcW w:w="2573" w:type="pct"/>
            <w:gridSpan w:val="2"/>
            <w:tcBorders>
              <w:top w:val="double" w:sz="6" w:space="0" w:color="auto"/>
              <w:left w:val="double" w:sz="6" w:space="0" w:color="auto"/>
              <w:bottom w:val="single" w:sz="4" w:space="0" w:color="auto"/>
              <w:right w:val="single" w:sz="4" w:space="0" w:color="000000"/>
            </w:tcBorders>
            <w:shd w:val="clear" w:color="auto" w:fill="auto"/>
            <w:vAlign w:val="center"/>
            <w:hideMark/>
          </w:tcPr>
          <w:p w14:paraId="7496C173" w14:textId="77777777" w:rsidR="00255951" w:rsidRPr="00255951" w:rsidRDefault="00255951" w:rsidP="00255951">
            <w:pPr>
              <w:spacing w:after="0" w:line="240" w:lineRule="auto"/>
              <w:jc w:val="center"/>
              <w:rPr>
                <w:rFonts w:ascii="Calibri" w:eastAsia="Times New Roman" w:hAnsi="Calibri" w:cs="Calibri"/>
                <w:b/>
                <w:bCs/>
                <w:color w:val="000000"/>
                <w:sz w:val="15"/>
                <w:szCs w:val="15"/>
                <w:lang w:eastAsia="it-IT"/>
              </w:rPr>
            </w:pPr>
            <w:r w:rsidRPr="00255951">
              <w:rPr>
                <w:rFonts w:ascii="Calibri" w:eastAsia="Times New Roman" w:hAnsi="Calibri" w:cs="Calibri"/>
                <w:b/>
                <w:bCs/>
                <w:color w:val="000000"/>
                <w:sz w:val="15"/>
                <w:szCs w:val="15"/>
                <w:lang w:eastAsia="it-IT"/>
              </w:rPr>
              <w:t>EQUILIBRIO ECONOMICO-FINANZIARIO</w:t>
            </w:r>
          </w:p>
        </w:tc>
        <w:tc>
          <w:tcPr>
            <w:tcW w:w="434" w:type="pct"/>
            <w:tcBorders>
              <w:top w:val="double" w:sz="6" w:space="0" w:color="auto"/>
              <w:left w:val="nil"/>
              <w:bottom w:val="single" w:sz="4" w:space="0" w:color="auto"/>
              <w:right w:val="single" w:sz="4" w:space="0" w:color="auto"/>
            </w:tcBorders>
            <w:shd w:val="clear" w:color="auto" w:fill="auto"/>
            <w:vAlign w:val="center"/>
            <w:hideMark/>
          </w:tcPr>
          <w:p w14:paraId="56883FF4" w14:textId="77777777" w:rsidR="00255951" w:rsidRPr="00255951" w:rsidRDefault="00255951" w:rsidP="00255951">
            <w:pPr>
              <w:spacing w:after="0" w:line="240" w:lineRule="auto"/>
              <w:jc w:val="center"/>
              <w:rPr>
                <w:rFonts w:ascii="Calibri" w:eastAsia="Times New Roman" w:hAnsi="Calibri" w:cs="Calibri"/>
                <w:b/>
                <w:bCs/>
                <w:color w:val="000000"/>
                <w:sz w:val="15"/>
                <w:szCs w:val="15"/>
                <w:lang w:eastAsia="it-IT"/>
              </w:rPr>
            </w:pPr>
            <w:r w:rsidRPr="00255951">
              <w:rPr>
                <w:rFonts w:ascii="Calibri" w:eastAsia="Times New Roman" w:hAnsi="Calibri" w:cs="Calibri"/>
                <w:b/>
                <w:bCs/>
                <w:color w:val="000000"/>
                <w:sz w:val="15"/>
                <w:szCs w:val="15"/>
                <w:lang w:eastAsia="it-IT"/>
              </w:rPr>
              <w:t> </w:t>
            </w:r>
          </w:p>
        </w:tc>
        <w:tc>
          <w:tcPr>
            <w:tcW w:w="705" w:type="pct"/>
            <w:tcBorders>
              <w:top w:val="double" w:sz="6" w:space="0" w:color="auto"/>
              <w:left w:val="nil"/>
              <w:bottom w:val="single" w:sz="4" w:space="0" w:color="auto"/>
              <w:right w:val="single" w:sz="4" w:space="0" w:color="auto"/>
            </w:tcBorders>
            <w:shd w:val="clear" w:color="auto" w:fill="auto"/>
            <w:vAlign w:val="center"/>
            <w:hideMark/>
          </w:tcPr>
          <w:p w14:paraId="440A5220" w14:textId="77777777" w:rsidR="00255951" w:rsidRPr="00255951" w:rsidRDefault="00255951" w:rsidP="005D2216">
            <w:pPr>
              <w:spacing w:after="0" w:line="240" w:lineRule="auto"/>
              <w:jc w:val="center"/>
              <w:rPr>
                <w:rFonts w:ascii="Calibri" w:eastAsia="Times New Roman" w:hAnsi="Calibri" w:cs="Calibri"/>
                <w:b/>
                <w:bCs/>
                <w:color w:val="000000"/>
                <w:sz w:val="15"/>
                <w:szCs w:val="15"/>
                <w:lang w:eastAsia="it-IT"/>
              </w:rPr>
            </w:pPr>
            <w:r w:rsidRPr="00255951">
              <w:rPr>
                <w:rFonts w:ascii="Calibri" w:eastAsia="Times New Roman" w:hAnsi="Calibri" w:cs="Calibri"/>
                <w:b/>
                <w:bCs/>
                <w:color w:val="000000"/>
                <w:sz w:val="15"/>
                <w:szCs w:val="15"/>
                <w:lang w:eastAsia="it-IT"/>
              </w:rPr>
              <w:t>202</w:t>
            </w:r>
            <w:r w:rsidR="005D2216">
              <w:rPr>
                <w:rFonts w:ascii="Calibri" w:eastAsia="Times New Roman" w:hAnsi="Calibri" w:cs="Calibri"/>
                <w:b/>
                <w:bCs/>
                <w:color w:val="000000"/>
                <w:sz w:val="15"/>
                <w:szCs w:val="15"/>
                <w:lang w:eastAsia="it-IT"/>
              </w:rPr>
              <w:t>3</w:t>
            </w:r>
          </w:p>
        </w:tc>
        <w:tc>
          <w:tcPr>
            <w:tcW w:w="681" w:type="pct"/>
            <w:tcBorders>
              <w:top w:val="double" w:sz="6" w:space="0" w:color="auto"/>
              <w:left w:val="nil"/>
              <w:bottom w:val="single" w:sz="4" w:space="0" w:color="auto"/>
              <w:right w:val="single" w:sz="4" w:space="0" w:color="auto"/>
            </w:tcBorders>
            <w:shd w:val="clear" w:color="auto" w:fill="auto"/>
            <w:vAlign w:val="center"/>
            <w:hideMark/>
          </w:tcPr>
          <w:p w14:paraId="5AFD7156" w14:textId="77777777" w:rsidR="00255951" w:rsidRPr="00255951" w:rsidRDefault="00255951" w:rsidP="005D2216">
            <w:pPr>
              <w:spacing w:after="0" w:line="240" w:lineRule="auto"/>
              <w:jc w:val="center"/>
              <w:rPr>
                <w:rFonts w:ascii="Calibri" w:eastAsia="Times New Roman" w:hAnsi="Calibri" w:cs="Calibri"/>
                <w:b/>
                <w:bCs/>
                <w:color w:val="000000"/>
                <w:sz w:val="15"/>
                <w:szCs w:val="15"/>
                <w:lang w:eastAsia="it-IT"/>
              </w:rPr>
            </w:pPr>
            <w:r w:rsidRPr="00255951">
              <w:rPr>
                <w:rFonts w:ascii="Calibri" w:eastAsia="Times New Roman" w:hAnsi="Calibri" w:cs="Calibri"/>
                <w:b/>
                <w:bCs/>
                <w:color w:val="000000"/>
                <w:sz w:val="15"/>
                <w:szCs w:val="15"/>
                <w:lang w:eastAsia="it-IT"/>
              </w:rPr>
              <w:t>202</w:t>
            </w:r>
            <w:r w:rsidR="005D2216">
              <w:rPr>
                <w:rFonts w:ascii="Calibri" w:eastAsia="Times New Roman" w:hAnsi="Calibri" w:cs="Calibri"/>
                <w:b/>
                <w:bCs/>
                <w:color w:val="000000"/>
                <w:sz w:val="15"/>
                <w:szCs w:val="15"/>
                <w:lang w:eastAsia="it-IT"/>
              </w:rPr>
              <w:t>4</w:t>
            </w:r>
          </w:p>
        </w:tc>
        <w:tc>
          <w:tcPr>
            <w:tcW w:w="607" w:type="pct"/>
            <w:tcBorders>
              <w:top w:val="double" w:sz="6" w:space="0" w:color="auto"/>
              <w:left w:val="nil"/>
              <w:bottom w:val="single" w:sz="4" w:space="0" w:color="auto"/>
              <w:right w:val="double" w:sz="6" w:space="0" w:color="auto"/>
            </w:tcBorders>
            <w:shd w:val="clear" w:color="auto" w:fill="auto"/>
            <w:vAlign w:val="center"/>
            <w:hideMark/>
          </w:tcPr>
          <w:p w14:paraId="47F1D6AB" w14:textId="77777777" w:rsidR="00255951" w:rsidRPr="00255951" w:rsidRDefault="00255951" w:rsidP="005D2216">
            <w:pPr>
              <w:spacing w:after="0" w:line="240" w:lineRule="auto"/>
              <w:jc w:val="center"/>
              <w:rPr>
                <w:rFonts w:ascii="Calibri" w:eastAsia="Times New Roman" w:hAnsi="Calibri" w:cs="Calibri"/>
                <w:b/>
                <w:bCs/>
                <w:color w:val="000000"/>
                <w:sz w:val="15"/>
                <w:szCs w:val="15"/>
                <w:lang w:eastAsia="it-IT"/>
              </w:rPr>
            </w:pPr>
            <w:r w:rsidRPr="00255951">
              <w:rPr>
                <w:rFonts w:ascii="Calibri" w:eastAsia="Times New Roman" w:hAnsi="Calibri" w:cs="Calibri"/>
                <w:b/>
                <w:bCs/>
                <w:color w:val="000000"/>
                <w:sz w:val="15"/>
                <w:szCs w:val="15"/>
                <w:lang w:eastAsia="it-IT"/>
              </w:rPr>
              <w:t>202</w:t>
            </w:r>
            <w:r w:rsidR="005D2216">
              <w:rPr>
                <w:rFonts w:ascii="Calibri" w:eastAsia="Times New Roman" w:hAnsi="Calibri" w:cs="Calibri"/>
                <w:b/>
                <w:bCs/>
                <w:color w:val="000000"/>
                <w:sz w:val="15"/>
                <w:szCs w:val="15"/>
                <w:lang w:eastAsia="it-IT"/>
              </w:rPr>
              <w:t>5</w:t>
            </w:r>
          </w:p>
        </w:tc>
      </w:tr>
      <w:tr w:rsidR="006604EE" w:rsidRPr="00255951" w14:paraId="78E061AA"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61BE35FE"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592A3813"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43B612D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3AFD5EBB"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2527EE3F"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07EBB737"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554C6EE3" w14:textId="77777777" w:rsidTr="00B14E2D">
        <w:trPr>
          <w:trHeight w:val="300"/>
        </w:trPr>
        <w:tc>
          <w:tcPr>
            <w:tcW w:w="2396" w:type="pct"/>
            <w:tcBorders>
              <w:top w:val="nil"/>
              <w:left w:val="double" w:sz="6" w:space="0" w:color="auto"/>
              <w:bottom w:val="nil"/>
              <w:right w:val="nil"/>
            </w:tcBorders>
            <w:shd w:val="clear" w:color="auto" w:fill="auto"/>
            <w:vAlign w:val="bottom"/>
            <w:hideMark/>
          </w:tcPr>
          <w:p w14:paraId="530FA8CC"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P) Utilizzo risultato di amministrazione presunto   per spese di investimento (2) </w:t>
            </w:r>
          </w:p>
        </w:tc>
        <w:tc>
          <w:tcPr>
            <w:tcW w:w="176" w:type="pct"/>
            <w:tcBorders>
              <w:top w:val="nil"/>
              <w:left w:val="single" w:sz="4" w:space="0" w:color="auto"/>
              <w:bottom w:val="nil"/>
              <w:right w:val="single" w:sz="4" w:space="0" w:color="auto"/>
            </w:tcBorders>
            <w:shd w:val="clear" w:color="auto" w:fill="auto"/>
            <w:noWrap/>
            <w:vAlign w:val="bottom"/>
            <w:hideMark/>
          </w:tcPr>
          <w:p w14:paraId="1ACB85A2"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0CD2646F"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7E639BDC" w14:textId="77777777" w:rsidR="00255951" w:rsidRPr="00255951" w:rsidRDefault="00255951" w:rsidP="00491DE5">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w:t>
            </w:r>
            <w:r w:rsidR="00491DE5">
              <w:rPr>
                <w:rFonts w:ascii="Calibri" w:eastAsia="Times New Roman" w:hAnsi="Calibri" w:cs="Calibri"/>
                <w:color w:val="000000"/>
                <w:sz w:val="15"/>
                <w:szCs w:val="15"/>
                <w:lang w:eastAsia="it-IT"/>
              </w:rPr>
              <w:t>0,00</w:t>
            </w:r>
            <w:r w:rsidRPr="00255951">
              <w:rPr>
                <w:rFonts w:ascii="Calibri" w:eastAsia="Times New Roman" w:hAnsi="Calibri" w:cs="Calibri"/>
                <w:color w:val="000000"/>
                <w:sz w:val="15"/>
                <w:szCs w:val="15"/>
                <w:lang w:eastAsia="it-IT"/>
              </w:rPr>
              <w:t xml:space="preserve"> </w:t>
            </w:r>
          </w:p>
        </w:tc>
        <w:tc>
          <w:tcPr>
            <w:tcW w:w="681" w:type="pct"/>
            <w:tcBorders>
              <w:top w:val="nil"/>
              <w:left w:val="nil"/>
              <w:bottom w:val="nil"/>
              <w:right w:val="single" w:sz="4" w:space="0" w:color="auto"/>
            </w:tcBorders>
            <w:shd w:val="clear" w:color="auto" w:fill="auto"/>
            <w:noWrap/>
            <w:vAlign w:val="bottom"/>
            <w:hideMark/>
          </w:tcPr>
          <w:p w14:paraId="4E5F4733" w14:textId="77777777" w:rsidR="00255951" w:rsidRPr="00255951" w:rsidRDefault="00255951" w:rsidP="00491DE5">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w:t>
            </w:r>
            <w:r w:rsidR="00491DE5">
              <w:rPr>
                <w:rFonts w:ascii="Calibri" w:eastAsia="Times New Roman" w:hAnsi="Calibri" w:cs="Calibri"/>
                <w:color w:val="000000"/>
                <w:sz w:val="15"/>
                <w:szCs w:val="15"/>
                <w:lang w:eastAsia="it-IT"/>
              </w:rPr>
              <w:t>0,00</w:t>
            </w:r>
            <w:r w:rsidRPr="00255951">
              <w:rPr>
                <w:rFonts w:ascii="Calibri" w:eastAsia="Times New Roman" w:hAnsi="Calibri" w:cs="Calibri"/>
                <w:color w:val="000000"/>
                <w:sz w:val="15"/>
                <w:szCs w:val="15"/>
                <w:lang w:eastAsia="it-IT"/>
              </w:rPr>
              <w:t xml:space="preserve">-   </w:t>
            </w:r>
          </w:p>
        </w:tc>
        <w:tc>
          <w:tcPr>
            <w:tcW w:w="607" w:type="pct"/>
            <w:tcBorders>
              <w:top w:val="nil"/>
              <w:left w:val="nil"/>
              <w:bottom w:val="nil"/>
              <w:right w:val="double" w:sz="6" w:space="0" w:color="auto"/>
            </w:tcBorders>
            <w:shd w:val="clear" w:color="auto" w:fill="auto"/>
            <w:noWrap/>
            <w:vAlign w:val="bottom"/>
            <w:hideMark/>
          </w:tcPr>
          <w:p w14:paraId="383B482B" w14:textId="77777777" w:rsidR="00255951" w:rsidRPr="00255951" w:rsidRDefault="00255951" w:rsidP="00491DE5">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w:t>
            </w:r>
            <w:r w:rsidR="00491DE5">
              <w:rPr>
                <w:rFonts w:ascii="Calibri" w:eastAsia="Times New Roman" w:hAnsi="Calibri" w:cs="Calibri"/>
                <w:color w:val="000000"/>
                <w:sz w:val="15"/>
                <w:szCs w:val="15"/>
                <w:lang w:eastAsia="it-IT"/>
              </w:rPr>
              <w:t>0,00</w:t>
            </w:r>
            <w:r w:rsidRPr="00255951">
              <w:rPr>
                <w:rFonts w:ascii="Calibri" w:eastAsia="Times New Roman" w:hAnsi="Calibri" w:cs="Calibri"/>
                <w:color w:val="000000"/>
                <w:sz w:val="15"/>
                <w:szCs w:val="15"/>
                <w:lang w:eastAsia="it-IT"/>
              </w:rPr>
              <w:t xml:space="preserve">           -   </w:t>
            </w:r>
          </w:p>
        </w:tc>
      </w:tr>
      <w:tr w:rsidR="006604EE" w:rsidRPr="00255951" w14:paraId="32672BFB"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7046EF6D"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6C5C1730"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23F2908A"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2B9FBA9A"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29C66FD4"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3CBCCF3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2F6BF08F"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3B0F0756"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Q) Fondo pluriennale vincolato di entrata per spese in conto capitale </w:t>
            </w:r>
          </w:p>
        </w:tc>
        <w:tc>
          <w:tcPr>
            <w:tcW w:w="176" w:type="pct"/>
            <w:tcBorders>
              <w:top w:val="nil"/>
              <w:left w:val="single" w:sz="4" w:space="0" w:color="auto"/>
              <w:bottom w:val="nil"/>
              <w:right w:val="single" w:sz="4" w:space="0" w:color="auto"/>
            </w:tcBorders>
            <w:shd w:val="clear" w:color="auto" w:fill="auto"/>
            <w:noWrap/>
            <w:vAlign w:val="bottom"/>
            <w:hideMark/>
          </w:tcPr>
          <w:p w14:paraId="4A994F33"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76803303"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2F31F1FA"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81" w:type="pct"/>
            <w:tcBorders>
              <w:top w:val="nil"/>
              <w:left w:val="nil"/>
              <w:bottom w:val="nil"/>
              <w:right w:val="single" w:sz="4" w:space="0" w:color="auto"/>
            </w:tcBorders>
            <w:shd w:val="clear" w:color="auto" w:fill="auto"/>
            <w:noWrap/>
            <w:vAlign w:val="bottom"/>
            <w:hideMark/>
          </w:tcPr>
          <w:p w14:paraId="2A1CCF46"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07" w:type="pct"/>
            <w:tcBorders>
              <w:top w:val="nil"/>
              <w:left w:val="nil"/>
              <w:bottom w:val="nil"/>
              <w:right w:val="double" w:sz="6" w:space="0" w:color="auto"/>
            </w:tcBorders>
            <w:shd w:val="clear" w:color="auto" w:fill="auto"/>
            <w:noWrap/>
            <w:vAlign w:val="bottom"/>
            <w:hideMark/>
          </w:tcPr>
          <w:p w14:paraId="2E4886E6"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r>
      <w:tr w:rsidR="006604EE" w:rsidRPr="00255951" w14:paraId="62FC8CEA"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5AF870F8"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0812BDD4"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5209186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41FAE018"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5073D208"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064D6A88"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0F13752D"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0DB6DEFA"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R) Entrate Titoli 4.00-5.00-6.00 </w:t>
            </w:r>
          </w:p>
        </w:tc>
        <w:tc>
          <w:tcPr>
            <w:tcW w:w="176" w:type="pct"/>
            <w:tcBorders>
              <w:top w:val="nil"/>
              <w:left w:val="single" w:sz="4" w:space="0" w:color="auto"/>
              <w:bottom w:val="nil"/>
              <w:right w:val="single" w:sz="4" w:space="0" w:color="auto"/>
            </w:tcBorders>
            <w:shd w:val="clear" w:color="auto" w:fill="auto"/>
            <w:noWrap/>
            <w:vAlign w:val="bottom"/>
            <w:hideMark/>
          </w:tcPr>
          <w:p w14:paraId="3B94DAD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589D130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1CF08722" w14:textId="77777777" w:rsidR="00255951" w:rsidRPr="00255951" w:rsidRDefault="00255951" w:rsidP="00491DE5">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w:t>
            </w:r>
            <w:r w:rsidR="00491DE5">
              <w:rPr>
                <w:rFonts w:ascii="Calibri" w:eastAsia="Times New Roman" w:hAnsi="Calibri" w:cs="Calibri"/>
                <w:color w:val="000000"/>
                <w:sz w:val="15"/>
                <w:szCs w:val="15"/>
                <w:lang w:eastAsia="it-IT"/>
              </w:rPr>
              <w:t>460.000,00</w:t>
            </w:r>
            <w:r w:rsidRPr="00255951">
              <w:rPr>
                <w:rFonts w:ascii="Calibri" w:eastAsia="Times New Roman" w:hAnsi="Calibri" w:cs="Calibri"/>
                <w:color w:val="000000"/>
                <w:sz w:val="15"/>
                <w:szCs w:val="15"/>
                <w:lang w:eastAsia="it-IT"/>
              </w:rPr>
              <w:t xml:space="preserve"> </w:t>
            </w:r>
          </w:p>
        </w:tc>
        <w:tc>
          <w:tcPr>
            <w:tcW w:w="681" w:type="pct"/>
            <w:tcBorders>
              <w:top w:val="nil"/>
              <w:left w:val="nil"/>
              <w:bottom w:val="nil"/>
              <w:right w:val="single" w:sz="4" w:space="0" w:color="auto"/>
            </w:tcBorders>
            <w:shd w:val="clear" w:color="auto" w:fill="auto"/>
            <w:noWrap/>
            <w:vAlign w:val="bottom"/>
            <w:hideMark/>
          </w:tcPr>
          <w:p w14:paraId="527CD9AC" w14:textId="77777777" w:rsidR="00255951" w:rsidRPr="00255951" w:rsidRDefault="00255951" w:rsidP="00491DE5">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w:t>
            </w:r>
            <w:r w:rsidR="00491DE5">
              <w:rPr>
                <w:rFonts w:ascii="Calibri" w:eastAsia="Times New Roman" w:hAnsi="Calibri" w:cs="Calibri"/>
                <w:color w:val="000000"/>
                <w:sz w:val="15"/>
                <w:szCs w:val="15"/>
                <w:lang w:eastAsia="it-IT"/>
              </w:rPr>
              <w:t>0,00</w:t>
            </w:r>
            <w:r w:rsidRPr="00255951">
              <w:rPr>
                <w:rFonts w:ascii="Calibri" w:eastAsia="Times New Roman" w:hAnsi="Calibri" w:cs="Calibri"/>
                <w:color w:val="000000"/>
                <w:sz w:val="15"/>
                <w:szCs w:val="15"/>
                <w:lang w:eastAsia="it-IT"/>
              </w:rPr>
              <w:t xml:space="preserve"> </w:t>
            </w:r>
          </w:p>
        </w:tc>
        <w:tc>
          <w:tcPr>
            <w:tcW w:w="607" w:type="pct"/>
            <w:tcBorders>
              <w:top w:val="nil"/>
              <w:left w:val="nil"/>
              <w:bottom w:val="nil"/>
              <w:right w:val="double" w:sz="6" w:space="0" w:color="auto"/>
            </w:tcBorders>
            <w:shd w:val="clear" w:color="auto" w:fill="auto"/>
            <w:noWrap/>
            <w:vAlign w:val="bottom"/>
            <w:hideMark/>
          </w:tcPr>
          <w:p w14:paraId="1AB78FC7" w14:textId="77777777" w:rsidR="00255951" w:rsidRPr="00255951" w:rsidRDefault="00255951" w:rsidP="00491DE5">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w:t>
            </w:r>
            <w:r w:rsidR="00491DE5">
              <w:rPr>
                <w:rFonts w:ascii="Calibri" w:eastAsia="Times New Roman" w:hAnsi="Calibri" w:cs="Calibri"/>
                <w:color w:val="000000"/>
                <w:sz w:val="15"/>
                <w:szCs w:val="15"/>
                <w:lang w:eastAsia="it-IT"/>
              </w:rPr>
              <w:t>0,00</w:t>
            </w:r>
            <w:r w:rsidRPr="00255951">
              <w:rPr>
                <w:rFonts w:ascii="Calibri" w:eastAsia="Times New Roman" w:hAnsi="Calibri" w:cs="Calibri"/>
                <w:color w:val="000000"/>
                <w:sz w:val="15"/>
                <w:szCs w:val="15"/>
                <w:lang w:eastAsia="it-IT"/>
              </w:rPr>
              <w:t xml:space="preserve">                 -   </w:t>
            </w:r>
          </w:p>
        </w:tc>
      </w:tr>
      <w:tr w:rsidR="006604EE" w:rsidRPr="00255951" w14:paraId="7C012B7E"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7882F571"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530EF5C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7FF875C9"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79CBA8AF"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15134DC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209B2C5A"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48BA9DE5" w14:textId="77777777" w:rsidTr="00B14E2D">
        <w:trPr>
          <w:trHeight w:val="600"/>
        </w:trPr>
        <w:tc>
          <w:tcPr>
            <w:tcW w:w="2396" w:type="pct"/>
            <w:tcBorders>
              <w:top w:val="nil"/>
              <w:left w:val="double" w:sz="6" w:space="0" w:color="auto"/>
              <w:bottom w:val="nil"/>
              <w:right w:val="nil"/>
            </w:tcBorders>
            <w:shd w:val="clear" w:color="auto" w:fill="auto"/>
            <w:vAlign w:val="bottom"/>
            <w:hideMark/>
          </w:tcPr>
          <w:p w14:paraId="53EE86D2"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C) Entrate Titolo 4.02.06 - Contributi agli investimenti direttamente destinati al rimborso dei prestiti da amministrazioni pubbliche </w:t>
            </w:r>
          </w:p>
        </w:tc>
        <w:tc>
          <w:tcPr>
            <w:tcW w:w="176" w:type="pct"/>
            <w:tcBorders>
              <w:top w:val="nil"/>
              <w:left w:val="single" w:sz="4" w:space="0" w:color="auto"/>
              <w:bottom w:val="nil"/>
              <w:right w:val="single" w:sz="4" w:space="0" w:color="auto"/>
            </w:tcBorders>
            <w:shd w:val="clear" w:color="auto" w:fill="auto"/>
            <w:noWrap/>
            <w:vAlign w:val="bottom"/>
            <w:hideMark/>
          </w:tcPr>
          <w:p w14:paraId="00B6FE7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074D8682"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442DEA31"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81" w:type="pct"/>
            <w:tcBorders>
              <w:top w:val="nil"/>
              <w:left w:val="nil"/>
              <w:bottom w:val="nil"/>
              <w:right w:val="single" w:sz="4" w:space="0" w:color="auto"/>
            </w:tcBorders>
            <w:shd w:val="clear" w:color="auto" w:fill="auto"/>
            <w:noWrap/>
            <w:vAlign w:val="bottom"/>
            <w:hideMark/>
          </w:tcPr>
          <w:p w14:paraId="307E2B49"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07" w:type="pct"/>
            <w:tcBorders>
              <w:top w:val="nil"/>
              <w:left w:val="nil"/>
              <w:bottom w:val="nil"/>
              <w:right w:val="double" w:sz="6" w:space="0" w:color="auto"/>
            </w:tcBorders>
            <w:shd w:val="clear" w:color="auto" w:fill="auto"/>
            <w:noWrap/>
            <w:vAlign w:val="bottom"/>
            <w:hideMark/>
          </w:tcPr>
          <w:p w14:paraId="734F6AA1"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r>
      <w:tr w:rsidR="006604EE" w:rsidRPr="00255951" w14:paraId="5569FA34"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3A483A53"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7FF25DB6"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10020DF9"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39DED0D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33FF8C19"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6DAE5E71"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3EC1A1CF" w14:textId="77777777" w:rsidTr="00B14E2D">
        <w:trPr>
          <w:trHeight w:val="600"/>
        </w:trPr>
        <w:tc>
          <w:tcPr>
            <w:tcW w:w="2396" w:type="pct"/>
            <w:tcBorders>
              <w:top w:val="nil"/>
              <w:left w:val="double" w:sz="6" w:space="0" w:color="auto"/>
              <w:bottom w:val="nil"/>
              <w:right w:val="nil"/>
            </w:tcBorders>
            <w:shd w:val="clear" w:color="auto" w:fill="auto"/>
            <w:vAlign w:val="bottom"/>
            <w:hideMark/>
          </w:tcPr>
          <w:p w14:paraId="5DB07F1F"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I) Entrate di parte capitale destinate a spese correnti in base a specifiche disposizioni di legge o  dei principi contabili </w:t>
            </w:r>
          </w:p>
        </w:tc>
        <w:tc>
          <w:tcPr>
            <w:tcW w:w="176" w:type="pct"/>
            <w:tcBorders>
              <w:top w:val="nil"/>
              <w:left w:val="single" w:sz="4" w:space="0" w:color="auto"/>
              <w:bottom w:val="nil"/>
              <w:right w:val="single" w:sz="4" w:space="0" w:color="auto"/>
            </w:tcBorders>
            <w:shd w:val="clear" w:color="auto" w:fill="auto"/>
            <w:noWrap/>
            <w:vAlign w:val="bottom"/>
            <w:hideMark/>
          </w:tcPr>
          <w:p w14:paraId="5709A71F"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285D2874"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18E5BBF7"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81" w:type="pct"/>
            <w:tcBorders>
              <w:top w:val="nil"/>
              <w:left w:val="nil"/>
              <w:bottom w:val="nil"/>
              <w:right w:val="single" w:sz="4" w:space="0" w:color="auto"/>
            </w:tcBorders>
            <w:shd w:val="clear" w:color="auto" w:fill="auto"/>
            <w:noWrap/>
            <w:vAlign w:val="bottom"/>
            <w:hideMark/>
          </w:tcPr>
          <w:p w14:paraId="4068B3B2"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07" w:type="pct"/>
            <w:tcBorders>
              <w:top w:val="nil"/>
              <w:left w:val="nil"/>
              <w:bottom w:val="nil"/>
              <w:right w:val="double" w:sz="6" w:space="0" w:color="auto"/>
            </w:tcBorders>
            <w:shd w:val="clear" w:color="auto" w:fill="auto"/>
            <w:noWrap/>
            <w:vAlign w:val="bottom"/>
            <w:hideMark/>
          </w:tcPr>
          <w:p w14:paraId="0BC279A7"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r>
      <w:tr w:rsidR="006604EE" w:rsidRPr="00255951" w14:paraId="1379BA22"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25694723"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52DAC163"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2D39CB3B"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1D366F3A"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4C55C0E9"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10D6975E"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51BBE7E5"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3FE65AAE"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S1) Entrate Titolo 5.02 per Riscossione crediti di breve termine </w:t>
            </w:r>
          </w:p>
        </w:tc>
        <w:tc>
          <w:tcPr>
            <w:tcW w:w="176" w:type="pct"/>
            <w:tcBorders>
              <w:top w:val="nil"/>
              <w:left w:val="single" w:sz="4" w:space="0" w:color="auto"/>
              <w:bottom w:val="nil"/>
              <w:right w:val="single" w:sz="4" w:space="0" w:color="auto"/>
            </w:tcBorders>
            <w:shd w:val="clear" w:color="auto" w:fill="auto"/>
            <w:noWrap/>
            <w:vAlign w:val="bottom"/>
            <w:hideMark/>
          </w:tcPr>
          <w:p w14:paraId="0331A520"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22985CE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4A31883A"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81" w:type="pct"/>
            <w:tcBorders>
              <w:top w:val="nil"/>
              <w:left w:val="nil"/>
              <w:bottom w:val="nil"/>
              <w:right w:val="single" w:sz="4" w:space="0" w:color="auto"/>
            </w:tcBorders>
            <w:shd w:val="clear" w:color="auto" w:fill="auto"/>
            <w:noWrap/>
            <w:vAlign w:val="bottom"/>
            <w:hideMark/>
          </w:tcPr>
          <w:p w14:paraId="6943F647"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07" w:type="pct"/>
            <w:tcBorders>
              <w:top w:val="nil"/>
              <w:left w:val="nil"/>
              <w:bottom w:val="nil"/>
              <w:right w:val="double" w:sz="6" w:space="0" w:color="auto"/>
            </w:tcBorders>
            <w:shd w:val="clear" w:color="auto" w:fill="auto"/>
            <w:noWrap/>
            <w:vAlign w:val="bottom"/>
            <w:hideMark/>
          </w:tcPr>
          <w:p w14:paraId="6F4C007F"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r>
      <w:tr w:rsidR="006604EE" w:rsidRPr="00255951" w14:paraId="3015BA4D"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30BC1B6D"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3B74F944"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118B8949"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311E785B"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78FC15CB"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79DD0BA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7580C8D5"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4C98D657"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S2) Entrate Titolo 5.03 per Riscossione crediti di medio-lungo termine </w:t>
            </w:r>
          </w:p>
        </w:tc>
        <w:tc>
          <w:tcPr>
            <w:tcW w:w="176" w:type="pct"/>
            <w:tcBorders>
              <w:top w:val="nil"/>
              <w:left w:val="single" w:sz="4" w:space="0" w:color="auto"/>
              <w:bottom w:val="nil"/>
              <w:right w:val="single" w:sz="4" w:space="0" w:color="auto"/>
            </w:tcBorders>
            <w:shd w:val="clear" w:color="auto" w:fill="auto"/>
            <w:noWrap/>
            <w:vAlign w:val="bottom"/>
            <w:hideMark/>
          </w:tcPr>
          <w:p w14:paraId="1E63B48E"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7212631B"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4670F380"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81" w:type="pct"/>
            <w:tcBorders>
              <w:top w:val="nil"/>
              <w:left w:val="nil"/>
              <w:bottom w:val="nil"/>
              <w:right w:val="single" w:sz="4" w:space="0" w:color="auto"/>
            </w:tcBorders>
            <w:shd w:val="clear" w:color="auto" w:fill="auto"/>
            <w:noWrap/>
            <w:vAlign w:val="bottom"/>
            <w:hideMark/>
          </w:tcPr>
          <w:p w14:paraId="763A5687"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07" w:type="pct"/>
            <w:tcBorders>
              <w:top w:val="nil"/>
              <w:left w:val="nil"/>
              <w:bottom w:val="nil"/>
              <w:right w:val="double" w:sz="6" w:space="0" w:color="auto"/>
            </w:tcBorders>
            <w:shd w:val="clear" w:color="auto" w:fill="auto"/>
            <w:noWrap/>
            <w:vAlign w:val="bottom"/>
            <w:hideMark/>
          </w:tcPr>
          <w:p w14:paraId="371681D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r>
      <w:tr w:rsidR="006604EE" w:rsidRPr="00255951" w14:paraId="6A084774"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68A59381"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lastRenderedPageBreak/>
              <w:t> </w:t>
            </w:r>
          </w:p>
        </w:tc>
        <w:tc>
          <w:tcPr>
            <w:tcW w:w="176" w:type="pct"/>
            <w:tcBorders>
              <w:top w:val="nil"/>
              <w:left w:val="single" w:sz="4" w:space="0" w:color="auto"/>
              <w:bottom w:val="nil"/>
              <w:right w:val="single" w:sz="4" w:space="0" w:color="auto"/>
            </w:tcBorders>
            <w:shd w:val="clear" w:color="auto" w:fill="auto"/>
            <w:noWrap/>
            <w:vAlign w:val="bottom"/>
            <w:hideMark/>
          </w:tcPr>
          <w:p w14:paraId="3318AD1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54B4C3B6"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35C50917"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62FA8761"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40286DC7"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33D947D0" w14:textId="77777777" w:rsidTr="00B14E2D">
        <w:trPr>
          <w:trHeight w:val="300"/>
        </w:trPr>
        <w:tc>
          <w:tcPr>
            <w:tcW w:w="2396" w:type="pct"/>
            <w:tcBorders>
              <w:top w:val="nil"/>
              <w:left w:val="double" w:sz="6" w:space="0" w:color="auto"/>
              <w:bottom w:val="nil"/>
              <w:right w:val="nil"/>
            </w:tcBorders>
            <w:shd w:val="clear" w:color="auto" w:fill="auto"/>
            <w:vAlign w:val="bottom"/>
            <w:hideMark/>
          </w:tcPr>
          <w:p w14:paraId="5AAA1703"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T) Entrate Titolo 5.04 relative a Altre entrate per riduzioni di attività finanziaria </w:t>
            </w:r>
          </w:p>
        </w:tc>
        <w:tc>
          <w:tcPr>
            <w:tcW w:w="176" w:type="pct"/>
            <w:tcBorders>
              <w:top w:val="nil"/>
              <w:left w:val="single" w:sz="4" w:space="0" w:color="auto"/>
              <w:bottom w:val="nil"/>
              <w:right w:val="single" w:sz="4" w:space="0" w:color="auto"/>
            </w:tcBorders>
            <w:shd w:val="clear" w:color="auto" w:fill="auto"/>
            <w:noWrap/>
            <w:vAlign w:val="bottom"/>
            <w:hideMark/>
          </w:tcPr>
          <w:p w14:paraId="4A41C12E"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579CDB8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379F81E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81" w:type="pct"/>
            <w:tcBorders>
              <w:top w:val="nil"/>
              <w:left w:val="nil"/>
              <w:bottom w:val="nil"/>
              <w:right w:val="single" w:sz="4" w:space="0" w:color="auto"/>
            </w:tcBorders>
            <w:shd w:val="clear" w:color="auto" w:fill="auto"/>
            <w:noWrap/>
            <w:vAlign w:val="bottom"/>
            <w:hideMark/>
          </w:tcPr>
          <w:p w14:paraId="7D470794"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07" w:type="pct"/>
            <w:tcBorders>
              <w:top w:val="nil"/>
              <w:left w:val="nil"/>
              <w:bottom w:val="nil"/>
              <w:right w:val="double" w:sz="6" w:space="0" w:color="auto"/>
            </w:tcBorders>
            <w:shd w:val="clear" w:color="auto" w:fill="auto"/>
            <w:noWrap/>
            <w:vAlign w:val="bottom"/>
            <w:hideMark/>
          </w:tcPr>
          <w:p w14:paraId="28FAAD5B"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r>
      <w:tr w:rsidR="006604EE" w:rsidRPr="00255951" w14:paraId="55C335BB"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31A4C28A"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18C8090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4D0EB2F9"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47F4D01A"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15E04087"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57182EAB"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137709D1" w14:textId="77777777" w:rsidTr="00B14E2D">
        <w:trPr>
          <w:trHeight w:val="600"/>
        </w:trPr>
        <w:tc>
          <w:tcPr>
            <w:tcW w:w="2396" w:type="pct"/>
            <w:tcBorders>
              <w:top w:val="nil"/>
              <w:left w:val="double" w:sz="6" w:space="0" w:color="auto"/>
              <w:bottom w:val="nil"/>
              <w:right w:val="nil"/>
            </w:tcBorders>
            <w:shd w:val="clear" w:color="auto" w:fill="auto"/>
            <w:vAlign w:val="bottom"/>
            <w:hideMark/>
          </w:tcPr>
          <w:p w14:paraId="3CF11815"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L) Entrate di parte corrente destinate a spese di investimento in base a specifiche disposizioni di legge o dei principi contabili </w:t>
            </w:r>
          </w:p>
        </w:tc>
        <w:tc>
          <w:tcPr>
            <w:tcW w:w="176" w:type="pct"/>
            <w:tcBorders>
              <w:top w:val="nil"/>
              <w:left w:val="single" w:sz="4" w:space="0" w:color="auto"/>
              <w:bottom w:val="nil"/>
              <w:right w:val="single" w:sz="4" w:space="0" w:color="auto"/>
            </w:tcBorders>
            <w:shd w:val="clear" w:color="auto" w:fill="auto"/>
            <w:noWrap/>
            <w:vAlign w:val="bottom"/>
            <w:hideMark/>
          </w:tcPr>
          <w:p w14:paraId="0835AC9B"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0E2B7B0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351B37F3"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81" w:type="pct"/>
            <w:tcBorders>
              <w:top w:val="nil"/>
              <w:left w:val="nil"/>
              <w:bottom w:val="nil"/>
              <w:right w:val="single" w:sz="4" w:space="0" w:color="auto"/>
            </w:tcBorders>
            <w:shd w:val="clear" w:color="auto" w:fill="auto"/>
            <w:noWrap/>
            <w:vAlign w:val="bottom"/>
            <w:hideMark/>
          </w:tcPr>
          <w:p w14:paraId="703E238A"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07" w:type="pct"/>
            <w:tcBorders>
              <w:top w:val="nil"/>
              <w:left w:val="nil"/>
              <w:bottom w:val="nil"/>
              <w:right w:val="double" w:sz="6" w:space="0" w:color="auto"/>
            </w:tcBorders>
            <w:shd w:val="clear" w:color="auto" w:fill="auto"/>
            <w:noWrap/>
            <w:vAlign w:val="bottom"/>
            <w:hideMark/>
          </w:tcPr>
          <w:p w14:paraId="1AE6632A"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r>
      <w:tr w:rsidR="006604EE" w:rsidRPr="00255951" w14:paraId="2536CB1D"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58C05C4F"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66A2242E"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7552DE9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07330814"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4BC98F0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0E81D0E0"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0C29194A" w14:textId="77777777" w:rsidTr="00B14E2D">
        <w:trPr>
          <w:trHeight w:val="300"/>
        </w:trPr>
        <w:tc>
          <w:tcPr>
            <w:tcW w:w="2396" w:type="pct"/>
            <w:tcBorders>
              <w:top w:val="nil"/>
              <w:left w:val="double" w:sz="6" w:space="0" w:color="auto"/>
              <w:bottom w:val="nil"/>
              <w:right w:val="nil"/>
            </w:tcBorders>
            <w:shd w:val="clear" w:color="auto" w:fill="auto"/>
            <w:vAlign w:val="bottom"/>
            <w:hideMark/>
          </w:tcPr>
          <w:p w14:paraId="421AD1AE"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M) Entrate da accensione di prestiti destinate a estinzione anticipata dei prestiti </w:t>
            </w:r>
          </w:p>
        </w:tc>
        <w:tc>
          <w:tcPr>
            <w:tcW w:w="176" w:type="pct"/>
            <w:tcBorders>
              <w:top w:val="nil"/>
              <w:left w:val="single" w:sz="4" w:space="0" w:color="auto"/>
              <w:bottom w:val="nil"/>
              <w:right w:val="single" w:sz="4" w:space="0" w:color="auto"/>
            </w:tcBorders>
            <w:shd w:val="clear" w:color="auto" w:fill="auto"/>
            <w:noWrap/>
            <w:vAlign w:val="bottom"/>
            <w:hideMark/>
          </w:tcPr>
          <w:p w14:paraId="19EAD841"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6176F97F"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2C4E6CB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81" w:type="pct"/>
            <w:tcBorders>
              <w:top w:val="nil"/>
              <w:left w:val="nil"/>
              <w:bottom w:val="nil"/>
              <w:right w:val="single" w:sz="4" w:space="0" w:color="auto"/>
            </w:tcBorders>
            <w:shd w:val="clear" w:color="auto" w:fill="auto"/>
            <w:noWrap/>
            <w:vAlign w:val="bottom"/>
            <w:hideMark/>
          </w:tcPr>
          <w:p w14:paraId="57AD20F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07" w:type="pct"/>
            <w:tcBorders>
              <w:top w:val="nil"/>
              <w:left w:val="nil"/>
              <w:bottom w:val="nil"/>
              <w:right w:val="double" w:sz="6" w:space="0" w:color="auto"/>
            </w:tcBorders>
            <w:shd w:val="clear" w:color="auto" w:fill="auto"/>
            <w:noWrap/>
            <w:vAlign w:val="bottom"/>
            <w:hideMark/>
          </w:tcPr>
          <w:p w14:paraId="27D75D7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r>
      <w:tr w:rsidR="006604EE" w:rsidRPr="00255951" w14:paraId="047BECF1"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1FBBDFCF"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0585DD52"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7B885373"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37F6599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00D8B92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15449E5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119E57BB"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213D9D67"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U) Spese Titolo 2.00 - Spese in conto capitale </w:t>
            </w:r>
          </w:p>
        </w:tc>
        <w:tc>
          <w:tcPr>
            <w:tcW w:w="176" w:type="pct"/>
            <w:tcBorders>
              <w:top w:val="nil"/>
              <w:left w:val="single" w:sz="4" w:space="0" w:color="auto"/>
              <w:bottom w:val="nil"/>
              <w:right w:val="single" w:sz="4" w:space="0" w:color="auto"/>
            </w:tcBorders>
            <w:shd w:val="clear" w:color="auto" w:fill="auto"/>
            <w:noWrap/>
            <w:vAlign w:val="bottom"/>
            <w:hideMark/>
          </w:tcPr>
          <w:p w14:paraId="53CC2AF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5A98D37B"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33F5E901" w14:textId="77777777" w:rsidR="00255951" w:rsidRPr="00255951" w:rsidRDefault="00255951" w:rsidP="006604EE">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w:t>
            </w:r>
            <w:r w:rsidR="006604EE">
              <w:rPr>
                <w:rFonts w:ascii="Calibri" w:eastAsia="Times New Roman" w:hAnsi="Calibri" w:cs="Calibri"/>
                <w:color w:val="000000"/>
                <w:sz w:val="15"/>
                <w:szCs w:val="15"/>
                <w:lang w:eastAsia="it-IT"/>
              </w:rPr>
              <w:t>460.000,00</w:t>
            </w:r>
            <w:r w:rsidRPr="00255951">
              <w:rPr>
                <w:rFonts w:ascii="Calibri" w:eastAsia="Times New Roman" w:hAnsi="Calibri" w:cs="Calibri"/>
                <w:color w:val="000000"/>
                <w:sz w:val="15"/>
                <w:szCs w:val="15"/>
                <w:lang w:eastAsia="it-IT"/>
              </w:rPr>
              <w:t xml:space="preserve"> </w:t>
            </w:r>
          </w:p>
        </w:tc>
        <w:tc>
          <w:tcPr>
            <w:tcW w:w="681" w:type="pct"/>
            <w:tcBorders>
              <w:top w:val="nil"/>
              <w:left w:val="nil"/>
              <w:bottom w:val="nil"/>
              <w:right w:val="single" w:sz="4" w:space="0" w:color="auto"/>
            </w:tcBorders>
            <w:shd w:val="clear" w:color="auto" w:fill="auto"/>
            <w:noWrap/>
            <w:vAlign w:val="bottom"/>
            <w:hideMark/>
          </w:tcPr>
          <w:p w14:paraId="7BF8A499" w14:textId="77777777" w:rsidR="00255951" w:rsidRPr="00255951" w:rsidRDefault="00255951" w:rsidP="006604EE">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w:t>
            </w:r>
            <w:r w:rsidR="006604EE">
              <w:rPr>
                <w:rFonts w:ascii="Calibri" w:eastAsia="Times New Roman" w:hAnsi="Calibri" w:cs="Calibri"/>
                <w:color w:val="000000"/>
                <w:sz w:val="15"/>
                <w:szCs w:val="15"/>
                <w:lang w:eastAsia="it-IT"/>
              </w:rPr>
              <w:t>0,00</w:t>
            </w:r>
          </w:p>
        </w:tc>
        <w:tc>
          <w:tcPr>
            <w:tcW w:w="607" w:type="pct"/>
            <w:tcBorders>
              <w:top w:val="nil"/>
              <w:left w:val="nil"/>
              <w:bottom w:val="nil"/>
              <w:right w:val="double" w:sz="6" w:space="0" w:color="auto"/>
            </w:tcBorders>
            <w:shd w:val="clear" w:color="auto" w:fill="auto"/>
            <w:noWrap/>
            <w:vAlign w:val="bottom"/>
            <w:hideMark/>
          </w:tcPr>
          <w:p w14:paraId="0CCF8E9A"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352BD724"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029853BD" w14:textId="77777777" w:rsidR="00255951" w:rsidRPr="00255951" w:rsidRDefault="00255951" w:rsidP="00255951">
            <w:pPr>
              <w:spacing w:after="0" w:line="240" w:lineRule="auto"/>
              <w:rPr>
                <w:rFonts w:ascii="Calibri" w:eastAsia="Times New Roman" w:hAnsi="Calibri" w:cs="Calibri"/>
                <w:i/>
                <w:iCs/>
                <w:color w:val="000000"/>
                <w:sz w:val="15"/>
                <w:szCs w:val="15"/>
                <w:lang w:eastAsia="it-IT"/>
              </w:rPr>
            </w:pPr>
            <w:r w:rsidRPr="00255951">
              <w:rPr>
                <w:rFonts w:ascii="Calibri" w:eastAsia="Times New Roman" w:hAnsi="Calibri" w:cs="Calibri"/>
                <w:i/>
                <w:iCs/>
                <w:color w:val="000000"/>
                <w:sz w:val="15"/>
                <w:szCs w:val="15"/>
                <w:lang w:eastAsia="it-IT"/>
              </w:rPr>
              <w:t xml:space="preserve">      di cui fondo pluriennale vincolato di spesa </w:t>
            </w:r>
          </w:p>
        </w:tc>
        <w:tc>
          <w:tcPr>
            <w:tcW w:w="176" w:type="pct"/>
            <w:tcBorders>
              <w:top w:val="nil"/>
              <w:left w:val="single" w:sz="4" w:space="0" w:color="auto"/>
              <w:bottom w:val="nil"/>
              <w:right w:val="single" w:sz="4" w:space="0" w:color="auto"/>
            </w:tcBorders>
            <w:shd w:val="clear" w:color="auto" w:fill="auto"/>
            <w:noWrap/>
            <w:vAlign w:val="bottom"/>
            <w:hideMark/>
          </w:tcPr>
          <w:p w14:paraId="28D132FB" w14:textId="77777777" w:rsidR="00255951" w:rsidRPr="00255951" w:rsidRDefault="00255951" w:rsidP="00255951">
            <w:pPr>
              <w:spacing w:after="0" w:line="240" w:lineRule="auto"/>
              <w:jc w:val="center"/>
              <w:rPr>
                <w:rFonts w:ascii="Calibri" w:eastAsia="Times New Roman" w:hAnsi="Calibri" w:cs="Calibri"/>
                <w:i/>
                <w:iCs/>
                <w:color w:val="000000"/>
                <w:sz w:val="15"/>
                <w:szCs w:val="15"/>
                <w:lang w:eastAsia="it-IT"/>
              </w:rPr>
            </w:pPr>
            <w:r w:rsidRPr="00255951">
              <w:rPr>
                <w:rFonts w:ascii="Calibri" w:eastAsia="Times New Roman" w:hAnsi="Calibri" w:cs="Calibri"/>
                <w:i/>
                <w:iCs/>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7C9D9F4C" w14:textId="77777777" w:rsidR="00255951" w:rsidRPr="00255951" w:rsidRDefault="00255951" w:rsidP="00255951">
            <w:pPr>
              <w:spacing w:after="0" w:line="240" w:lineRule="auto"/>
              <w:jc w:val="center"/>
              <w:rPr>
                <w:rFonts w:ascii="Calibri" w:eastAsia="Times New Roman" w:hAnsi="Calibri" w:cs="Calibri"/>
                <w:i/>
                <w:iCs/>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45F52ED4" w14:textId="77777777" w:rsidR="00255951" w:rsidRPr="00255951" w:rsidRDefault="00255951" w:rsidP="00255951">
            <w:pPr>
              <w:spacing w:after="0" w:line="240" w:lineRule="auto"/>
              <w:jc w:val="center"/>
              <w:rPr>
                <w:rFonts w:ascii="Calibri" w:eastAsia="Times New Roman" w:hAnsi="Calibri" w:cs="Calibri"/>
                <w:i/>
                <w:iCs/>
                <w:color w:val="000000"/>
                <w:sz w:val="15"/>
                <w:szCs w:val="15"/>
                <w:lang w:eastAsia="it-IT"/>
              </w:rPr>
            </w:pPr>
            <w:r w:rsidRPr="00255951">
              <w:rPr>
                <w:rFonts w:ascii="Calibri" w:eastAsia="Times New Roman" w:hAnsi="Calibri" w:cs="Calibri"/>
                <w:i/>
                <w:iCs/>
                <w:color w:val="000000"/>
                <w:sz w:val="15"/>
                <w:szCs w:val="15"/>
                <w:lang w:eastAsia="it-IT"/>
              </w:rPr>
              <w:t xml:space="preserve">                                 -   </w:t>
            </w:r>
          </w:p>
        </w:tc>
        <w:tc>
          <w:tcPr>
            <w:tcW w:w="681" w:type="pct"/>
            <w:tcBorders>
              <w:top w:val="nil"/>
              <w:left w:val="nil"/>
              <w:bottom w:val="nil"/>
              <w:right w:val="single" w:sz="4" w:space="0" w:color="auto"/>
            </w:tcBorders>
            <w:shd w:val="clear" w:color="auto" w:fill="auto"/>
            <w:noWrap/>
            <w:vAlign w:val="bottom"/>
            <w:hideMark/>
          </w:tcPr>
          <w:p w14:paraId="6A125D8B" w14:textId="77777777" w:rsidR="00255951" w:rsidRPr="00255951" w:rsidRDefault="00255951" w:rsidP="00255951">
            <w:pPr>
              <w:spacing w:after="0" w:line="240" w:lineRule="auto"/>
              <w:jc w:val="center"/>
              <w:rPr>
                <w:rFonts w:ascii="Calibri" w:eastAsia="Times New Roman" w:hAnsi="Calibri" w:cs="Calibri"/>
                <w:i/>
                <w:iCs/>
                <w:color w:val="000000"/>
                <w:sz w:val="15"/>
                <w:szCs w:val="15"/>
                <w:lang w:eastAsia="it-IT"/>
              </w:rPr>
            </w:pPr>
            <w:r w:rsidRPr="00255951">
              <w:rPr>
                <w:rFonts w:ascii="Calibri" w:eastAsia="Times New Roman" w:hAnsi="Calibri" w:cs="Calibri"/>
                <w:i/>
                <w:iCs/>
                <w:color w:val="000000"/>
                <w:sz w:val="15"/>
                <w:szCs w:val="15"/>
                <w:lang w:eastAsia="it-IT"/>
              </w:rPr>
              <w:t xml:space="preserve">                               -   </w:t>
            </w:r>
          </w:p>
        </w:tc>
        <w:tc>
          <w:tcPr>
            <w:tcW w:w="607" w:type="pct"/>
            <w:tcBorders>
              <w:top w:val="nil"/>
              <w:left w:val="nil"/>
              <w:bottom w:val="nil"/>
              <w:right w:val="double" w:sz="6" w:space="0" w:color="auto"/>
            </w:tcBorders>
            <w:shd w:val="clear" w:color="auto" w:fill="auto"/>
            <w:noWrap/>
            <w:vAlign w:val="bottom"/>
            <w:hideMark/>
          </w:tcPr>
          <w:p w14:paraId="5D9B983A" w14:textId="77777777" w:rsidR="00255951" w:rsidRPr="00255951" w:rsidRDefault="00255951" w:rsidP="00255951">
            <w:pPr>
              <w:spacing w:after="0" w:line="240" w:lineRule="auto"/>
              <w:jc w:val="center"/>
              <w:rPr>
                <w:rFonts w:ascii="Calibri" w:eastAsia="Times New Roman" w:hAnsi="Calibri" w:cs="Calibri"/>
                <w:i/>
                <w:iCs/>
                <w:color w:val="000000"/>
                <w:sz w:val="15"/>
                <w:szCs w:val="15"/>
                <w:lang w:eastAsia="it-IT"/>
              </w:rPr>
            </w:pPr>
            <w:r w:rsidRPr="00255951">
              <w:rPr>
                <w:rFonts w:ascii="Calibri" w:eastAsia="Times New Roman" w:hAnsi="Calibri" w:cs="Calibri"/>
                <w:i/>
                <w:iCs/>
                <w:color w:val="000000"/>
                <w:sz w:val="15"/>
                <w:szCs w:val="15"/>
                <w:lang w:eastAsia="it-IT"/>
              </w:rPr>
              <w:t xml:space="preserve">                            -   </w:t>
            </w:r>
          </w:p>
        </w:tc>
      </w:tr>
      <w:tr w:rsidR="006604EE" w:rsidRPr="00255951" w14:paraId="2E564A21"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6DE95365"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2B31494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1CD5A8FA"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4BC0336B"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27817D58"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2DB25AE8"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5B584719"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3F669148"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V) Spese Titolo 3.01 per Acquisizioni di attività finanziarie </w:t>
            </w:r>
          </w:p>
        </w:tc>
        <w:tc>
          <w:tcPr>
            <w:tcW w:w="176" w:type="pct"/>
            <w:tcBorders>
              <w:top w:val="nil"/>
              <w:left w:val="single" w:sz="4" w:space="0" w:color="auto"/>
              <w:bottom w:val="nil"/>
              <w:right w:val="single" w:sz="4" w:space="0" w:color="auto"/>
            </w:tcBorders>
            <w:shd w:val="clear" w:color="auto" w:fill="auto"/>
            <w:noWrap/>
            <w:vAlign w:val="bottom"/>
            <w:hideMark/>
          </w:tcPr>
          <w:p w14:paraId="5CE040F6"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2228F3F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1824E37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81" w:type="pct"/>
            <w:tcBorders>
              <w:top w:val="nil"/>
              <w:left w:val="nil"/>
              <w:bottom w:val="nil"/>
              <w:right w:val="single" w:sz="4" w:space="0" w:color="auto"/>
            </w:tcBorders>
            <w:shd w:val="clear" w:color="auto" w:fill="auto"/>
            <w:noWrap/>
            <w:vAlign w:val="bottom"/>
            <w:hideMark/>
          </w:tcPr>
          <w:p w14:paraId="5A37FD30"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07" w:type="pct"/>
            <w:tcBorders>
              <w:top w:val="nil"/>
              <w:left w:val="nil"/>
              <w:bottom w:val="nil"/>
              <w:right w:val="double" w:sz="6" w:space="0" w:color="auto"/>
            </w:tcBorders>
            <w:shd w:val="clear" w:color="auto" w:fill="auto"/>
            <w:noWrap/>
            <w:vAlign w:val="bottom"/>
            <w:hideMark/>
          </w:tcPr>
          <w:p w14:paraId="30F8FEEB"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r>
      <w:tr w:rsidR="006604EE" w:rsidRPr="00255951" w14:paraId="51EEC484"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64AC8018"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nil"/>
              <w:right w:val="single" w:sz="4" w:space="0" w:color="auto"/>
            </w:tcBorders>
            <w:shd w:val="clear" w:color="auto" w:fill="auto"/>
            <w:noWrap/>
            <w:vAlign w:val="bottom"/>
            <w:hideMark/>
          </w:tcPr>
          <w:p w14:paraId="48BAF5C8"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4773C40F"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3F355B73"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7D02291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56F00B4F"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32DB0BF0" w14:textId="77777777" w:rsidTr="00B14E2D">
        <w:trPr>
          <w:trHeight w:val="300"/>
        </w:trPr>
        <w:tc>
          <w:tcPr>
            <w:tcW w:w="2396" w:type="pct"/>
            <w:tcBorders>
              <w:top w:val="nil"/>
              <w:left w:val="double" w:sz="6" w:space="0" w:color="auto"/>
              <w:bottom w:val="nil"/>
              <w:right w:val="nil"/>
            </w:tcBorders>
            <w:shd w:val="clear" w:color="auto" w:fill="auto"/>
            <w:noWrap/>
            <w:vAlign w:val="bottom"/>
            <w:hideMark/>
          </w:tcPr>
          <w:p w14:paraId="4FF5EE98"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E) Spese Titolo 2.04 - Altri trasferimenti in conto capitale </w:t>
            </w:r>
          </w:p>
        </w:tc>
        <w:tc>
          <w:tcPr>
            <w:tcW w:w="176" w:type="pct"/>
            <w:tcBorders>
              <w:top w:val="nil"/>
              <w:left w:val="single" w:sz="4" w:space="0" w:color="auto"/>
              <w:bottom w:val="nil"/>
              <w:right w:val="single" w:sz="4" w:space="0" w:color="auto"/>
            </w:tcBorders>
            <w:shd w:val="clear" w:color="auto" w:fill="auto"/>
            <w:noWrap/>
            <w:vAlign w:val="bottom"/>
            <w:hideMark/>
          </w:tcPr>
          <w:p w14:paraId="28CF139D"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434" w:type="pct"/>
            <w:tcBorders>
              <w:top w:val="nil"/>
              <w:left w:val="nil"/>
              <w:bottom w:val="nil"/>
              <w:right w:val="nil"/>
            </w:tcBorders>
            <w:shd w:val="clear" w:color="auto" w:fill="auto"/>
            <w:noWrap/>
            <w:vAlign w:val="bottom"/>
            <w:hideMark/>
          </w:tcPr>
          <w:p w14:paraId="2B303212"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72FDB3AE"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81" w:type="pct"/>
            <w:tcBorders>
              <w:top w:val="nil"/>
              <w:left w:val="nil"/>
              <w:bottom w:val="nil"/>
              <w:right w:val="single" w:sz="4" w:space="0" w:color="auto"/>
            </w:tcBorders>
            <w:shd w:val="clear" w:color="auto" w:fill="auto"/>
            <w:noWrap/>
            <w:vAlign w:val="bottom"/>
            <w:hideMark/>
          </w:tcPr>
          <w:p w14:paraId="09E2FD92"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c>
          <w:tcPr>
            <w:tcW w:w="607" w:type="pct"/>
            <w:tcBorders>
              <w:top w:val="nil"/>
              <w:left w:val="nil"/>
              <w:bottom w:val="nil"/>
              <w:right w:val="double" w:sz="6" w:space="0" w:color="auto"/>
            </w:tcBorders>
            <w:shd w:val="clear" w:color="auto" w:fill="auto"/>
            <w:noWrap/>
            <w:vAlign w:val="bottom"/>
            <w:hideMark/>
          </w:tcPr>
          <w:p w14:paraId="6426781E"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xml:space="preserve">                             -   </w:t>
            </w:r>
          </w:p>
        </w:tc>
      </w:tr>
      <w:tr w:rsidR="006604EE" w:rsidRPr="00255951" w14:paraId="28EA7300" w14:textId="77777777" w:rsidTr="00B14E2D">
        <w:trPr>
          <w:trHeight w:val="300"/>
        </w:trPr>
        <w:tc>
          <w:tcPr>
            <w:tcW w:w="2396" w:type="pct"/>
            <w:tcBorders>
              <w:top w:val="nil"/>
              <w:left w:val="double" w:sz="6" w:space="0" w:color="auto"/>
              <w:bottom w:val="single" w:sz="4" w:space="0" w:color="auto"/>
              <w:right w:val="nil"/>
            </w:tcBorders>
            <w:shd w:val="clear" w:color="auto" w:fill="auto"/>
            <w:noWrap/>
            <w:vAlign w:val="bottom"/>
            <w:hideMark/>
          </w:tcPr>
          <w:p w14:paraId="1865C564"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176" w:type="pct"/>
            <w:tcBorders>
              <w:top w:val="nil"/>
              <w:left w:val="single" w:sz="4" w:space="0" w:color="auto"/>
              <w:bottom w:val="single" w:sz="4" w:space="0" w:color="auto"/>
              <w:right w:val="single" w:sz="4" w:space="0" w:color="auto"/>
            </w:tcBorders>
            <w:shd w:val="clear" w:color="auto" w:fill="auto"/>
            <w:noWrap/>
            <w:vAlign w:val="bottom"/>
            <w:hideMark/>
          </w:tcPr>
          <w:p w14:paraId="1352409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single" w:sz="4" w:space="0" w:color="auto"/>
              <w:right w:val="nil"/>
            </w:tcBorders>
            <w:shd w:val="clear" w:color="auto" w:fill="auto"/>
            <w:noWrap/>
            <w:vAlign w:val="bottom"/>
            <w:hideMark/>
          </w:tcPr>
          <w:p w14:paraId="558450E5" w14:textId="77777777" w:rsidR="00255951" w:rsidRPr="00255951" w:rsidRDefault="00255951" w:rsidP="00255951">
            <w:pPr>
              <w:spacing w:after="0" w:line="240" w:lineRule="auto"/>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502046F2"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single" w:sz="4" w:space="0" w:color="auto"/>
              <w:right w:val="single" w:sz="4" w:space="0" w:color="auto"/>
            </w:tcBorders>
            <w:shd w:val="clear" w:color="auto" w:fill="auto"/>
            <w:noWrap/>
            <w:vAlign w:val="bottom"/>
            <w:hideMark/>
          </w:tcPr>
          <w:p w14:paraId="014E7F0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single" w:sz="4" w:space="0" w:color="auto"/>
              <w:right w:val="double" w:sz="6" w:space="0" w:color="auto"/>
            </w:tcBorders>
            <w:shd w:val="clear" w:color="auto" w:fill="auto"/>
            <w:noWrap/>
            <w:vAlign w:val="bottom"/>
            <w:hideMark/>
          </w:tcPr>
          <w:p w14:paraId="3B6B92C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7EEF38B9" w14:textId="77777777" w:rsidTr="00B14E2D">
        <w:trPr>
          <w:trHeight w:val="300"/>
        </w:trPr>
        <w:tc>
          <w:tcPr>
            <w:tcW w:w="2396" w:type="pct"/>
            <w:vMerge w:val="restart"/>
            <w:tcBorders>
              <w:top w:val="nil"/>
              <w:left w:val="double" w:sz="6" w:space="0" w:color="auto"/>
              <w:bottom w:val="nil"/>
              <w:right w:val="nil"/>
            </w:tcBorders>
            <w:shd w:val="clear" w:color="auto" w:fill="auto"/>
            <w:noWrap/>
            <w:vAlign w:val="center"/>
            <w:hideMark/>
          </w:tcPr>
          <w:p w14:paraId="454A875D" w14:textId="77777777" w:rsidR="00255951" w:rsidRPr="00255951" w:rsidRDefault="00255951" w:rsidP="00255951">
            <w:pPr>
              <w:spacing w:after="0" w:line="240" w:lineRule="auto"/>
              <w:rPr>
                <w:rFonts w:ascii="Calibri" w:eastAsia="Times New Roman" w:hAnsi="Calibri" w:cs="Calibri"/>
                <w:b/>
                <w:bCs/>
                <w:color w:val="000000"/>
                <w:sz w:val="15"/>
                <w:szCs w:val="15"/>
                <w:lang w:eastAsia="it-IT"/>
              </w:rPr>
            </w:pPr>
            <w:r w:rsidRPr="00255951">
              <w:rPr>
                <w:rFonts w:ascii="Calibri" w:eastAsia="Times New Roman" w:hAnsi="Calibri" w:cs="Calibri"/>
                <w:b/>
                <w:bCs/>
                <w:color w:val="000000"/>
                <w:sz w:val="15"/>
                <w:szCs w:val="15"/>
                <w:lang w:eastAsia="it-IT"/>
              </w:rPr>
              <w:t xml:space="preserve"> EQUILIBRIO DI PARTE CAPITALE </w:t>
            </w:r>
          </w:p>
        </w:tc>
        <w:tc>
          <w:tcPr>
            <w:tcW w:w="176" w:type="pct"/>
            <w:tcBorders>
              <w:top w:val="nil"/>
              <w:left w:val="single" w:sz="4" w:space="0" w:color="auto"/>
              <w:bottom w:val="nil"/>
              <w:right w:val="single" w:sz="4" w:space="0" w:color="auto"/>
            </w:tcBorders>
            <w:shd w:val="clear" w:color="auto" w:fill="auto"/>
            <w:noWrap/>
            <w:vAlign w:val="bottom"/>
            <w:hideMark/>
          </w:tcPr>
          <w:p w14:paraId="5737D5BF"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140FEDD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4224D2D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19BA15C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12E1E3D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786AC4DB" w14:textId="77777777" w:rsidTr="00B14E2D">
        <w:trPr>
          <w:trHeight w:val="300"/>
        </w:trPr>
        <w:tc>
          <w:tcPr>
            <w:tcW w:w="2396" w:type="pct"/>
            <w:vMerge/>
            <w:tcBorders>
              <w:top w:val="nil"/>
              <w:left w:val="double" w:sz="6" w:space="0" w:color="auto"/>
              <w:bottom w:val="nil"/>
              <w:right w:val="nil"/>
            </w:tcBorders>
            <w:vAlign w:val="center"/>
            <w:hideMark/>
          </w:tcPr>
          <w:p w14:paraId="3A600E30" w14:textId="77777777" w:rsidR="00255951" w:rsidRPr="00255951" w:rsidRDefault="00255951" w:rsidP="00255951">
            <w:pPr>
              <w:spacing w:after="0" w:line="240" w:lineRule="auto"/>
              <w:rPr>
                <w:rFonts w:ascii="Calibri" w:eastAsia="Times New Roman" w:hAnsi="Calibri" w:cs="Calibri"/>
                <w:b/>
                <w:bCs/>
                <w:color w:val="000000"/>
                <w:sz w:val="15"/>
                <w:szCs w:val="15"/>
                <w:lang w:eastAsia="it-IT"/>
              </w:rPr>
            </w:pPr>
          </w:p>
        </w:tc>
        <w:tc>
          <w:tcPr>
            <w:tcW w:w="176" w:type="pct"/>
            <w:tcBorders>
              <w:top w:val="nil"/>
              <w:left w:val="single" w:sz="4" w:space="0" w:color="auto"/>
              <w:bottom w:val="nil"/>
              <w:right w:val="single" w:sz="4" w:space="0" w:color="auto"/>
            </w:tcBorders>
            <w:shd w:val="clear" w:color="auto" w:fill="auto"/>
            <w:noWrap/>
            <w:vAlign w:val="bottom"/>
            <w:hideMark/>
          </w:tcPr>
          <w:p w14:paraId="120D2061"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434" w:type="pct"/>
            <w:tcBorders>
              <w:top w:val="nil"/>
              <w:left w:val="nil"/>
              <w:bottom w:val="nil"/>
              <w:right w:val="nil"/>
            </w:tcBorders>
            <w:shd w:val="clear" w:color="auto" w:fill="auto"/>
            <w:noWrap/>
            <w:vAlign w:val="bottom"/>
            <w:hideMark/>
          </w:tcPr>
          <w:p w14:paraId="1C9FF405"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p>
        </w:tc>
        <w:tc>
          <w:tcPr>
            <w:tcW w:w="705" w:type="pct"/>
            <w:tcBorders>
              <w:top w:val="nil"/>
              <w:left w:val="single" w:sz="4" w:space="0" w:color="auto"/>
              <w:bottom w:val="nil"/>
              <w:right w:val="single" w:sz="4" w:space="0" w:color="auto"/>
            </w:tcBorders>
            <w:shd w:val="clear" w:color="auto" w:fill="auto"/>
            <w:noWrap/>
            <w:vAlign w:val="bottom"/>
            <w:hideMark/>
          </w:tcPr>
          <w:p w14:paraId="3F6121EF"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81" w:type="pct"/>
            <w:tcBorders>
              <w:top w:val="nil"/>
              <w:left w:val="nil"/>
              <w:bottom w:val="nil"/>
              <w:right w:val="single" w:sz="4" w:space="0" w:color="auto"/>
            </w:tcBorders>
            <w:shd w:val="clear" w:color="auto" w:fill="auto"/>
            <w:noWrap/>
            <w:vAlign w:val="bottom"/>
            <w:hideMark/>
          </w:tcPr>
          <w:p w14:paraId="0C5F978F"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c>
          <w:tcPr>
            <w:tcW w:w="607" w:type="pct"/>
            <w:tcBorders>
              <w:top w:val="nil"/>
              <w:left w:val="nil"/>
              <w:bottom w:val="nil"/>
              <w:right w:val="double" w:sz="6" w:space="0" w:color="auto"/>
            </w:tcBorders>
            <w:shd w:val="clear" w:color="auto" w:fill="auto"/>
            <w:noWrap/>
            <w:vAlign w:val="bottom"/>
            <w:hideMark/>
          </w:tcPr>
          <w:p w14:paraId="4A45F23C" w14:textId="77777777" w:rsidR="00255951" w:rsidRPr="00255951" w:rsidRDefault="00255951" w:rsidP="00255951">
            <w:pPr>
              <w:spacing w:after="0" w:line="240" w:lineRule="auto"/>
              <w:jc w:val="center"/>
              <w:rPr>
                <w:rFonts w:ascii="Calibri" w:eastAsia="Times New Roman" w:hAnsi="Calibri" w:cs="Calibri"/>
                <w:color w:val="000000"/>
                <w:sz w:val="15"/>
                <w:szCs w:val="15"/>
                <w:lang w:eastAsia="it-IT"/>
              </w:rPr>
            </w:pPr>
            <w:r w:rsidRPr="00255951">
              <w:rPr>
                <w:rFonts w:ascii="Calibri" w:eastAsia="Times New Roman" w:hAnsi="Calibri" w:cs="Calibri"/>
                <w:color w:val="000000"/>
                <w:sz w:val="15"/>
                <w:szCs w:val="15"/>
                <w:lang w:eastAsia="it-IT"/>
              </w:rPr>
              <w:t> </w:t>
            </w:r>
          </w:p>
        </w:tc>
      </w:tr>
      <w:tr w:rsidR="006604EE" w:rsidRPr="00255951" w14:paraId="7CFBAB60" w14:textId="77777777" w:rsidTr="00B14E2D">
        <w:trPr>
          <w:trHeight w:val="315"/>
        </w:trPr>
        <w:tc>
          <w:tcPr>
            <w:tcW w:w="2396" w:type="pct"/>
            <w:tcBorders>
              <w:top w:val="nil"/>
              <w:left w:val="double" w:sz="6" w:space="0" w:color="auto"/>
              <w:bottom w:val="double" w:sz="6" w:space="0" w:color="auto"/>
              <w:right w:val="nil"/>
            </w:tcBorders>
            <w:shd w:val="clear" w:color="auto" w:fill="auto"/>
            <w:noWrap/>
            <w:vAlign w:val="bottom"/>
            <w:hideMark/>
          </w:tcPr>
          <w:p w14:paraId="330EF654" w14:textId="77777777" w:rsidR="00255951" w:rsidRPr="00376812" w:rsidRDefault="00255951" w:rsidP="00255951">
            <w:pPr>
              <w:spacing w:after="0" w:line="240" w:lineRule="auto"/>
              <w:jc w:val="right"/>
              <w:rPr>
                <w:rFonts w:ascii="Calibri" w:eastAsia="Times New Roman" w:hAnsi="Calibri" w:cs="Calibri"/>
                <w:b/>
                <w:bCs/>
                <w:color w:val="000000"/>
                <w:sz w:val="15"/>
                <w:szCs w:val="15"/>
                <w:lang w:val="en-US" w:eastAsia="it-IT"/>
              </w:rPr>
            </w:pPr>
            <w:r w:rsidRPr="00376812">
              <w:rPr>
                <w:rFonts w:ascii="Calibri" w:eastAsia="Times New Roman" w:hAnsi="Calibri" w:cs="Calibri"/>
                <w:b/>
                <w:bCs/>
                <w:color w:val="000000"/>
                <w:sz w:val="15"/>
                <w:szCs w:val="15"/>
                <w:lang w:val="en-US" w:eastAsia="it-IT"/>
              </w:rPr>
              <w:t xml:space="preserve"> Z = P+Q+R-C-I-S1-S2-T+L-M-U-V+E </w:t>
            </w:r>
          </w:p>
        </w:tc>
        <w:tc>
          <w:tcPr>
            <w:tcW w:w="176" w:type="pct"/>
            <w:tcBorders>
              <w:top w:val="nil"/>
              <w:left w:val="single" w:sz="4" w:space="0" w:color="auto"/>
              <w:bottom w:val="double" w:sz="6" w:space="0" w:color="auto"/>
              <w:right w:val="single" w:sz="4" w:space="0" w:color="auto"/>
            </w:tcBorders>
            <w:shd w:val="clear" w:color="auto" w:fill="auto"/>
            <w:noWrap/>
            <w:vAlign w:val="bottom"/>
            <w:hideMark/>
          </w:tcPr>
          <w:p w14:paraId="600CB63A" w14:textId="77777777" w:rsidR="00255951" w:rsidRPr="00376812" w:rsidRDefault="00255951" w:rsidP="00255951">
            <w:pPr>
              <w:spacing w:after="0" w:line="240" w:lineRule="auto"/>
              <w:jc w:val="center"/>
              <w:rPr>
                <w:rFonts w:ascii="Calibri" w:eastAsia="Times New Roman" w:hAnsi="Calibri" w:cs="Calibri"/>
                <w:color w:val="000000"/>
                <w:sz w:val="15"/>
                <w:szCs w:val="15"/>
                <w:lang w:val="en-US" w:eastAsia="it-IT"/>
              </w:rPr>
            </w:pPr>
            <w:r w:rsidRPr="00376812">
              <w:rPr>
                <w:rFonts w:ascii="Calibri" w:eastAsia="Times New Roman" w:hAnsi="Calibri" w:cs="Calibri"/>
                <w:color w:val="000000"/>
                <w:sz w:val="15"/>
                <w:szCs w:val="15"/>
                <w:lang w:val="en-US" w:eastAsia="it-IT"/>
              </w:rPr>
              <w:t> </w:t>
            </w:r>
          </w:p>
        </w:tc>
        <w:tc>
          <w:tcPr>
            <w:tcW w:w="434" w:type="pct"/>
            <w:tcBorders>
              <w:top w:val="nil"/>
              <w:left w:val="nil"/>
              <w:bottom w:val="double" w:sz="6" w:space="0" w:color="auto"/>
              <w:right w:val="nil"/>
            </w:tcBorders>
            <w:shd w:val="clear" w:color="auto" w:fill="auto"/>
            <w:noWrap/>
            <w:vAlign w:val="bottom"/>
            <w:hideMark/>
          </w:tcPr>
          <w:p w14:paraId="62B7B45F" w14:textId="77777777" w:rsidR="00255951" w:rsidRPr="00376812" w:rsidRDefault="00255951" w:rsidP="00255951">
            <w:pPr>
              <w:spacing w:after="0" w:line="240" w:lineRule="auto"/>
              <w:rPr>
                <w:rFonts w:ascii="Calibri" w:eastAsia="Times New Roman" w:hAnsi="Calibri" w:cs="Calibri"/>
                <w:color w:val="000000"/>
                <w:sz w:val="15"/>
                <w:szCs w:val="15"/>
                <w:lang w:val="en-US" w:eastAsia="it-IT"/>
              </w:rPr>
            </w:pPr>
            <w:r w:rsidRPr="00376812">
              <w:rPr>
                <w:rFonts w:ascii="Calibri" w:eastAsia="Times New Roman" w:hAnsi="Calibri" w:cs="Calibri"/>
                <w:color w:val="000000"/>
                <w:sz w:val="15"/>
                <w:szCs w:val="15"/>
                <w:lang w:val="en-US" w:eastAsia="it-IT"/>
              </w:rPr>
              <w:t> </w:t>
            </w:r>
          </w:p>
        </w:tc>
        <w:tc>
          <w:tcPr>
            <w:tcW w:w="705" w:type="pct"/>
            <w:tcBorders>
              <w:top w:val="nil"/>
              <w:left w:val="single" w:sz="4" w:space="0" w:color="auto"/>
              <w:bottom w:val="double" w:sz="6" w:space="0" w:color="auto"/>
              <w:right w:val="single" w:sz="4" w:space="0" w:color="auto"/>
            </w:tcBorders>
            <w:shd w:val="clear" w:color="auto" w:fill="auto"/>
            <w:noWrap/>
            <w:vAlign w:val="bottom"/>
            <w:hideMark/>
          </w:tcPr>
          <w:p w14:paraId="3C8F9088" w14:textId="77777777" w:rsidR="00255951" w:rsidRPr="00255951" w:rsidRDefault="00255951" w:rsidP="00255951">
            <w:pPr>
              <w:spacing w:after="0" w:line="240" w:lineRule="auto"/>
              <w:jc w:val="center"/>
              <w:rPr>
                <w:rFonts w:ascii="Calibri" w:eastAsia="Times New Roman" w:hAnsi="Calibri" w:cs="Calibri"/>
                <w:b/>
                <w:bCs/>
                <w:color w:val="000000"/>
                <w:sz w:val="15"/>
                <w:szCs w:val="15"/>
                <w:lang w:eastAsia="it-IT"/>
              </w:rPr>
            </w:pPr>
            <w:r w:rsidRPr="00376812">
              <w:rPr>
                <w:rFonts w:ascii="Calibri" w:eastAsia="Times New Roman" w:hAnsi="Calibri" w:cs="Calibri"/>
                <w:b/>
                <w:bCs/>
                <w:color w:val="000000"/>
                <w:sz w:val="15"/>
                <w:szCs w:val="15"/>
                <w:lang w:val="en-US" w:eastAsia="it-IT"/>
              </w:rPr>
              <w:t xml:space="preserve">              </w:t>
            </w:r>
            <w:r w:rsidR="006604EE">
              <w:rPr>
                <w:rFonts w:ascii="Calibri" w:eastAsia="Times New Roman" w:hAnsi="Calibri" w:cs="Calibri"/>
                <w:b/>
                <w:bCs/>
                <w:color w:val="000000"/>
                <w:sz w:val="15"/>
                <w:szCs w:val="15"/>
                <w:lang w:val="en-US" w:eastAsia="it-IT"/>
              </w:rPr>
              <w:t>0,00</w:t>
            </w:r>
            <w:r w:rsidRPr="00376812">
              <w:rPr>
                <w:rFonts w:ascii="Calibri" w:eastAsia="Times New Roman" w:hAnsi="Calibri" w:cs="Calibri"/>
                <w:b/>
                <w:bCs/>
                <w:color w:val="000000"/>
                <w:sz w:val="15"/>
                <w:szCs w:val="15"/>
                <w:lang w:val="en-US" w:eastAsia="it-IT"/>
              </w:rPr>
              <w:t xml:space="preserve">                    </w:t>
            </w:r>
            <w:r w:rsidRPr="00255951">
              <w:rPr>
                <w:rFonts w:ascii="Calibri" w:eastAsia="Times New Roman" w:hAnsi="Calibri" w:cs="Calibri"/>
                <w:b/>
                <w:bCs/>
                <w:color w:val="000000"/>
                <w:sz w:val="15"/>
                <w:szCs w:val="15"/>
                <w:lang w:eastAsia="it-IT"/>
              </w:rPr>
              <w:t xml:space="preserve">-   </w:t>
            </w:r>
          </w:p>
        </w:tc>
        <w:tc>
          <w:tcPr>
            <w:tcW w:w="681" w:type="pct"/>
            <w:tcBorders>
              <w:top w:val="nil"/>
              <w:left w:val="nil"/>
              <w:bottom w:val="double" w:sz="6" w:space="0" w:color="auto"/>
              <w:right w:val="single" w:sz="4" w:space="0" w:color="auto"/>
            </w:tcBorders>
            <w:shd w:val="clear" w:color="auto" w:fill="auto"/>
            <w:noWrap/>
            <w:vAlign w:val="bottom"/>
            <w:hideMark/>
          </w:tcPr>
          <w:p w14:paraId="6AA87A16" w14:textId="77777777" w:rsidR="00255951" w:rsidRPr="00255951" w:rsidRDefault="00255951" w:rsidP="00255951">
            <w:pPr>
              <w:spacing w:after="0" w:line="240" w:lineRule="auto"/>
              <w:jc w:val="center"/>
              <w:rPr>
                <w:rFonts w:ascii="Calibri" w:eastAsia="Times New Roman" w:hAnsi="Calibri" w:cs="Calibri"/>
                <w:b/>
                <w:bCs/>
                <w:color w:val="000000"/>
                <w:sz w:val="15"/>
                <w:szCs w:val="15"/>
                <w:lang w:eastAsia="it-IT"/>
              </w:rPr>
            </w:pPr>
            <w:r w:rsidRPr="00255951">
              <w:rPr>
                <w:rFonts w:ascii="Calibri" w:eastAsia="Times New Roman" w:hAnsi="Calibri" w:cs="Calibri"/>
                <w:b/>
                <w:bCs/>
                <w:color w:val="000000"/>
                <w:sz w:val="15"/>
                <w:szCs w:val="15"/>
                <w:lang w:eastAsia="it-IT"/>
              </w:rPr>
              <w:t xml:space="preserve">                   </w:t>
            </w:r>
            <w:r w:rsidR="006604EE">
              <w:rPr>
                <w:rFonts w:ascii="Calibri" w:eastAsia="Times New Roman" w:hAnsi="Calibri" w:cs="Calibri"/>
                <w:b/>
                <w:bCs/>
                <w:color w:val="000000"/>
                <w:sz w:val="15"/>
                <w:szCs w:val="15"/>
                <w:lang w:eastAsia="it-IT"/>
              </w:rPr>
              <w:t>0,00</w:t>
            </w:r>
            <w:r w:rsidRPr="00255951">
              <w:rPr>
                <w:rFonts w:ascii="Calibri" w:eastAsia="Times New Roman" w:hAnsi="Calibri" w:cs="Calibri"/>
                <w:b/>
                <w:bCs/>
                <w:color w:val="000000"/>
                <w:sz w:val="15"/>
                <w:szCs w:val="15"/>
                <w:lang w:eastAsia="it-IT"/>
              </w:rPr>
              <w:t xml:space="preserve">             -   </w:t>
            </w:r>
          </w:p>
        </w:tc>
        <w:tc>
          <w:tcPr>
            <w:tcW w:w="607" w:type="pct"/>
            <w:tcBorders>
              <w:top w:val="nil"/>
              <w:left w:val="nil"/>
              <w:bottom w:val="double" w:sz="6" w:space="0" w:color="auto"/>
              <w:right w:val="double" w:sz="6" w:space="0" w:color="auto"/>
            </w:tcBorders>
            <w:shd w:val="clear" w:color="auto" w:fill="auto"/>
            <w:noWrap/>
            <w:vAlign w:val="bottom"/>
            <w:hideMark/>
          </w:tcPr>
          <w:p w14:paraId="5C607F2C" w14:textId="77777777" w:rsidR="00255951" w:rsidRPr="00255951" w:rsidRDefault="00255951" w:rsidP="00255951">
            <w:pPr>
              <w:spacing w:after="0" w:line="240" w:lineRule="auto"/>
              <w:jc w:val="center"/>
              <w:rPr>
                <w:rFonts w:ascii="Calibri" w:eastAsia="Times New Roman" w:hAnsi="Calibri" w:cs="Calibri"/>
                <w:b/>
                <w:bCs/>
                <w:color w:val="000000"/>
                <w:sz w:val="15"/>
                <w:szCs w:val="15"/>
                <w:lang w:eastAsia="it-IT"/>
              </w:rPr>
            </w:pPr>
            <w:r w:rsidRPr="00255951">
              <w:rPr>
                <w:rFonts w:ascii="Calibri" w:eastAsia="Times New Roman" w:hAnsi="Calibri" w:cs="Calibri"/>
                <w:b/>
                <w:bCs/>
                <w:color w:val="000000"/>
                <w:sz w:val="15"/>
                <w:szCs w:val="15"/>
                <w:lang w:eastAsia="it-IT"/>
              </w:rPr>
              <w:t xml:space="preserve">        </w:t>
            </w:r>
            <w:r w:rsidR="006604EE">
              <w:rPr>
                <w:rFonts w:ascii="Calibri" w:eastAsia="Times New Roman" w:hAnsi="Calibri" w:cs="Calibri"/>
                <w:b/>
                <w:bCs/>
                <w:color w:val="000000"/>
                <w:sz w:val="15"/>
                <w:szCs w:val="15"/>
                <w:lang w:eastAsia="it-IT"/>
              </w:rPr>
              <w:t>0,00</w:t>
            </w:r>
            <w:r w:rsidRPr="00255951">
              <w:rPr>
                <w:rFonts w:ascii="Calibri" w:eastAsia="Times New Roman" w:hAnsi="Calibri" w:cs="Calibri"/>
                <w:b/>
                <w:bCs/>
                <w:color w:val="000000"/>
                <w:sz w:val="15"/>
                <w:szCs w:val="15"/>
                <w:lang w:eastAsia="it-IT"/>
              </w:rPr>
              <w:t xml:space="preserve">                     -   </w:t>
            </w:r>
          </w:p>
        </w:tc>
      </w:tr>
    </w:tbl>
    <w:p w14:paraId="5DEA6D65" w14:textId="77777777" w:rsidR="00255951" w:rsidRDefault="00255951" w:rsidP="00255951">
      <w:pPr>
        <w:spacing w:before="247" w:after="0" w:line="253" w:lineRule="exact"/>
        <w:rPr>
          <w:rFonts w:ascii="Times New Roman" w:hAnsi="Times New Roman" w:cs="Times New Roman"/>
          <w:color w:val="000000"/>
          <w:w w:val="110"/>
        </w:rPr>
      </w:pPr>
    </w:p>
    <w:p w14:paraId="0573AEB6" w14:textId="77777777" w:rsidR="00255951" w:rsidRDefault="00255951" w:rsidP="00255951">
      <w:pPr>
        <w:spacing w:before="247" w:after="0" w:line="253" w:lineRule="exact"/>
        <w:rPr>
          <w:rFonts w:ascii="Times New Roman" w:hAnsi="Times New Roman" w:cs="Times New Roman"/>
          <w:color w:val="000000"/>
          <w:w w:val="110"/>
        </w:rPr>
      </w:pPr>
    </w:p>
    <w:p w14:paraId="420228A0" w14:textId="77777777" w:rsidR="00255951" w:rsidRPr="00255951" w:rsidRDefault="00255951" w:rsidP="00255951">
      <w:pPr>
        <w:spacing w:before="247" w:after="0" w:line="253" w:lineRule="exact"/>
        <w:rPr>
          <w:rFonts w:ascii="Times New Roman" w:hAnsi="Times New Roman" w:cs="Times New Roman"/>
          <w:color w:val="000000"/>
          <w:w w:val="110"/>
        </w:rPr>
      </w:pPr>
    </w:p>
    <w:p w14:paraId="67DD57EA" w14:textId="77777777" w:rsidR="00B14E2D" w:rsidRPr="00D44BEA" w:rsidRDefault="00B14E2D" w:rsidP="00B14E2D">
      <w:pPr>
        <w:pBdr>
          <w:top w:val="single" w:sz="4" w:space="1" w:color="auto"/>
          <w:left w:val="single" w:sz="4" w:space="4" w:color="auto"/>
          <w:bottom w:val="single" w:sz="4" w:space="1" w:color="auto"/>
          <w:right w:val="single" w:sz="4" w:space="4" w:color="auto"/>
        </w:pBdr>
        <w:shd w:val="clear" w:color="auto" w:fill="008080"/>
        <w:jc w:val="center"/>
        <w:rPr>
          <w:rFonts w:ascii="Times New Roman" w:hAnsi="Times New Roman" w:cs="Times New Roman"/>
          <w:color w:val="FFFFFF" w:themeColor="background1"/>
          <w:w w:val="104"/>
          <w:sz w:val="32"/>
          <w:szCs w:val="32"/>
        </w:rPr>
      </w:pPr>
      <w:r>
        <w:rPr>
          <w:rFonts w:ascii="Times New Roman" w:hAnsi="Times New Roman" w:cs="Times New Roman"/>
          <w:color w:val="FFFFFF" w:themeColor="background1"/>
          <w:w w:val="104"/>
          <w:sz w:val="32"/>
          <w:szCs w:val="32"/>
        </w:rPr>
        <w:t>INDEBITAMENTO</w:t>
      </w:r>
    </w:p>
    <w:p w14:paraId="3182AB63" w14:textId="77777777" w:rsidR="00B14E2D" w:rsidRPr="00B14E2D" w:rsidRDefault="00B14E2D" w:rsidP="00B14E2D">
      <w:pPr>
        <w:spacing w:before="165" w:after="0" w:line="360" w:lineRule="auto"/>
        <w:ind w:right="-1"/>
        <w:jc w:val="both"/>
        <w:rPr>
          <w:rFonts w:ascii="Times New Roman" w:hAnsi="Times New Roman" w:cs="Times New Roman"/>
          <w:color w:val="000000"/>
          <w:w w:val="110"/>
        </w:rPr>
      </w:pPr>
      <w:r w:rsidRPr="00B14E2D">
        <w:rPr>
          <w:rFonts w:ascii="Times New Roman" w:hAnsi="Times New Roman" w:cs="Times New Roman"/>
          <w:color w:val="000000"/>
          <w:w w:val="110"/>
        </w:rPr>
        <w:t>L’Organo di revisione ha verificato che nel periodo compreso dal bilancio di previsione risultano soddisfatte le condizioni di cui all’art. 202 del TUEL.</w:t>
      </w:r>
    </w:p>
    <w:p w14:paraId="7CF5C6B5" w14:textId="77777777" w:rsidR="00B14E2D" w:rsidRDefault="00B14E2D" w:rsidP="00B14E2D">
      <w:pPr>
        <w:spacing w:before="12" w:after="0" w:line="360" w:lineRule="auto"/>
        <w:ind w:right="-1"/>
        <w:jc w:val="both"/>
        <w:rPr>
          <w:rFonts w:ascii="Times New Roman" w:hAnsi="Times New Roman" w:cs="Times New Roman"/>
          <w:color w:val="000000"/>
          <w:w w:val="110"/>
        </w:rPr>
      </w:pPr>
      <w:r w:rsidRPr="00B14E2D">
        <w:rPr>
          <w:rFonts w:ascii="Times New Roman" w:hAnsi="Times New Roman" w:cs="Times New Roman"/>
          <w:color w:val="000000"/>
          <w:w w:val="110"/>
        </w:rPr>
        <w:t>L’Organo di revisione ha verificato che l’Ente, nell’attivazione delle fonti di finanziamento derivanti dal ricorso all’indebitamento rispetta le condizioni poste dall’art.</w:t>
      </w:r>
      <w:r w:rsidR="00DF2594">
        <w:rPr>
          <w:rFonts w:ascii="Times New Roman" w:hAnsi="Times New Roman" w:cs="Times New Roman"/>
          <w:color w:val="000000"/>
          <w:w w:val="110"/>
        </w:rPr>
        <w:t xml:space="preserve"> </w:t>
      </w:r>
      <w:r w:rsidRPr="00B14E2D">
        <w:rPr>
          <w:rFonts w:ascii="Times New Roman" w:hAnsi="Times New Roman" w:cs="Times New Roman"/>
          <w:color w:val="000000"/>
          <w:w w:val="110"/>
        </w:rPr>
        <w:t>203 del TUEL come modificato dal D.lgs. n.118/2011.</w:t>
      </w:r>
    </w:p>
    <w:p w14:paraId="7BD51479" w14:textId="77777777" w:rsidR="00FD74F3" w:rsidRPr="00B14E2D" w:rsidRDefault="00FD74F3" w:rsidP="00B14E2D">
      <w:pPr>
        <w:spacing w:before="12" w:after="0" w:line="360" w:lineRule="auto"/>
        <w:ind w:right="-1"/>
        <w:jc w:val="both"/>
        <w:rPr>
          <w:rFonts w:ascii="Times New Roman" w:hAnsi="Times New Roman" w:cs="Times New Roman"/>
          <w:color w:val="000000"/>
          <w:w w:val="110"/>
        </w:rPr>
      </w:pPr>
    </w:p>
    <w:p w14:paraId="387F5693" w14:textId="77777777" w:rsidR="00B14E2D" w:rsidRDefault="00B14E2D" w:rsidP="00B14E2D">
      <w:pPr>
        <w:spacing w:after="0" w:line="360" w:lineRule="auto"/>
        <w:ind w:right="-1"/>
        <w:jc w:val="both"/>
        <w:rPr>
          <w:rFonts w:ascii="Times New Roman" w:hAnsi="Times New Roman" w:cs="Times New Roman"/>
          <w:color w:val="000000"/>
          <w:w w:val="110"/>
        </w:rPr>
      </w:pPr>
      <w:r w:rsidRPr="00CB3C97">
        <w:rPr>
          <w:rFonts w:ascii="Times New Roman" w:hAnsi="Times New Roman" w:cs="Times New Roman"/>
          <w:color w:val="000000"/>
          <w:w w:val="110"/>
        </w:rPr>
        <w:t xml:space="preserve">L’Organo di revisione, ai sensi dell’art.10 della Legge 243/2012, come modificato dall’art. 2 della legge 164/2016, ha verificato che le programmate operazioni di investimento siano accompagnate </w:t>
      </w:r>
      <w:r w:rsidRPr="00B14E2D">
        <w:rPr>
          <w:rFonts w:ascii="Times New Roman" w:hAnsi="Times New Roman" w:cs="Times New Roman"/>
          <w:color w:val="000000"/>
          <w:w w:val="110"/>
        </w:rPr>
        <w:t>dall’adozione di piani di ammortamento di durata non superiore alla vita utile dell’investimento, nei quali sono evidenziate l’incidenza delle obbligazioni assunte sui singoli esercizi finanziari futuri, nonché le modalità di copertura degli oneri corrispondenti.</w:t>
      </w:r>
    </w:p>
    <w:p w14:paraId="08291F8B" w14:textId="77777777" w:rsidR="00FD74F3" w:rsidRDefault="00FD74F3" w:rsidP="00B14E2D">
      <w:pPr>
        <w:spacing w:after="0" w:line="360" w:lineRule="auto"/>
        <w:ind w:right="-1"/>
        <w:jc w:val="both"/>
        <w:rPr>
          <w:rFonts w:ascii="Times New Roman" w:hAnsi="Times New Roman" w:cs="Times New Roman"/>
          <w:color w:val="000000"/>
          <w:w w:val="110"/>
        </w:rPr>
      </w:pPr>
    </w:p>
    <w:p w14:paraId="2CABDEAE" w14:textId="77777777" w:rsidR="00FD74F3" w:rsidRDefault="00FD74F3" w:rsidP="00B14E2D">
      <w:pPr>
        <w:spacing w:after="0" w:line="360" w:lineRule="auto"/>
        <w:ind w:right="-1"/>
        <w:jc w:val="both"/>
        <w:rPr>
          <w:rFonts w:ascii="Times New Roman" w:hAnsi="Times New Roman" w:cs="Times New Roman"/>
          <w:color w:val="000000"/>
          <w:w w:val="110"/>
        </w:rPr>
      </w:pPr>
    </w:p>
    <w:p w14:paraId="588A821D" w14:textId="77777777" w:rsidR="00FD74F3" w:rsidRDefault="00FD74F3" w:rsidP="00B14E2D">
      <w:pPr>
        <w:spacing w:after="0" w:line="360" w:lineRule="auto"/>
        <w:ind w:right="-1"/>
        <w:jc w:val="both"/>
        <w:rPr>
          <w:rFonts w:ascii="Times New Roman" w:hAnsi="Times New Roman" w:cs="Times New Roman"/>
          <w:color w:val="000000"/>
          <w:w w:val="110"/>
        </w:rPr>
      </w:pPr>
    </w:p>
    <w:p w14:paraId="54AE889F" w14:textId="77777777" w:rsidR="00FD74F3" w:rsidRDefault="00FD74F3" w:rsidP="00B14E2D">
      <w:pPr>
        <w:spacing w:after="0" w:line="360" w:lineRule="auto"/>
        <w:ind w:right="-1"/>
        <w:jc w:val="both"/>
        <w:rPr>
          <w:rFonts w:ascii="Times New Roman" w:hAnsi="Times New Roman" w:cs="Times New Roman"/>
          <w:color w:val="000000"/>
          <w:w w:val="110"/>
        </w:rPr>
      </w:pPr>
    </w:p>
    <w:p w14:paraId="46BC1FCA" w14:textId="77777777" w:rsidR="00FD74F3" w:rsidRDefault="00FD74F3" w:rsidP="00B14E2D">
      <w:pPr>
        <w:spacing w:after="0" w:line="360" w:lineRule="auto"/>
        <w:ind w:right="-1"/>
        <w:jc w:val="both"/>
        <w:rPr>
          <w:rFonts w:ascii="Times New Roman" w:hAnsi="Times New Roman" w:cs="Times New Roman"/>
          <w:color w:val="000000"/>
          <w:w w:val="110"/>
        </w:rPr>
      </w:pPr>
    </w:p>
    <w:p w14:paraId="3A1C7508" w14:textId="77777777" w:rsidR="00FD74F3" w:rsidRDefault="00FD74F3" w:rsidP="00B14E2D">
      <w:pPr>
        <w:spacing w:after="0" w:line="360" w:lineRule="auto"/>
        <w:ind w:right="-1"/>
        <w:jc w:val="both"/>
        <w:rPr>
          <w:rFonts w:ascii="Times New Roman" w:hAnsi="Times New Roman" w:cs="Times New Roman"/>
          <w:color w:val="000000"/>
          <w:w w:val="110"/>
        </w:rPr>
      </w:pPr>
    </w:p>
    <w:p w14:paraId="70C275EA" w14:textId="77777777" w:rsidR="00FD74F3" w:rsidRDefault="00FD74F3" w:rsidP="00B14E2D">
      <w:pPr>
        <w:spacing w:after="0" w:line="360" w:lineRule="auto"/>
        <w:ind w:right="-1"/>
        <w:jc w:val="both"/>
        <w:rPr>
          <w:rFonts w:ascii="Times New Roman" w:hAnsi="Times New Roman" w:cs="Times New Roman"/>
          <w:color w:val="000000"/>
          <w:w w:val="110"/>
        </w:rPr>
      </w:pPr>
    </w:p>
    <w:p w14:paraId="6F32932E" w14:textId="77777777" w:rsidR="00B14E2D" w:rsidRPr="00CB3C97" w:rsidRDefault="00B14E2D" w:rsidP="00B14E2D">
      <w:pPr>
        <w:spacing w:after="0" w:line="253" w:lineRule="exact"/>
        <w:ind w:right="-1"/>
        <w:rPr>
          <w:sz w:val="24"/>
          <w:szCs w:val="24"/>
        </w:rPr>
      </w:pPr>
    </w:p>
    <w:p w14:paraId="0245519D" w14:textId="77777777" w:rsidR="00B14E2D" w:rsidRPr="00B14E2D" w:rsidRDefault="00B14E2D" w:rsidP="00B14E2D">
      <w:pPr>
        <w:spacing w:before="38" w:after="0" w:line="253" w:lineRule="exact"/>
        <w:ind w:right="-1"/>
        <w:rPr>
          <w:rFonts w:ascii="Times New Roman" w:hAnsi="Times New Roman" w:cs="Times New Roman"/>
          <w:i/>
          <w:iCs/>
          <w:color w:val="000000"/>
          <w:w w:val="109"/>
          <w:sz w:val="28"/>
          <w:szCs w:val="28"/>
          <w:u w:val="single"/>
        </w:rPr>
      </w:pPr>
      <w:r w:rsidRPr="00B14E2D">
        <w:rPr>
          <w:rFonts w:ascii="Times New Roman" w:hAnsi="Times New Roman" w:cs="Times New Roman"/>
          <w:i/>
          <w:iCs/>
          <w:color w:val="000000"/>
          <w:w w:val="109"/>
          <w:sz w:val="28"/>
          <w:szCs w:val="28"/>
          <w:u w:val="single"/>
        </w:rPr>
        <w:t>L’indebitamento dell’ente subisce la seguente evoluzione:</w:t>
      </w:r>
    </w:p>
    <w:p w14:paraId="385897ED" w14:textId="77777777" w:rsidR="00B14E2D" w:rsidRPr="00CB3C97" w:rsidRDefault="00B14E2D" w:rsidP="00B14E2D">
      <w:pPr>
        <w:spacing w:after="0" w:line="258" w:lineRule="exact"/>
        <w:ind w:left="1195"/>
        <w:rPr>
          <w:sz w:val="24"/>
          <w:szCs w:val="24"/>
        </w:rPr>
      </w:pPr>
    </w:p>
    <w:tbl>
      <w:tblPr>
        <w:tblW w:w="9540" w:type="dxa"/>
        <w:jc w:val="center"/>
        <w:tblCellMar>
          <w:left w:w="70" w:type="dxa"/>
          <w:right w:w="70" w:type="dxa"/>
        </w:tblCellMar>
        <w:tblLook w:val="04A0" w:firstRow="1" w:lastRow="0" w:firstColumn="1" w:lastColumn="0" w:noHBand="0" w:noVBand="1"/>
      </w:tblPr>
      <w:tblGrid>
        <w:gridCol w:w="3260"/>
        <w:gridCol w:w="1240"/>
        <w:gridCol w:w="1280"/>
        <w:gridCol w:w="1280"/>
        <w:gridCol w:w="1240"/>
        <w:gridCol w:w="1240"/>
      </w:tblGrid>
      <w:tr w:rsidR="00AA67F3" w:rsidRPr="00DF2594" w14:paraId="6A9964A0" w14:textId="77777777" w:rsidTr="00DF2594">
        <w:trPr>
          <w:trHeight w:val="285"/>
          <w:jc w:val="center"/>
        </w:trPr>
        <w:tc>
          <w:tcPr>
            <w:tcW w:w="3260"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9C9392A" w14:textId="77777777" w:rsidR="00DF2594" w:rsidRPr="00DF2594" w:rsidRDefault="00DF2594" w:rsidP="00DF2594">
            <w:pPr>
              <w:spacing w:after="0" w:line="240" w:lineRule="auto"/>
              <w:jc w:val="center"/>
              <w:rPr>
                <w:rFonts w:ascii="Arial" w:eastAsia="Times New Roman" w:hAnsi="Arial" w:cs="Arial"/>
                <w:b/>
                <w:bCs/>
                <w:sz w:val="20"/>
                <w:szCs w:val="20"/>
                <w:lang w:eastAsia="it-IT"/>
              </w:rPr>
            </w:pPr>
            <w:bookmarkStart w:id="14" w:name="RANGE!A11:F19"/>
            <w:r w:rsidRPr="00DF2594">
              <w:rPr>
                <w:rFonts w:ascii="Arial" w:eastAsia="Times New Roman" w:hAnsi="Arial" w:cs="Arial"/>
                <w:b/>
                <w:bCs/>
                <w:sz w:val="20"/>
                <w:szCs w:val="20"/>
                <w:lang w:eastAsia="it-IT"/>
              </w:rPr>
              <w:t>Anno</w:t>
            </w:r>
            <w:bookmarkEnd w:id="14"/>
          </w:p>
        </w:tc>
        <w:tc>
          <w:tcPr>
            <w:tcW w:w="1240" w:type="dxa"/>
            <w:tcBorders>
              <w:top w:val="single" w:sz="4" w:space="0" w:color="auto"/>
              <w:left w:val="nil"/>
              <w:bottom w:val="single" w:sz="4" w:space="0" w:color="auto"/>
              <w:right w:val="single" w:sz="4" w:space="0" w:color="auto"/>
            </w:tcBorders>
            <w:shd w:val="clear" w:color="000000" w:fill="DAEEF3"/>
            <w:vAlign w:val="center"/>
            <w:hideMark/>
          </w:tcPr>
          <w:p w14:paraId="77A2D779" w14:textId="77777777" w:rsidR="00DF2594" w:rsidRPr="00DF2594" w:rsidRDefault="00DF2594" w:rsidP="00FD74F3">
            <w:pPr>
              <w:spacing w:after="0" w:line="240" w:lineRule="auto"/>
              <w:jc w:val="center"/>
              <w:rPr>
                <w:rFonts w:ascii="Arial" w:eastAsia="Times New Roman" w:hAnsi="Arial" w:cs="Arial"/>
                <w:b/>
                <w:bCs/>
                <w:sz w:val="20"/>
                <w:szCs w:val="20"/>
                <w:lang w:eastAsia="it-IT"/>
              </w:rPr>
            </w:pPr>
            <w:r w:rsidRPr="00DF2594">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1</w:t>
            </w:r>
          </w:p>
        </w:tc>
        <w:tc>
          <w:tcPr>
            <w:tcW w:w="1280" w:type="dxa"/>
            <w:tcBorders>
              <w:top w:val="single" w:sz="4" w:space="0" w:color="auto"/>
              <w:left w:val="nil"/>
              <w:bottom w:val="single" w:sz="4" w:space="0" w:color="auto"/>
              <w:right w:val="single" w:sz="4" w:space="0" w:color="auto"/>
            </w:tcBorders>
            <w:shd w:val="clear" w:color="000000" w:fill="DAEEF3"/>
            <w:vAlign w:val="center"/>
            <w:hideMark/>
          </w:tcPr>
          <w:p w14:paraId="3D312748" w14:textId="77777777" w:rsidR="00DF2594" w:rsidRPr="00DF2594" w:rsidRDefault="00DF2594" w:rsidP="00FD74F3">
            <w:pPr>
              <w:spacing w:after="0" w:line="240" w:lineRule="auto"/>
              <w:jc w:val="center"/>
              <w:rPr>
                <w:rFonts w:ascii="Arial" w:eastAsia="Times New Roman" w:hAnsi="Arial" w:cs="Arial"/>
                <w:b/>
                <w:bCs/>
                <w:sz w:val="20"/>
                <w:szCs w:val="20"/>
                <w:lang w:eastAsia="it-IT"/>
              </w:rPr>
            </w:pPr>
            <w:r w:rsidRPr="00DF2594">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2</w:t>
            </w:r>
          </w:p>
        </w:tc>
        <w:tc>
          <w:tcPr>
            <w:tcW w:w="1280" w:type="dxa"/>
            <w:tcBorders>
              <w:top w:val="single" w:sz="4" w:space="0" w:color="auto"/>
              <w:left w:val="nil"/>
              <w:bottom w:val="single" w:sz="4" w:space="0" w:color="auto"/>
              <w:right w:val="single" w:sz="4" w:space="0" w:color="auto"/>
            </w:tcBorders>
            <w:shd w:val="clear" w:color="000000" w:fill="DAEEF3"/>
            <w:vAlign w:val="center"/>
            <w:hideMark/>
          </w:tcPr>
          <w:p w14:paraId="21BCC568" w14:textId="77777777" w:rsidR="00DF2594" w:rsidRPr="00DF2594" w:rsidRDefault="00DF2594" w:rsidP="00FD74F3">
            <w:pPr>
              <w:spacing w:after="0" w:line="240" w:lineRule="auto"/>
              <w:jc w:val="center"/>
              <w:rPr>
                <w:rFonts w:ascii="Arial" w:eastAsia="Times New Roman" w:hAnsi="Arial" w:cs="Arial"/>
                <w:b/>
                <w:bCs/>
                <w:sz w:val="20"/>
                <w:szCs w:val="20"/>
                <w:lang w:eastAsia="it-IT"/>
              </w:rPr>
            </w:pPr>
            <w:r w:rsidRPr="00DF2594">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3</w:t>
            </w:r>
          </w:p>
        </w:tc>
        <w:tc>
          <w:tcPr>
            <w:tcW w:w="1240" w:type="dxa"/>
            <w:tcBorders>
              <w:top w:val="single" w:sz="4" w:space="0" w:color="auto"/>
              <w:left w:val="nil"/>
              <w:bottom w:val="single" w:sz="4" w:space="0" w:color="auto"/>
              <w:right w:val="single" w:sz="4" w:space="0" w:color="auto"/>
            </w:tcBorders>
            <w:shd w:val="clear" w:color="000000" w:fill="DAEEF3"/>
            <w:vAlign w:val="center"/>
            <w:hideMark/>
          </w:tcPr>
          <w:p w14:paraId="61EDEEDC" w14:textId="77777777" w:rsidR="00DF2594" w:rsidRPr="00DF2594" w:rsidRDefault="00DF2594" w:rsidP="00FD74F3">
            <w:pPr>
              <w:spacing w:after="0" w:line="240" w:lineRule="auto"/>
              <w:jc w:val="center"/>
              <w:rPr>
                <w:rFonts w:ascii="Arial" w:eastAsia="Times New Roman" w:hAnsi="Arial" w:cs="Arial"/>
                <w:b/>
                <w:bCs/>
                <w:sz w:val="20"/>
                <w:szCs w:val="20"/>
                <w:lang w:eastAsia="it-IT"/>
              </w:rPr>
            </w:pPr>
            <w:r w:rsidRPr="00DF2594">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4</w:t>
            </w:r>
          </w:p>
        </w:tc>
        <w:tc>
          <w:tcPr>
            <w:tcW w:w="1240" w:type="dxa"/>
            <w:tcBorders>
              <w:top w:val="single" w:sz="4" w:space="0" w:color="auto"/>
              <w:left w:val="nil"/>
              <w:bottom w:val="single" w:sz="4" w:space="0" w:color="auto"/>
              <w:right w:val="single" w:sz="4" w:space="0" w:color="auto"/>
            </w:tcBorders>
            <w:shd w:val="clear" w:color="000000" w:fill="DAEEF3"/>
            <w:vAlign w:val="center"/>
            <w:hideMark/>
          </w:tcPr>
          <w:p w14:paraId="7FF16415" w14:textId="77777777" w:rsidR="00DF2594" w:rsidRPr="00DF2594" w:rsidRDefault="00DF2594" w:rsidP="00FD74F3">
            <w:pPr>
              <w:spacing w:after="0" w:line="240" w:lineRule="auto"/>
              <w:jc w:val="center"/>
              <w:rPr>
                <w:rFonts w:ascii="Arial" w:eastAsia="Times New Roman" w:hAnsi="Arial" w:cs="Arial"/>
                <w:b/>
                <w:bCs/>
                <w:sz w:val="20"/>
                <w:szCs w:val="20"/>
                <w:lang w:eastAsia="it-IT"/>
              </w:rPr>
            </w:pPr>
            <w:r w:rsidRPr="00DF2594">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5</w:t>
            </w:r>
          </w:p>
        </w:tc>
      </w:tr>
      <w:tr w:rsidR="00AA67F3" w:rsidRPr="00DF2594" w14:paraId="05980DD9" w14:textId="77777777" w:rsidTr="00FD74F3">
        <w:trPr>
          <w:trHeight w:val="285"/>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19B636A7" w14:textId="77777777" w:rsidR="00FD74F3" w:rsidRPr="00DF2594" w:rsidRDefault="00FD74F3" w:rsidP="00FD74F3">
            <w:pPr>
              <w:spacing w:after="0" w:line="240" w:lineRule="auto"/>
              <w:rPr>
                <w:rFonts w:ascii="Arial" w:eastAsia="Times New Roman" w:hAnsi="Arial" w:cs="Arial"/>
                <w:sz w:val="20"/>
                <w:szCs w:val="20"/>
                <w:lang w:eastAsia="it-IT"/>
              </w:rPr>
            </w:pPr>
            <w:r w:rsidRPr="00DF2594">
              <w:rPr>
                <w:rFonts w:ascii="Arial" w:eastAsia="Times New Roman" w:hAnsi="Arial" w:cs="Arial"/>
                <w:sz w:val="20"/>
                <w:szCs w:val="20"/>
                <w:lang w:eastAsia="it-IT"/>
              </w:rPr>
              <w:t>Residuo debito (+)</w:t>
            </w:r>
          </w:p>
        </w:tc>
        <w:tc>
          <w:tcPr>
            <w:tcW w:w="1240" w:type="dxa"/>
            <w:tcBorders>
              <w:top w:val="nil"/>
              <w:left w:val="nil"/>
              <w:bottom w:val="single" w:sz="4" w:space="0" w:color="auto"/>
              <w:right w:val="single" w:sz="4" w:space="0" w:color="auto"/>
            </w:tcBorders>
            <w:shd w:val="clear" w:color="auto" w:fill="auto"/>
            <w:noWrap/>
            <w:vAlign w:val="bottom"/>
          </w:tcPr>
          <w:p w14:paraId="7E5B670D" w14:textId="77777777" w:rsidR="00FD74F3" w:rsidRPr="00DF2594" w:rsidRDefault="00FD74F3" w:rsidP="00FD74F3">
            <w:pPr>
              <w:spacing w:after="0" w:line="240" w:lineRule="auto"/>
              <w:jc w:val="right"/>
              <w:rPr>
                <w:rFonts w:ascii="Arial" w:eastAsia="Times New Roman" w:hAnsi="Arial" w:cs="Arial"/>
                <w:sz w:val="20"/>
                <w:szCs w:val="20"/>
                <w:lang w:eastAsia="it-IT"/>
              </w:rPr>
            </w:pPr>
            <w:r w:rsidRPr="00DF2594">
              <w:rPr>
                <w:rFonts w:ascii="Arial" w:eastAsia="Times New Roman" w:hAnsi="Arial" w:cs="Arial"/>
                <w:sz w:val="20"/>
                <w:szCs w:val="20"/>
                <w:lang w:eastAsia="it-IT"/>
              </w:rPr>
              <w:t xml:space="preserve">732.459,65 </w:t>
            </w:r>
          </w:p>
        </w:tc>
        <w:tc>
          <w:tcPr>
            <w:tcW w:w="1280" w:type="dxa"/>
            <w:tcBorders>
              <w:top w:val="nil"/>
              <w:left w:val="nil"/>
              <w:bottom w:val="single" w:sz="4" w:space="0" w:color="auto"/>
              <w:right w:val="single" w:sz="4" w:space="0" w:color="auto"/>
            </w:tcBorders>
            <w:shd w:val="clear" w:color="auto" w:fill="auto"/>
            <w:noWrap/>
            <w:vAlign w:val="bottom"/>
          </w:tcPr>
          <w:p w14:paraId="138D5B61" w14:textId="77777777" w:rsidR="00FD74F3" w:rsidRPr="00DF2594" w:rsidRDefault="00AA67F3" w:rsidP="00FD74F3">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691.935,88</w:t>
            </w:r>
          </w:p>
        </w:tc>
        <w:tc>
          <w:tcPr>
            <w:tcW w:w="1280" w:type="dxa"/>
            <w:tcBorders>
              <w:top w:val="nil"/>
              <w:left w:val="nil"/>
              <w:bottom w:val="single" w:sz="4" w:space="0" w:color="auto"/>
              <w:right w:val="single" w:sz="4" w:space="0" w:color="auto"/>
            </w:tcBorders>
            <w:shd w:val="clear" w:color="auto" w:fill="auto"/>
            <w:noWrap/>
            <w:vAlign w:val="bottom"/>
          </w:tcPr>
          <w:p w14:paraId="30F7633E" w14:textId="77777777" w:rsidR="00FD74F3" w:rsidRPr="00DF2594" w:rsidRDefault="00AA67F3" w:rsidP="00FD74F3">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649.474,11</w:t>
            </w:r>
          </w:p>
        </w:tc>
        <w:tc>
          <w:tcPr>
            <w:tcW w:w="1240" w:type="dxa"/>
            <w:tcBorders>
              <w:top w:val="nil"/>
              <w:left w:val="nil"/>
              <w:bottom w:val="single" w:sz="4" w:space="0" w:color="auto"/>
              <w:right w:val="single" w:sz="4" w:space="0" w:color="auto"/>
            </w:tcBorders>
            <w:shd w:val="clear" w:color="auto" w:fill="auto"/>
            <w:noWrap/>
            <w:vAlign w:val="bottom"/>
          </w:tcPr>
          <w:p w14:paraId="1DA7148C" w14:textId="77777777" w:rsidR="00FD74F3" w:rsidRPr="00DF2594" w:rsidRDefault="00AA67F3" w:rsidP="00FD74F3">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604.961,81</w:t>
            </w:r>
          </w:p>
        </w:tc>
        <w:tc>
          <w:tcPr>
            <w:tcW w:w="1240" w:type="dxa"/>
            <w:tcBorders>
              <w:top w:val="nil"/>
              <w:left w:val="nil"/>
              <w:bottom w:val="single" w:sz="4" w:space="0" w:color="auto"/>
              <w:right w:val="single" w:sz="4" w:space="0" w:color="auto"/>
            </w:tcBorders>
            <w:shd w:val="clear" w:color="auto" w:fill="auto"/>
            <w:noWrap/>
            <w:vAlign w:val="bottom"/>
          </w:tcPr>
          <w:p w14:paraId="2DCBFC3A" w14:textId="77777777" w:rsidR="00FD74F3" w:rsidRPr="00DF2594" w:rsidRDefault="00AA67F3" w:rsidP="00FD74F3">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558.279,91</w:t>
            </w:r>
          </w:p>
        </w:tc>
      </w:tr>
      <w:tr w:rsidR="00AA67F3" w:rsidRPr="00DF2594" w14:paraId="0D05B220" w14:textId="77777777" w:rsidTr="00FD74F3">
        <w:trPr>
          <w:trHeight w:val="285"/>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3557E9F7" w14:textId="77777777" w:rsidR="00FD74F3" w:rsidRPr="00DF2594" w:rsidRDefault="00FD74F3" w:rsidP="00FD74F3">
            <w:pPr>
              <w:spacing w:after="0" w:line="240" w:lineRule="auto"/>
              <w:rPr>
                <w:rFonts w:ascii="Arial" w:eastAsia="Times New Roman" w:hAnsi="Arial" w:cs="Arial"/>
                <w:sz w:val="20"/>
                <w:szCs w:val="20"/>
                <w:lang w:eastAsia="it-IT"/>
              </w:rPr>
            </w:pPr>
            <w:r w:rsidRPr="00DF2594">
              <w:rPr>
                <w:rFonts w:ascii="Arial" w:eastAsia="Times New Roman" w:hAnsi="Arial" w:cs="Arial"/>
                <w:sz w:val="20"/>
                <w:szCs w:val="20"/>
                <w:lang w:eastAsia="it-IT"/>
              </w:rPr>
              <w:t>Nuovi prestiti (+)</w:t>
            </w:r>
          </w:p>
        </w:tc>
        <w:tc>
          <w:tcPr>
            <w:tcW w:w="1240" w:type="dxa"/>
            <w:tcBorders>
              <w:top w:val="nil"/>
              <w:left w:val="nil"/>
              <w:bottom w:val="single" w:sz="4" w:space="0" w:color="auto"/>
              <w:right w:val="single" w:sz="4" w:space="0" w:color="auto"/>
            </w:tcBorders>
            <w:shd w:val="clear" w:color="auto" w:fill="auto"/>
            <w:noWrap/>
            <w:vAlign w:val="bottom"/>
          </w:tcPr>
          <w:p w14:paraId="08B7820C" w14:textId="77777777" w:rsidR="00FD74F3" w:rsidRPr="00DF2594" w:rsidRDefault="00FD74F3" w:rsidP="00FD74F3">
            <w:pPr>
              <w:spacing w:after="0" w:line="240" w:lineRule="auto"/>
              <w:jc w:val="right"/>
              <w:rPr>
                <w:rFonts w:ascii="Arial" w:eastAsia="Times New Roman" w:hAnsi="Arial" w:cs="Arial"/>
                <w:sz w:val="20"/>
                <w:szCs w:val="20"/>
                <w:lang w:eastAsia="it-IT"/>
              </w:rPr>
            </w:pPr>
            <w:r w:rsidRPr="00DF2594">
              <w:rPr>
                <w:rFonts w:ascii="Arial" w:eastAsia="Times New Roman" w:hAnsi="Arial" w:cs="Arial"/>
                <w:sz w:val="20"/>
                <w:szCs w:val="20"/>
                <w:lang w:eastAsia="it-IT"/>
              </w:rPr>
              <w:t xml:space="preserve">0,00 </w:t>
            </w:r>
          </w:p>
        </w:tc>
        <w:tc>
          <w:tcPr>
            <w:tcW w:w="1280" w:type="dxa"/>
            <w:tcBorders>
              <w:top w:val="nil"/>
              <w:left w:val="nil"/>
              <w:bottom w:val="single" w:sz="4" w:space="0" w:color="auto"/>
              <w:right w:val="single" w:sz="4" w:space="0" w:color="auto"/>
            </w:tcBorders>
            <w:shd w:val="clear" w:color="auto" w:fill="auto"/>
            <w:noWrap/>
            <w:vAlign w:val="bottom"/>
          </w:tcPr>
          <w:p w14:paraId="0304CD9F" w14:textId="77777777" w:rsidR="00FD74F3" w:rsidRPr="00DF2594" w:rsidRDefault="00FD74F3" w:rsidP="00FD74F3">
            <w:pPr>
              <w:spacing w:after="0" w:line="240" w:lineRule="auto"/>
              <w:jc w:val="right"/>
              <w:rPr>
                <w:rFonts w:ascii="Arial" w:eastAsia="Times New Roman" w:hAnsi="Arial" w:cs="Arial"/>
                <w:sz w:val="20"/>
                <w:szCs w:val="20"/>
                <w:lang w:eastAsia="it-IT"/>
              </w:rPr>
            </w:pPr>
          </w:p>
        </w:tc>
        <w:tc>
          <w:tcPr>
            <w:tcW w:w="1280" w:type="dxa"/>
            <w:tcBorders>
              <w:top w:val="nil"/>
              <w:left w:val="nil"/>
              <w:bottom w:val="single" w:sz="4" w:space="0" w:color="auto"/>
              <w:right w:val="single" w:sz="4" w:space="0" w:color="auto"/>
            </w:tcBorders>
            <w:shd w:val="clear" w:color="auto" w:fill="auto"/>
            <w:noWrap/>
            <w:vAlign w:val="bottom"/>
          </w:tcPr>
          <w:p w14:paraId="6A50F645" w14:textId="77777777" w:rsidR="00FD74F3" w:rsidRPr="00DF2594" w:rsidRDefault="00FD74F3" w:rsidP="00FD74F3">
            <w:pPr>
              <w:spacing w:after="0" w:line="240" w:lineRule="auto"/>
              <w:jc w:val="right"/>
              <w:rPr>
                <w:rFonts w:ascii="Arial" w:eastAsia="Times New Roman" w:hAnsi="Arial" w:cs="Arial"/>
                <w:sz w:val="20"/>
                <w:szCs w:val="20"/>
                <w:lang w:eastAsia="it-IT"/>
              </w:rPr>
            </w:pPr>
          </w:p>
        </w:tc>
        <w:tc>
          <w:tcPr>
            <w:tcW w:w="1240" w:type="dxa"/>
            <w:tcBorders>
              <w:top w:val="nil"/>
              <w:left w:val="nil"/>
              <w:bottom w:val="single" w:sz="4" w:space="0" w:color="auto"/>
              <w:right w:val="single" w:sz="4" w:space="0" w:color="auto"/>
            </w:tcBorders>
            <w:shd w:val="clear" w:color="auto" w:fill="auto"/>
            <w:noWrap/>
            <w:vAlign w:val="bottom"/>
          </w:tcPr>
          <w:p w14:paraId="3F04A709" w14:textId="77777777" w:rsidR="00FD74F3" w:rsidRPr="00DF2594" w:rsidRDefault="00FD74F3" w:rsidP="00FD74F3">
            <w:pPr>
              <w:spacing w:after="0" w:line="240" w:lineRule="auto"/>
              <w:jc w:val="right"/>
              <w:rPr>
                <w:rFonts w:ascii="Arial" w:eastAsia="Times New Roman" w:hAnsi="Arial" w:cs="Arial"/>
                <w:sz w:val="20"/>
                <w:szCs w:val="20"/>
                <w:lang w:eastAsia="it-IT"/>
              </w:rPr>
            </w:pPr>
          </w:p>
        </w:tc>
        <w:tc>
          <w:tcPr>
            <w:tcW w:w="1240" w:type="dxa"/>
            <w:tcBorders>
              <w:top w:val="nil"/>
              <w:left w:val="nil"/>
              <w:bottom w:val="single" w:sz="4" w:space="0" w:color="auto"/>
              <w:right w:val="single" w:sz="4" w:space="0" w:color="auto"/>
            </w:tcBorders>
            <w:shd w:val="clear" w:color="auto" w:fill="auto"/>
            <w:noWrap/>
            <w:vAlign w:val="bottom"/>
          </w:tcPr>
          <w:p w14:paraId="3088D950" w14:textId="77777777" w:rsidR="00FD74F3" w:rsidRPr="00DF2594" w:rsidRDefault="00FD74F3" w:rsidP="00FD74F3">
            <w:pPr>
              <w:spacing w:after="0" w:line="240" w:lineRule="auto"/>
              <w:rPr>
                <w:rFonts w:ascii="Arial" w:eastAsia="Times New Roman" w:hAnsi="Arial" w:cs="Arial"/>
                <w:sz w:val="20"/>
                <w:szCs w:val="20"/>
                <w:lang w:eastAsia="it-IT"/>
              </w:rPr>
            </w:pPr>
          </w:p>
        </w:tc>
      </w:tr>
      <w:tr w:rsidR="00AA67F3" w:rsidRPr="00DF2594" w14:paraId="7408A0F8" w14:textId="77777777" w:rsidTr="00FD74F3">
        <w:trPr>
          <w:trHeight w:val="285"/>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E8F23DB" w14:textId="77777777" w:rsidR="00FD74F3" w:rsidRPr="00DF2594" w:rsidRDefault="00FD74F3" w:rsidP="00FD74F3">
            <w:pPr>
              <w:spacing w:after="0" w:line="240" w:lineRule="auto"/>
              <w:rPr>
                <w:rFonts w:ascii="Arial" w:eastAsia="Times New Roman" w:hAnsi="Arial" w:cs="Arial"/>
                <w:sz w:val="20"/>
                <w:szCs w:val="20"/>
                <w:lang w:eastAsia="it-IT"/>
              </w:rPr>
            </w:pPr>
            <w:r w:rsidRPr="00DF2594">
              <w:rPr>
                <w:rFonts w:ascii="Arial" w:eastAsia="Times New Roman" w:hAnsi="Arial" w:cs="Arial"/>
                <w:sz w:val="20"/>
                <w:szCs w:val="20"/>
                <w:lang w:eastAsia="it-IT"/>
              </w:rPr>
              <w:t>Prestiti rimborsati (-)</w:t>
            </w:r>
          </w:p>
        </w:tc>
        <w:tc>
          <w:tcPr>
            <w:tcW w:w="1240" w:type="dxa"/>
            <w:tcBorders>
              <w:top w:val="nil"/>
              <w:left w:val="nil"/>
              <w:bottom w:val="single" w:sz="4" w:space="0" w:color="auto"/>
              <w:right w:val="single" w:sz="4" w:space="0" w:color="auto"/>
            </w:tcBorders>
            <w:shd w:val="clear" w:color="auto" w:fill="auto"/>
            <w:noWrap/>
            <w:vAlign w:val="bottom"/>
          </w:tcPr>
          <w:p w14:paraId="445F652C" w14:textId="77777777" w:rsidR="00FD74F3" w:rsidRPr="00DF2594" w:rsidRDefault="00FD74F3" w:rsidP="00FD74F3">
            <w:pPr>
              <w:spacing w:after="0" w:line="240" w:lineRule="auto"/>
              <w:jc w:val="right"/>
              <w:rPr>
                <w:rFonts w:ascii="Arial" w:eastAsia="Times New Roman" w:hAnsi="Arial" w:cs="Arial"/>
                <w:sz w:val="20"/>
                <w:szCs w:val="20"/>
                <w:lang w:eastAsia="it-IT"/>
              </w:rPr>
            </w:pPr>
            <w:r w:rsidRPr="00DF2594">
              <w:rPr>
                <w:rFonts w:ascii="Arial" w:eastAsia="Times New Roman" w:hAnsi="Arial" w:cs="Arial"/>
                <w:sz w:val="20"/>
                <w:szCs w:val="20"/>
                <w:lang w:eastAsia="it-IT"/>
              </w:rPr>
              <w:t xml:space="preserve">40.523,77 </w:t>
            </w:r>
          </w:p>
        </w:tc>
        <w:tc>
          <w:tcPr>
            <w:tcW w:w="1280" w:type="dxa"/>
            <w:tcBorders>
              <w:top w:val="nil"/>
              <w:left w:val="nil"/>
              <w:bottom w:val="single" w:sz="4" w:space="0" w:color="auto"/>
              <w:right w:val="single" w:sz="4" w:space="0" w:color="auto"/>
            </w:tcBorders>
            <w:shd w:val="clear" w:color="auto" w:fill="auto"/>
            <w:noWrap/>
            <w:vAlign w:val="bottom"/>
          </w:tcPr>
          <w:p w14:paraId="1AB90FF2" w14:textId="77777777" w:rsidR="00FD74F3" w:rsidRPr="00DF2594" w:rsidRDefault="00AA67F3" w:rsidP="00FD74F3">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42.461,77</w:t>
            </w:r>
          </w:p>
        </w:tc>
        <w:tc>
          <w:tcPr>
            <w:tcW w:w="1280" w:type="dxa"/>
            <w:tcBorders>
              <w:top w:val="nil"/>
              <w:left w:val="nil"/>
              <w:bottom w:val="single" w:sz="4" w:space="0" w:color="auto"/>
              <w:right w:val="single" w:sz="4" w:space="0" w:color="auto"/>
            </w:tcBorders>
            <w:shd w:val="clear" w:color="auto" w:fill="auto"/>
            <w:noWrap/>
            <w:vAlign w:val="bottom"/>
          </w:tcPr>
          <w:p w14:paraId="48A56AEA" w14:textId="77777777" w:rsidR="00FD74F3" w:rsidRPr="00DF2594" w:rsidRDefault="00AA67F3" w:rsidP="00FD74F3">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44.512,30</w:t>
            </w:r>
          </w:p>
        </w:tc>
        <w:tc>
          <w:tcPr>
            <w:tcW w:w="1240" w:type="dxa"/>
            <w:tcBorders>
              <w:top w:val="nil"/>
              <w:left w:val="nil"/>
              <w:bottom w:val="single" w:sz="4" w:space="0" w:color="auto"/>
              <w:right w:val="single" w:sz="4" w:space="0" w:color="auto"/>
            </w:tcBorders>
            <w:shd w:val="clear" w:color="auto" w:fill="auto"/>
            <w:noWrap/>
            <w:vAlign w:val="bottom"/>
          </w:tcPr>
          <w:p w14:paraId="0D036F19" w14:textId="77777777" w:rsidR="00FD74F3" w:rsidRPr="00DF2594" w:rsidRDefault="00AA67F3" w:rsidP="00FD74F3">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46.681,90</w:t>
            </w:r>
          </w:p>
        </w:tc>
        <w:tc>
          <w:tcPr>
            <w:tcW w:w="1240" w:type="dxa"/>
            <w:tcBorders>
              <w:top w:val="nil"/>
              <w:left w:val="nil"/>
              <w:bottom w:val="single" w:sz="4" w:space="0" w:color="auto"/>
              <w:right w:val="single" w:sz="4" w:space="0" w:color="auto"/>
            </w:tcBorders>
            <w:shd w:val="clear" w:color="auto" w:fill="auto"/>
            <w:noWrap/>
            <w:vAlign w:val="bottom"/>
          </w:tcPr>
          <w:p w14:paraId="57C9CE9F" w14:textId="77777777" w:rsidR="00FD74F3" w:rsidRPr="00DF2594" w:rsidRDefault="00AA67F3" w:rsidP="00FD74F3">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48.977,49</w:t>
            </w:r>
          </w:p>
        </w:tc>
      </w:tr>
      <w:tr w:rsidR="00AA67F3" w:rsidRPr="00DF2594" w14:paraId="6556188B" w14:textId="77777777" w:rsidTr="00DF2594">
        <w:trPr>
          <w:trHeight w:val="285"/>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0A1449ED" w14:textId="77777777" w:rsidR="00DF2594" w:rsidRPr="00DF2594" w:rsidRDefault="00DF2594" w:rsidP="00DF2594">
            <w:pPr>
              <w:spacing w:after="0" w:line="240" w:lineRule="auto"/>
              <w:rPr>
                <w:rFonts w:ascii="Arial" w:eastAsia="Times New Roman" w:hAnsi="Arial" w:cs="Arial"/>
                <w:sz w:val="20"/>
                <w:szCs w:val="20"/>
                <w:lang w:eastAsia="it-IT"/>
              </w:rPr>
            </w:pPr>
            <w:r w:rsidRPr="00DF2594">
              <w:rPr>
                <w:rFonts w:ascii="Arial" w:eastAsia="Times New Roman" w:hAnsi="Arial" w:cs="Arial"/>
                <w:sz w:val="20"/>
                <w:szCs w:val="20"/>
                <w:lang w:eastAsia="it-IT"/>
              </w:rPr>
              <w:t>Estinzioni anticipate (-)</w:t>
            </w:r>
          </w:p>
        </w:tc>
        <w:tc>
          <w:tcPr>
            <w:tcW w:w="1240" w:type="dxa"/>
            <w:tcBorders>
              <w:top w:val="nil"/>
              <w:left w:val="nil"/>
              <w:bottom w:val="single" w:sz="4" w:space="0" w:color="auto"/>
              <w:right w:val="single" w:sz="4" w:space="0" w:color="auto"/>
            </w:tcBorders>
            <w:shd w:val="clear" w:color="auto" w:fill="auto"/>
            <w:noWrap/>
            <w:vAlign w:val="bottom"/>
            <w:hideMark/>
          </w:tcPr>
          <w:p w14:paraId="4764B814" w14:textId="77777777" w:rsidR="00DF2594" w:rsidRPr="00DF2594" w:rsidRDefault="00DF2594" w:rsidP="00DF2594">
            <w:pPr>
              <w:spacing w:after="0" w:line="240" w:lineRule="auto"/>
              <w:jc w:val="right"/>
              <w:rPr>
                <w:rFonts w:ascii="Arial" w:eastAsia="Times New Roman" w:hAnsi="Arial" w:cs="Arial"/>
                <w:sz w:val="20"/>
                <w:szCs w:val="20"/>
                <w:lang w:eastAsia="it-IT"/>
              </w:rPr>
            </w:pPr>
            <w:r w:rsidRPr="00DF2594">
              <w:rPr>
                <w:rFonts w:ascii="Arial" w:eastAsia="Times New Roman" w:hAnsi="Arial" w:cs="Arial"/>
                <w:sz w:val="20"/>
                <w:szCs w:val="20"/>
                <w:lang w:eastAsia="it-IT"/>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14:paraId="7DF6ACD5" w14:textId="77777777" w:rsidR="00DF2594" w:rsidRPr="00DF2594" w:rsidRDefault="00DF2594" w:rsidP="00DF2594">
            <w:pPr>
              <w:spacing w:after="0" w:line="240" w:lineRule="auto"/>
              <w:jc w:val="right"/>
              <w:rPr>
                <w:rFonts w:ascii="Arial" w:eastAsia="Times New Roman" w:hAnsi="Arial" w:cs="Arial"/>
                <w:sz w:val="20"/>
                <w:szCs w:val="20"/>
                <w:lang w:eastAsia="it-IT"/>
              </w:rPr>
            </w:pPr>
            <w:r w:rsidRPr="00DF2594">
              <w:rPr>
                <w:rFonts w:ascii="Arial" w:eastAsia="Times New Roman" w:hAnsi="Arial" w:cs="Arial"/>
                <w:sz w:val="20"/>
                <w:szCs w:val="20"/>
                <w:lang w:eastAsia="it-IT"/>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14:paraId="7B5151D9" w14:textId="77777777" w:rsidR="00DF2594" w:rsidRPr="00DF2594" w:rsidRDefault="00DF2594" w:rsidP="00DF2594">
            <w:pPr>
              <w:spacing w:after="0" w:line="240" w:lineRule="auto"/>
              <w:jc w:val="right"/>
              <w:rPr>
                <w:rFonts w:ascii="Arial" w:eastAsia="Times New Roman" w:hAnsi="Arial" w:cs="Arial"/>
                <w:sz w:val="20"/>
                <w:szCs w:val="20"/>
                <w:lang w:eastAsia="it-IT"/>
              </w:rPr>
            </w:pPr>
            <w:r w:rsidRPr="00DF2594">
              <w:rPr>
                <w:rFonts w:ascii="Arial" w:eastAsia="Times New Roman" w:hAnsi="Arial" w:cs="Arial"/>
                <w:sz w:val="20"/>
                <w:szCs w:val="20"/>
                <w:lang w:eastAsia="it-IT"/>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14:paraId="79BDF661" w14:textId="77777777" w:rsidR="00DF2594" w:rsidRPr="00DF2594" w:rsidRDefault="00DF2594" w:rsidP="00DF2594">
            <w:pPr>
              <w:spacing w:after="0" w:line="240" w:lineRule="auto"/>
              <w:jc w:val="right"/>
              <w:rPr>
                <w:rFonts w:ascii="Arial" w:eastAsia="Times New Roman" w:hAnsi="Arial" w:cs="Arial"/>
                <w:sz w:val="20"/>
                <w:szCs w:val="20"/>
                <w:lang w:eastAsia="it-IT"/>
              </w:rPr>
            </w:pPr>
            <w:r w:rsidRPr="00DF2594">
              <w:rPr>
                <w:rFonts w:ascii="Arial" w:eastAsia="Times New Roman" w:hAnsi="Arial" w:cs="Arial"/>
                <w:sz w:val="20"/>
                <w:szCs w:val="20"/>
                <w:lang w:eastAsia="it-IT"/>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14:paraId="07A1CD85" w14:textId="77777777" w:rsidR="00DF2594" w:rsidRPr="00DF2594" w:rsidRDefault="00DF2594" w:rsidP="00DF2594">
            <w:pPr>
              <w:spacing w:after="0" w:line="240" w:lineRule="auto"/>
              <w:rPr>
                <w:rFonts w:ascii="Arial" w:eastAsia="Times New Roman" w:hAnsi="Arial" w:cs="Arial"/>
                <w:sz w:val="20"/>
                <w:szCs w:val="20"/>
                <w:lang w:eastAsia="it-IT"/>
              </w:rPr>
            </w:pPr>
            <w:r w:rsidRPr="00DF2594">
              <w:rPr>
                <w:rFonts w:ascii="Arial" w:eastAsia="Times New Roman" w:hAnsi="Arial" w:cs="Arial"/>
                <w:sz w:val="20"/>
                <w:szCs w:val="20"/>
                <w:lang w:eastAsia="it-IT"/>
              </w:rPr>
              <w:t> </w:t>
            </w:r>
          </w:p>
        </w:tc>
      </w:tr>
      <w:tr w:rsidR="00AA67F3" w:rsidRPr="00DF2594" w14:paraId="41041623" w14:textId="77777777" w:rsidTr="00DF2594">
        <w:trPr>
          <w:trHeight w:val="285"/>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32F8734D" w14:textId="77777777" w:rsidR="00DF2594" w:rsidRPr="00DF2594" w:rsidRDefault="00DF2594" w:rsidP="00DF2594">
            <w:pPr>
              <w:spacing w:after="0" w:line="240" w:lineRule="auto"/>
              <w:rPr>
                <w:rFonts w:ascii="Arial" w:eastAsia="Times New Roman" w:hAnsi="Arial" w:cs="Arial"/>
                <w:i/>
                <w:iCs/>
                <w:sz w:val="20"/>
                <w:szCs w:val="20"/>
                <w:lang w:eastAsia="it-IT"/>
              </w:rPr>
            </w:pPr>
            <w:r w:rsidRPr="00DF2594">
              <w:rPr>
                <w:rFonts w:ascii="Arial" w:eastAsia="Times New Roman" w:hAnsi="Arial" w:cs="Arial"/>
                <w:i/>
                <w:iCs/>
                <w:sz w:val="20"/>
                <w:szCs w:val="20"/>
                <w:lang w:eastAsia="it-IT"/>
              </w:rPr>
              <w:t>Altre variazioni +/- (da specificare)</w:t>
            </w:r>
          </w:p>
        </w:tc>
        <w:tc>
          <w:tcPr>
            <w:tcW w:w="1240" w:type="dxa"/>
            <w:tcBorders>
              <w:top w:val="nil"/>
              <w:left w:val="nil"/>
              <w:bottom w:val="single" w:sz="4" w:space="0" w:color="auto"/>
              <w:right w:val="single" w:sz="4" w:space="0" w:color="auto"/>
            </w:tcBorders>
            <w:shd w:val="clear" w:color="auto" w:fill="auto"/>
            <w:noWrap/>
            <w:vAlign w:val="bottom"/>
            <w:hideMark/>
          </w:tcPr>
          <w:p w14:paraId="006C0C8B" w14:textId="77777777" w:rsidR="00DF2594" w:rsidRPr="00DF2594" w:rsidRDefault="00DF2594" w:rsidP="00DF2594">
            <w:pPr>
              <w:spacing w:after="0" w:line="240" w:lineRule="auto"/>
              <w:jc w:val="right"/>
              <w:rPr>
                <w:rFonts w:ascii="Arial" w:eastAsia="Times New Roman" w:hAnsi="Arial" w:cs="Arial"/>
                <w:i/>
                <w:iCs/>
                <w:sz w:val="20"/>
                <w:szCs w:val="20"/>
                <w:lang w:eastAsia="it-IT"/>
              </w:rPr>
            </w:pPr>
            <w:r w:rsidRPr="00DF2594">
              <w:rPr>
                <w:rFonts w:ascii="Arial" w:eastAsia="Times New Roman" w:hAnsi="Arial" w:cs="Arial"/>
                <w:i/>
                <w:iCs/>
                <w:sz w:val="20"/>
                <w:szCs w:val="20"/>
                <w:lang w:eastAsia="it-IT"/>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14:paraId="4C29F37B" w14:textId="77777777" w:rsidR="00DF2594" w:rsidRPr="00DF2594" w:rsidRDefault="00DF2594" w:rsidP="00DF2594">
            <w:pPr>
              <w:spacing w:after="0" w:line="240" w:lineRule="auto"/>
              <w:jc w:val="right"/>
              <w:rPr>
                <w:rFonts w:ascii="Arial" w:eastAsia="Times New Roman" w:hAnsi="Arial" w:cs="Arial"/>
                <w:i/>
                <w:iCs/>
                <w:sz w:val="20"/>
                <w:szCs w:val="20"/>
                <w:lang w:eastAsia="it-IT"/>
              </w:rPr>
            </w:pPr>
            <w:r w:rsidRPr="00DF2594">
              <w:rPr>
                <w:rFonts w:ascii="Arial" w:eastAsia="Times New Roman" w:hAnsi="Arial" w:cs="Arial"/>
                <w:i/>
                <w:iCs/>
                <w:sz w:val="20"/>
                <w:szCs w:val="20"/>
                <w:lang w:eastAsia="it-IT"/>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14:paraId="006E9E5D" w14:textId="77777777" w:rsidR="00DF2594" w:rsidRPr="00DF2594" w:rsidRDefault="00DF2594" w:rsidP="00DF2594">
            <w:pPr>
              <w:spacing w:after="0" w:line="240" w:lineRule="auto"/>
              <w:jc w:val="right"/>
              <w:rPr>
                <w:rFonts w:ascii="Arial" w:eastAsia="Times New Roman" w:hAnsi="Arial" w:cs="Arial"/>
                <w:i/>
                <w:iCs/>
                <w:sz w:val="20"/>
                <w:szCs w:val="20"/>
                <w:lang w:eastAsia="it-IT"/>
              </w:rPr>
            </w:pPr>
            <w:r w:rsidRPr="00DF2594">
              <w:rPr>
                <w:rFonts w:ascii="Arial" w:eastAsia="Times New Roman" w:hAnsi="Arial" w:cs="Arial"/>
                <w:i/>
                <w:iCs/>
                <w:sz w:val="20"/>
                <w:szCs w:val="20"/>
                <w:lang w:eastAsia="it-IT"/>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14:paraId="2EBE0B36" w14:textId="77777777" w:rsidR="00DF2594" w:rsidRPr="00DF2594" w:rsidRDefault="00DF2594" w:rsidP="00DF2594">
            <w:pPr>
              <w:spacing w:after="0" w:line="240" w:lineRule="auto"/>
              <w:jc w:val="right"/>
              <w:rPr>
                <w:rFonts w:ascii="Arial" w:eastAsia="Times New Roman" w:hAnsi="Arial" w:cs="Arial"/>
                <w:i/>
                <w:iCs/>
                <w:sz w:val="20"/>
                <w:szCs w:val="20"/>
                <w:lang w:eastAsia="it-IT"/>
              </w:rPr>
            </w:pPr>
            <w:r w:rsidRPr="00DF2594">
              <w:rPr>
                <w:rFonts w:ascii="Arial" w:eastAsia="Times New Roman" w:hAnsi="Arial" w:cs="Arial"/>
                <w:i/>
                <w:iCs/>
                <w:sz w:val="20"/>
                <w:szCs w:val="20"/>
                <w:lang w:eastAsia="it-IT"/>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14:paraId="4BC0DDA6" w14:textId="77777777" w:rsidR="00DF2594" w:rsidRPr="00DF2594" w:rsidRDefault="00DF2594" w:rsidP="00DF2594">
            <w:pPr>
              <w:spacing w:after="0" w:line="240" w:lineRule="auto"/>
              <w:rPr>
                <w:rFonts w:ascii="Arial" w:eastAsia="Times New Roman" w:hAnsi="Arial" w:cs="Arial"/>
                <w:i/>
                <w:iCs/>
                <w:sz w:val="20"/>
                <w:szCs w:val="20"/>
                <w:lang w:eastAsia="it-IT"/>
              </w:rPr>
            </w:pPr>
            <w:r w:rsidRPr="00DF2594">
              <w:rPr>
                <w:rFonts w:ascii="Arial" w:eastAsia="Times New Roman" w:hAnsi="Arial" w:cs="Arial"/>
                <w:i/>
                <w:iCs/>
                <w:sz w:val="20"/>
                <w:szCs w:val="20"/>
                <w:lang w:eastAsia="it-IT"/>
              </w:rPr>
              <w:t> </w:t>
            </w:r>
          </w:p>
        </w:tc>
      </w:tr>
      <w:tr w:rsidR="00AA67F3" w:rsidRPr="00DF2594" w14:paraId="3D4CF687" w14:textId="77777777" w:rsidTr="00DF2594">
        <w:trPr>
          <w:trHeight w:val="285"/>
          <w:jc w:val="center"/>
        </w:trPr>
        <w:tc>
          <w:tcPr>
            <w:tcW w:w="3260" w:type="dxa"/>
            <w:tcBorders>
              <w:top w:val="nil"/>
              <w:left w:val="single" w:sz="4" w:space="0" w:color="auto"/>
              <w:bottom w:val="single" w:sz="4" w:space="0" w:color="auto"/>
              <w:right w:val="single" w:sz="4" w:space="0" w:color="auto"/>
            </w:tcBorders>
            <w:shd w:val="clear" w:color="000000" w:fill="DAEEF3"/>
            <w:noWrap/>
            <w:vAlign w:val="bottom"/>
            <w:hideMark/>
          </w:tcPr>
          <w:p w14:paraId="54D2235E" w14:textId="77777777" w:rsidR="00DF2594" w:rsidRPr="00DF2594" w:rsidRDefault="00DF2594" w:rsidP="00DF2594">
            <w:pPr>
              <w:spacing w:after="0" w:line="240" w:lineRule="auto"/>
              <w:jc w:val="center"/>
              <w:rPr>
                <w:rFonts w:ascii="Arial" w:eastAsia="Times New Roman" w:hAnsi="Arial" w:cs="Arial"/>
                <w:b/>
                <w:bCs/>
                <w:sz w:val="20"/>
                <w:szCs w:val="20"/>
                <w:lang w:eastAsia="it-IT"/>
              </w:rPr>
            </w:pPr>
            <w:r w:rsidRPr="00DF2594">
              <w:rPr>
                <w:rFonts w:ascii="Arial" w:eastAsia="Times New Roman" w:hAnsi="Arial" w:cs="Arial"/>
                <w:b/>
                <w:bCs/>
                <w:sz w:val="20"/>
                <w:szCs w:val="20"/>
                <w:lang w:eastAsia="it-IT"/>
              </w:rPr>
              <w:t>Totale fine anno</w:t>
            </w:r>
          </w:p>
        </w:tc>
        <w:tc>
          <w:tcPr>
            <w:tcW w:w="1240" w:type="dxa"/>
            <w:tcBorders>
              <w:top w:val="nil"/>
              <w:left w:val="nil"/>
              <w:bottom w:val="single" w:sz="4" w:space="0" w:color="auto"/>
              <w:right w:val="single" w:sz="4" w:space="0" w:color="auto"/>
            </w:tcBorders>
            <w:shd w:val="clear" w:color="000000" w:fill="DAEEF3"/>
            <w:noWrap/>
            <w:vAlign w:val="bottom"/>
            <w:hideMark/>
          </w:tcPr>
          <w:p w14:paraId="1CA3A125" w14:textId="77777777" w:rsidR="00DF2594" w:rsidRPr="00DF2594" w:rsidRDefault="00AA67F3" w:rsidP="00AA67F3">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691.935,88</w:t>
            </w:r>
          </w:p>
        </w:tc>
        <w:tc>
          <w:tcPr>
            <w:tcW w:w="1280" w:type="dxa"/>
            <w:tcBorders>
              <w:top w:val="nil"/>
              <w:left w:val="nil"/>
              <w:bottom w:val="single" w:sz="4" w:space="0" w:color="auto"/>
              <w:right w:val="single" w:sz="4" w:space="0" w:color="auto"/>
            </w:tcBorders>
            <w:shd w:val="clear" w:color="000000" w:fill="DAEEF3"/>
            <w:noWrap/>
            <w:vAlign w:val="bottom"/>
            <w:hideMark/>
          </w:tcPr>
          <w:p w14:paraId="4C69D3AB" w14:textId="77777777" w:rsidR="00DF2594" w:rsidRPr="00DF2594" w:rsidRDefault="00AA67F3" w:rsidP="00AA67F3">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649.474,11</w:t>
            </w:r>
            <w:r w:rsidR="00DF2594" w:rsidRPr="00DF2594">
              <w:rPr>
                <w:rFonts w:ascii="Arial" w:eastAsia="Times New Roman" w:hAnsi="Arial" w:cs="Arial"/>
                <w:b/>
                <w:bCs/>
                <w:sz w:val="20"/>
                <w:szCs w:val="20"/>
                <w:lang w:eastAsia="it-IT"/>
              </w:rPr>
              <w:t xml:space="preserve"> </w:t>
            </w:r>
          </w:p>
        </w:tc>
        <w:tc>
          <w:tcPr>
            <w:tcW w:w="1280" w:type="dxa"/>
            <w:tcBorders>
              <w:top w:val="nil"/>
              <w:left w:val="nil"/>
              <w:bottom w:val="single" w:sz="4" w:space="0" w:color="auto"/>
              <w:right w:val="single" w:sz="4" w:space="0" w:color="auto"/>
            </w:tcBorders>
            <w:shd w:val="clear" w:color="000000" w:fill="DAEEF3"/>
            <w:noWrap/>
            <w:vAlign w:val="bottom"/>
            <w:hideMark/>
          </w:tcPr>
          <w:p w14:paraId="12EA2F0D" w14:textId="77777777" w:rsidR="00DF2594" w:rsidRPr="00DF2594" w:rsidRDefault="00AA67F3" w:rsidP="00AA67F3">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604.961,81</w:t>
            </w:r>
            <w:r w:rsidR="00DF2594" w:rsidRPr="00DF2594">
              <w:rPr>
                <w:rFonts w:ascii="Arial" w:eastAsia="Times New Roman" w:hAnsi="Arial" w:cs="Arial"/>
                <w:b/>
                <w:bCs/>
                <w:sz w:val="20"/>
                <w:szCs w:val="20"/>
                <w:lang w:eastAsia="it-IT"/>
              </w:rPr>
              <w:t xml:space="preserve"> </w:t>
            </w:r>
          </w:p>
        </w:tc>
        <w:tc>
          <w:tcPr>
            <w:tcW w:w="1240" w:type="dxa"/>
            <w:tcBorders>
              <w:top w:val="nil"/>
              <w:left w:val="nil"/>
              <w:bottom w:val="single" w:sz="4" w:space="0" w:color="auto"/>
              <w:right w:val="single" w:sz="4" w:space="0" w:color="auto"/>
            </w:tcBorders>
            <w:shd w:val="clear" w:color="000000" w:fill="DAEEF3"/>
            <w:noWrap/>
            <w:vAlign w:val="bottom"/>
            <w:hideMark/>
          </w:tcPr>
          <w:p w14:paraId="3D1BB6BA" w14:textId="77777777" w:rsidR="00DF2594" w:rsidRPr="00DF2594" w:rsidRDefault="00AA67F3" w:rsidP="00AA67F3">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558.279,91</w:t>
            </w:r>
            <w:r w:rsidR="00DF2594" w:rsidRPr="00DF2594">
              <w:rPr>
                <w:rFonts w:ascii="Arial" w:eastAsia="Times New Roman" w:hAnsi="Arial" w:cs="Arial"/>
                <w:b/>
                <w:bCs/>
                <w:sz w:val="20"/>
                <w:szCs w:val="20"/>
                <w:lang w:eastAsia="it-IT"/>
              </w:rPr>
              <w:t xml:space="preserve"> </w:t>
            </w:r>
          </w:p>
        </w:tc>
        <w:tc>
          <w:tcPr>
            <w:tcW w:w="1240" w:type="dxa"/>
            <w:tcBorders>
              <w:top w:val="nil"/>
              <w:left w:val="nil"/>
              <w:bottom w:val="single" w:sz="4" w:space="0" w:color="auto"/>
              <w:right w:val="single" w:sz="4" w:space="0" w:color="auto"/>
            </w:tcBorders>
            <w:shd w:val="clear" w:color="000000" w:fill="DAEEF3"/>
            <w:noWrap/>
            <w:vAlign w:val="bottom"/>
            <w:hideMark/>
          </w:tcPr>
          <w:p w14:paraId="6B3DCF77" w14:textId="77777777" w:rsidR="00DF2594" w:rsidRPr="00DF2594" w:rsidRDefault="00AA67F3" w:rsidP="00AA67F3">
            <w:pPr>
              <w:spacing w:after="0" w:line="240" w:lineRule="auto"/>
              <w:jc w:val="right"/>
              <w:rPr>
                <w:rFonts w:ascii="Arial" w:eastAsia="Times New Roman" w:hAnsi="Arial" w:cs="Arial"/>
                <w:b/>
                <w:bCs/>
                <w:sz w:val="20"/>
                <w:szCs w:val="20"/>
                <w:lang w:eastAsia="it-IT"/>
              </w:rPr>
            </w:pPr>
            <w:r>
              <w:rPr>
                <w:rFonts w:ascii="Arial" w:eastAsia="Times New Roman" w:hAnsi="Arial" w:cs="Arial"/>
                <w:b/>
                <w:bCs/>
                <w:sz w:val="20"/>
                <w:szCs w:val="20"/>
                <w:lang w:eastAsia="it-IT"/>
              </w:rPr>
              <w:t>509.302,42</w:t>
            </w:r>
            <w:r w:rsidR="00DF2594" w:rsidRPr="00DF2594">
              <w:rPr>
                <w:rFonts w:ascii="Arial" w:eastAsia="Times New Roman" w:hAnsi="Arial" w:cs="Arial"/>
                <w:b/>
                <w:bCs/>
                <w:sz w:val="20"/>
                <w:szCs w:val="20"/>
                <w:lang w:eastAsia="it-IT"/>
              </w:rPr>
              <w:t xml:space="preserve"> </w:t>
            </w:r>
          </w:p>
        </w:tc>
      </w:tr>
      <w:tr w:rsidR="00AA67F3" w:rsidRPr="00DF2594" w14:paraId="11B9AEE5" w14:textId="77777777" w:rsidTr="00DF2594">
        <w:trPr>
          <w:trHeight w:val="285"/>
          <w:jc w:val="center"/>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C9A5AE8" w14:textId="77777777" w:rsidR="00DF2594" w:rsidRPr="00DF2594" w:rsidRDefault="00DF2594" w:rsidP="00DF2594">
            <w:pPr>
              <w:spacing w:after="0" w:line="240" w:lineRule="auto"/>
              <w:rPr>
                <w:rFonts w:ascii="Arial" w:eastAsia="Times New Roman" w:hAnsi="Arial" w:cs="Arial"/>
                <w:sz w:val="20"/>
                <w:szCs w:val="20"/>
                <w:lang w:eastAsia="it-IT"/>
              </w:rPr>
            </w:pPr>
            <w:r w:rsidRPr="00DF2594">
              <w:rPr>
                <w:rFonts w:ascii="Arial" w:eastAsia="Times New Roman" w:hAnsi="Arial" w:cs="Arial"/>
                <w:sz w:val="20"/>
                <w:szCs w:val="20"/>
                <w:lang w:eastAsia="it-IT"/>
              </w:rPr>
              <w:t>Nr. Abitanti al 31/12</w:t>
            </w:r>
          </w:p>
        </w:tc>
        <w:tc>
          <w:tcPr>
            <w:tcW w:w="1240" w:type="dxa"/>
            <w:tcBorders>
              <w:top w:val="nil"/>
              <w:left w:val="nil"/>
              <w:bottom w:val="single" w:sz="4" w:space="0" w:color="auto"/>
              <w:right w:val="single" w:sz="4" w:space="0" w:color="auto"/>
            </w:tcBorders>
            <w:shd w:val="clear" w:color="auto" w:fill="auto"/>
            <w:noWrap/>
            <w:vAlign w:val="bottom"/>
            <w:hideMark/>
          </w:tcPr>
          <w:p w14:paraId="589E4328" w14:textId="77777777" w:rsidR="00DF2594" w:rsidRPr="00AA67F3" w:rsidRDefault="00DF2594" w:rsidP="00AA67F3">
            <w:pPr>
              <w:spacing w:after="0" w:line="240" w:lineRule="auto"/>
              <w:jc w:val="right"/>
              <w:rPr>
                <w:rFonts w:ascii="Arial" w:eastAsia="Times New Roman" w:hAnsi="Arial" w:cs="Arial"/>
                <w:sz w:val="20"/>
                <w:szCs w:val="20"/>
                <w:lang w:eastAsia="it-IT"/>
              </w:rPr>
            </w:pPr>
            <w:r w:rsidRPr="00AA67F3">
              <w:rPr>
                <w:rFonts w:ascii="Arial" w:eastAsia="Times New Roman" w:hAnsi="Arial" w:cs="Arial"/>
                <w:sz w:val="20"/>
                <w:szCs w:val="20"/>
                <w:lang w:eastAsia="it-IT"/>
              </w:rPr>
              <w:t>1.2</w:t>
            </w:r>
            <w:r w:rsidR="00AA67F3" w:rsidRPr="00AA67F3">
              <w:rPr>
                <w:rFonts w:ascii="Arial" w:eastAsia="Times New Roman" w:hAnsi="Arial" w:cs="Arial"/>
                <w:sz w:val="20"/>
                <w:szCs w:val="20"/>
                <w:lang w:eastAsia="it-IT"/>
              </w:rPr>
              <w:t>15</w:t>
            </w:r>
            <w:r w:rsidRPr="00AA67F3">
              <w:rPr>
                <w:rFonts w:ascii="Arial" w:eastAsia="Times New Roman" w:hAnsi="Arial" w:cs="Arial"/>
                <w:sz w:val="20"/>
                <w:szCs w:val="20"/>
                <w:lang w:eastAsia="it-IT"/>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14:paraId="4A833D4E" w14:textId="77777777" w:rsidR="00DF2594" w:rsidRPr="00AA67F3" w:rsidRDefault="00DF2594" w:rsidP="00AA67F3">
            <w:pPr>
              <w:spacing w:after="0" w:line="240" w:lineRule="auto"/>
              <w:jc w:val="right"/>
              <w:rPr>
                <w:rFonts w:ascii="Arial" w:eastAsia="Times New Roman" w:hAnsi="Arial" w:cs="Arial"/>
                <w:sz w:val="20"/>
                <w:szCs w:val="20"/>
                <w:lang w:eastAsia="it-IT"/>
              </w:rPr>
            </w:pPr>
            <w:r w:rsidRPr="00AA67F3">
              <w:rPr>
                <w:rFonts w:ascii="Arial" w:eastAsia="Times New Roman" w:hAnsi="Arial" w:cs="Arial"/>
                <w:sz w:val="20"/>
                <w:szCs w:val="20"/>
                <w:lang w:eastAsia="it-IT"/>
              </w:rPr>
              <w:t>1.2</w:t>
            </w:r>
            <w:r w:rsidR="00AA67F3" w:rsidRPr="00AA67F3">
              <w:rPr>
                <w:rFonts w:ascii="Arial" w:eastAsia="Times New Roman" w:hAnsi="Arial" w:cs="Arial"/>
                <w:sz w:val="20"/>
                <w:szCs w:val="20"/>
                <w:lang w:eastAsia="it-IT"/>
              </w:rPr>
              <w:t>15</w:t>
            </w:r>
            <w:r w:rsidRPr="00AA67F3">
              <w:rPr>
                <w:rFonts w:ascii="Arial" w:eastAsia="Times New Roman" w:hAnsi="Arial" w:cs="Arial"/>
                <w:sz w:val="20"/>
                <w:szCs w:val="20"/>
                <w:lang w:eastAsia="it-IT"/>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14:paraId="27D3C921" w14:textId="77777777" w:rsidR="00DF2594" w:rsidRPr="00AA67F3" w:rsidRDefault="00DF2594" w:rsidP="00AA67F3">
            <w:pPr>
              <w:spacing w:after="0" w:line="240" w:lineRule="auto"/>
              <w:jc w:val="right"/>
              <w:rPr>
                <w:rFonts w:ascii="Arial" w:eastAsia="Times New Roman" w:hAnsi="Arial" w:cs="Arial"/>
                <w:sz w:val="20"/>
                <w:szCs w:val="20"/>
                <w:lang w:eastAsia="it-IT"/>
              </w:rPr>
            </w:pPr>
            <w:r w:rsidRPr="00AA67F3">
              <w:rPr>
                <w:rFonts w:ascii="Arial" w:eastAsia="Times New Roman" w:hAnsi="Arial" w:cs="Arial"/>
                <w:sz w:val="20"/>
                <w:szCs w:val="20"/>
                <w:lang w:eastAsia="it-IT"/>
              </w:rPr>
              <w:t>1.2</w:t>
            </w:r>
            <w:r w:rsidR="00AA67F3" w:rsidRPr="00AA67F3">
              <w:rPr>
                <w:rFonts w:ascii="Arial" w:eastAsia="Times New Roman" w:hAnsi="Arial" w:cs="Arial"/>
                <w:sz w:val="20"/>
                <w:szCs w:val="20"/>
                <w:lang w:eastAsia="it-IT"/>
              </w:rPr>
              <w:t>15</w:t>
            </w:r>
            <w:r w:rsidRPr="00AA67F3">
              <w:rPr>
                <w:rFonts w:ascii="Arial" w:eastAsia="Times New Roman" w:hAnsi="Arial" w:cs="Arial"/>
                <w:sz w:val="20"/>
                <w:szCs w:val="20"/>
                <w:lang w:eastAsia="it-IT"/>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14:paraId="02D7D122" w14:textId="77777777" w:rsidR="00DF2594" w:rsidRPr="00AA67F3" w:rsidRDefault="00DF2594" w:rsidP="00AA67F3">
            <w:pPr>
              <w:spacing w:after="0" w:line="240" w:lineRule="auto"/>
              <w:jc w:val="right"/>
              <w:rPr>
                <w:rFonts w:ascii="Arial" w:eastAsia="Times New Roman" w:hAnsi="Arial" w:cs="Arial"/>
                <w:sz w:val="20"/>
                <w:szCs w:val="20"/>
                <w:lang w:eastAsia="it-IT"/>
              </w:rPr>
            </w:pPr>
            <w:r w:rsidRPr="00AA67F3">
              <w:rPr>
                <w:rFonts w:ascii="Arial" w:eastAsia="Times New Roman" w:hAnsi="Arial" w:cs="Arial"/>
                <w:sz w:val="20"/>
                <w:szCs w:val="20"/>
                <w:lang w:eastAsia="it-IT"/>
              </w:rPr>
              <w:t>1.2</w:t>
            </w:r>
            <w:r w:rsidR="00AA67F3" w:rsidRPr="00AA67F3">
              <w:rPr>
                <w:rFonts w:ascii="Arial" w:eastAsia="Times New Roman" w:hAnsi="Arial" w:cs="Arial"/>
                <w:sz w:val="20"/>
                <w:szCs w:val="20"/>
                <w:lang w:eastAsia="it-IT"/>
              </w:rPr>
              <w:t>15</w:t>
            </w:r>
            <w:r w:rsidRPr="00AA67F3">
              <w:rPr>
                <w:rFonts w:ascii="Arial" w:eastAsia="Times New Roman" w:hAnsi="Arial" w:cs="Arial"/>
                <w:sz w:val="20"/>
                <w:szCs w:val="20"/>
                <w:lang w:eastAsia="it-IT"/>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14:paraId="2C7EA62C" w14:textId="77777777" w:rsidR="00DF2594" w:rsidRPr="00AA67F3" w:rsidRDefault="00DF2594" w:rsidP="00DF2594">
            <w:pPr>
              <w:spacing w:after="0" w:line="240" w:lineRule="auto"/>
              <w:rPr>
                <w:rFonts w:ascii="Arial" w:eastAsia="Times New Roman" w:hAnsi="Arial" w:cs="Arial"/>
                <w:sz w:val="20"/>
                <w:szCs w:val="20"/>
                <w:lang w:eastAsia="it-IT"/>
              </w:rPr>
            </w:pPr>
            <w:r w:rsidRPr="00AA67F3">
              <w:rPr>
                <w:rFonts w:ascii="Arial" w:eastAsia="Times New Roman" w:hAnsi="Arial" w:cs="Arial"/>
                <w:sz w:val="20"/>
                <w:szCs w:val="20"/>
                <w:lang w:eastAsia="it-IT"/>
              </w:rPr>
              <w:t> </w:t>
            </w:r>
            <w:r w:rsidR="00AA67F3" w:rsidRPr="00AA67F3">
              <w:rPr>
                <w:rFonts w:ascii="Arial" w:eastAsia="Times New Roman" w:hAnsi="Arial" w:cs="Arial"/>
                <w:sz w:val="20"/>
                <w:szCs w:val="20"/>
                <w:lang w:eastAsia="it-IT"/>
              </w:rPr>
              <w:t>1215</w:t>
            </w:r>
          </w:p>
        </w:tc>
      </w:tr>
      <w:tr w:rsidR="00AA67F3" w:rsidRPr="00DF2594" w14:paraId="2AEACD83" w14:textId="77777777" w:rsidTr="00AA67F3">
        <w:trPr>
          <w:trHeight w:val="285"/>
          <w:jc w:val="center"/>
        </w:trPr>
        <w:tc>
          <w:tcPr>
            <w:tcW w:w="3260" w:type="dxa"/>
            <w:tcBorders>
              <w:top w:val="nil"/>
              <w:left w:val="single" w:sz="4" w:space="0" w:color="auto"/>
              <w:bottom w:val="single" w:sz="4" w:space="0" w:color="auto"/>
              <w:right w:val="single" w:sz="4" w:space="0" w:color="auto"/>
            </w:tcBorders>
            <w:shd w:val="clear" w:color="000000" w:fill="DAEEF3"/>
            <w:noWrap/>
            <w:vAlign w:val="bottom"/>
            <w:hideMark/>
          </w:tcPr>
          <w:p w14:paraId="1B77478F" w14:textId="77777777" w:rsidR="00DF2594" w:rsidRPr="00DF2594" w:rsidRDefault="00DF2594" w:rsidP="00DF2594">
            <w:pPr>
              <w:spacing w:after="0" w:line="240" w:lineRule="auto"/>
              <w:rPr>
                <w:rFonts w:ascii="Arial" w:eastAsia="Times New Roman" w:hAnsi="Arial" w:cs="Arial"/>
                <w:b/>
                <w:bCs/>
                <w:sz w:val="20"/>
                <w:szCs w:val="20"/>
                <w:lang w:eastAsia="it-IT"/>
              </w:rPr>
            </w:pPr>
            <w:r w:rsidRPr="00DF2594">
              <w:rPr>
                <w:rFonts w:ascii="Arial" w:eastAsia="Times New Roman" w:hAnsi="Arial" w:cs="Arial"/>
                <w:b/>
                <w:bCs/>
                <w:sz w:val="20"/>
                <w:szCs w:val="20"/>
                <w:lang w:eastAsia="it-IT"/>
              </w:rPr>
              <w:t>Debito medio per abitante</w:t>
            </w:r>
          </w:p>
        </w:tc>
        <w:tc>
          <w:tcPr>
            <w:tcW w:w="1240" w:type="dxa"/>
            <w:tcBorders>
              <w:top w:val="nil"/>
              <w:left w:val="nil"/>
              <w:bottom w:val="single" w:sz="4" w:space="0" w:color="auto"/>
              <w:right w:val="single" w:sz="4" w:space="0" w:color="auto"/>
            </w:tcBorders>
            <w:shd w:val="clear" w:color="000000" w:fill="DAEEF3"/>
            <w:vAlign w:val="bottom"/>
            <w:hideMark/>
          </w:tcPr>
          <w:p w14:paraId="4A00ED8C" w14:textId="77777777" w:rsidR="00DF2594" w:rsidRPr="00DF2594" w:rsidRDefault="00DF2594" w:rsidP="00AA67F3">
            <w:pPr>
              <w:spacing w:after="0" w:line="240" w:lineRule="auto"/>
              <w:jc w:val="center"/>
              <w:rPr>
                <w:rFonts w:ascii="Arial" w:eastAsia="Times New Roman" w:hAnsi="Arial" w:cs="Arial"/>
                <w:b/>
                <w:bCs/>
                <w:sz w:val="20"/>
                <w:szCs w:val="20"/>
                <w:lang w:eastAsia="it-IT"/>
              </w:rPr>
            </w:pPr>
            <w:r w:rsidRPr="00DF2594">
              <w:rPr>
                <w:rFonts w:ascii="Arial" w:eastAsia="Times New Roman" w:hAnsi="Arial" w:cs="Arial"/>
                <w:b/>
                <w:bCs/>
                <w:sz w:val="20"/>
                <w:szCs w:val="20"/>
                <w:lang w:eastAsia="it-IT"/>
              </w:rPr>
              <w:t>5</w:t>
            </w:r>
            <w:r w:rsidR="00AA67F3">
              <w:rPr>
                <w:rFonts w:ascii="Arial" w:eastAsia="Times New Roman" w:hAnsi="Arial" w:cs="Arial"/>
                <w:b/>
                <w:bCs/>
                <w:sz w:val="20"/>
                <w:szCs w:val="20"/>
                <w:lang w:eastAsia="it-IT"/>
              </w:rPr>
              <w:t>69,49</w:t>
            </w:r>
          </w:p>
        </w:tc>
        <w:tc>
          <w:tcPr>
            <w:tcW w:w="1280" w:type="dxa"/>
            <w:tcBorders>
              <w:top w:val="nil"/>
              <w:left w:val="nil"/>
              <w:bottom w:val="single" w:sz="4" w:space="0" w:color="auto"/>
              <w:right w:val="single" w:sz="4" w:space="0" w:color="auto"/>
            </w:tcBorders>
            <w:shd w:val="clear" w:color="000000" w:fill="DAEEF3"/>
            <w:vAlign w:val="bottom"/>
            <w:hideMark/>
          </w:tcPr>
          <w:p w14:paraId="20A60155" w14:textId="77777777" w:rsidR="00DF2594" w:rsidRPr="00DF2594" w:rsidRDefault="00AA67F3" w:rsidP="00AA67F3">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534,55</w:t>
            </w:r>
          </w:p>
        </w:tc>
        <w:tc>
          <w:tcPr>
            <w:tcW w:w="1280" w:type="dxa"/>
            <w:tcBorders>
              <w:top w:val="nil"/>
              <w:left w:val="nil"/>
              <w:bottom w:val="single" w:sz="4" w:space="0" w:color="auto"/>
              <w:right w:val="single" w:sz="4" w:space="0" w:color="auto"/>
            </w:tcBorders>
            <w:shd w:val="clear" w:color="000000" w:fill="DAEEF3"/>
            <w:vAlign w:val="bottom"/>
            <w:hideMark/>
          </w:tcPr>
          <w:p w14:paraId="1B8DDBD1" w14:textId="77777777" w:rsidR="00DF2594" w:rsidRPr="00DF2594" w:rsidRDefault="00AA67F3" w:rsidP="00AA67F3">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497,91</w:t>
            </w:r>
          </w:p>
        </w:tc>
        <w:tc>
          <w:tcPr>
            <w:tcW w:w="1240" w:type="dxa"/>
            <w:tcBorders>
              <w:top w:val="nil"/>
              <w:left w:val="nil"/>
              <w:bottom w:val="single" w:sz="4" w:space="0" w:color="auto"/>
              <w:right w:val="single" w:sz="4" w:space="0" w:color="auto"/>
            </w:tcBorders>
            <w:shd w:val="clear" w:color="000000" w:fill="DAEEF3"/>
            <w:vAlign w:val="bottom"/>
            <w:hideMark/>
          </w:tcPr>
          <w:p w14:paraId="2C36B4C6" w14:textId="77777777" w:rsidR="00DF2594" w:rsidRPr="00DF2594" w:rsidRDefault="00DF2594" w:rsidP="00AA67F3">
            <w:pPr>
              <w:spacing w:after="0" w:line="240" w:lineRule="auto"/>
              <w:jc w:val="center"/>
              <w:rPr>
                <w:rFonts w:ascii="Arial" w:eastAsia="Times New Roman" w:hAnsi="Arial" w:cs="Arial"/>
                <w:b/>
                <w:bCs/>
                <w:sz w:val="20"/>
                <w:szCs w:val="20"/>
                <w:lang w:eastAsia="it-IT"/>
              </w:rPr>
            </w:pPr>
            <w:r w:rsidRPr="00DF2594">
              <w:rPr>
                <w:rFonts w:ascii="Arial" w:eastAsia="Times New Roman" w:hAnsi="Arial" w:cs="Arial"/>
                <w:b/>
                <w:bCs/>
                <w:sz w:val="20"/>
                <w:szCs w:val="20"/>
                <w:lang w:eastAsia="it-IT"/>
              </w:rPr>
              <w:t>4</w:t>
            </w:r>
            <w:r w:rsidR="00AA67F3">
              <w:rPr>
                <w:rFonts w:ascii="Arial" w:eastAsia="Times New Roman" w:hAnsi="Arial" w:cs="Arial"/>
                <w:b/>
                <w:bCs/>
                <w:sz w:val="20"/>
                <w:szCs w:val="20"/>
                <w:lang w:eastAsia="it-IT"/>
              </w:rPr>
              <w:t>59.49</w:t>
            </w:r>
          </w:p>
        </w:tc>
        <w:tc>
          <w:tcPr>
            <w:tcW w:w="1240" w:type="dxa"/>
            <w:tcBorders>
              <w:top w:val="nil"/>
              <w:left w:val="nil"/>
              <w:bottom w:val="single" w:sz="4" w:space="0" w:color="auto"/>
              <w:right w:val="single" w:sz="4" w:space="0" w:color="auto"/>
            </w:tcBorders>
            <w:shd w:val="clear" w:color="000000" w:fill="DAEEF3"/>
            <w:vAlign w:val="bottom"/>
          </w:tcPr>
          <w:p w14:paraId="49C1CD39" w14:textId="77777777" w:rsidR="00DF2594" w:rsidRPr="00DF2594" w:rsidRDefault="00AA67F3" w:rsidP="00DF2594">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419,18</w:t>
            </w:r>
          </w:p>
        </w:tc>
      </w:tr>
    </w:tbl>
    <w:p w14:paraId="0CDAF136" w14:textId="77777777" w:rsidR="00B14E2D" w:rsidRDefault="00B14E2D" w:rsidP="00B14E2D">
      <w:pPr>
        <w:spacing w:after="0" w:line="290" w:lineRule="exact"/>
        <w:ind w:left="1132"/>
        <w:rPr>
          <w:sz w:val="24"/>
          <w:szCs w:val="24"/>
        </w:rPr>
      </w:pPr>
    </w:p>
    <w:p w14:paraId="46645732" w14:textId="77777777" w:rsidR="00B14E2D" w:rsidRPr="00B14E2D" w:rsidRDefault="00B14E2D" w:rsidP="00B14E2D">
      <w:pPr>
        <w:spacing w:before="51" w:after="0" w:line="360" w:lineRule="auto"/>
        <w:ind w:right="-1"/>
        <w:jc w:val="both"/>
        <w:rPr>
          <w:rFonts w:ascii="Times New Roman" w:hAnsi="Times New Roman" w:cs="Times New Roman"/>
          <w:color w:val="000000"/>
          <w:w w:val="110"/>
        </w:rPr>
      </w:pPr>
      <w:r w:rsidRPr="00B14E2D">
        <w:rPr>
          <w:rFonts w:ascii="Times New Roman" w:hAnsi="Times New Roman" w:cs="Times New Roman"/>
          <w:color w:val="000000"/>
          <w:w w:val="110"/>
        </w:rPr>
        <w:t>L’ammontare dei prestiti previsti per il finanziamento di spese in conto capitale risulta compatibile per gli anni 202</w:t>
      </w:r>
      <w:r w:rsidR="00FD74F3">
        <w:rPr>
          <w:rFonts w:ascii="Times New Roman" w:hAnsi="Times New Roman" w:cs="Times New Roman"/>
          <w:color w:val="000000"/>
          <w:w w:val="110"/>
        </w:rPr>
        <w:t>3</w:t>
      </w:r>
      <w:r w:rsidRPr="00B14E2D">
        <w:rPr>
          <w:rFonts w:ascii="Times New Roman" w:hAnsi="Times New Roman" w:cs="Times New Roman"/>
          <w:color w:val="000000"/>
          <w:w w:val="110"/>
        </w:rPr>
        <w:t>, 202</w:t>
      </w:r>
      <w:r w:rsidR="00FD74F3">
        <w:rPr>
          <w:rFonts w:ascii="Times New Roman" w:hAnsi="Times New Roman" w:cs="Times New Roman"/>
          <w:color w:val="000000"/>
          <w:w w:val="110"/>
        </w:rPr>
        <w:t>4</w:t>
      </w:r>
      <w:r w:rsidRPr="00B14E2D">
        <w:rPr>
          <w:rFonts w:ascii="Times New Roman" w:hAnsi="Times New Roman" w:cs="Times New Roman"/>
          <w:color w:val="000000"/>
          <w:w w:val="110"/>
        </w:rPr>
        <w:t xml:space="preserve"> e 202</w:t>
      </w:r>
      <w:r w:rsidR="00FD74F3">
        <w:rPr>
          <w:rFonts w:ascii="Times New Roman" w:hAnsi="Times New Roman" w:cs="Times New Roman"/>
          <w:color w:val="000000"/>
          <w:w w:val="110"/>
        </w:rPr>
        <w:t>5</w:t>
      </w:r>
      <w:r w:rsidRPr="00B14E2D">
        <w:rPr>
          <w:rFonts w:ascii="Times New Roman" w:hAnsi="Times New Roman" w:cs="Times New Roman"/>
          <w:color w:val="000000"/>
          <w:w w:val="110"/>
        </w:rPr>
        <w:t xml:space="preserve"> con il limite della capacità di indebitamento previsto dall’articolo 204 del TUEL e nel rispetto dell’art.203 del TUEL.</w:t>
      </w:r>
    </w:p>
    <w:p w14:paraId="1271E3F2" w14:textId="77777777" w:rsidR="00B14E2D" w:rsidRDefault="00B14E2D" w:rsidP="00B14E2D">
      <w:pPr>
        <w:spacing w:before="51" w:after="0" w:line="290" w:lineRule="exact"/>
        <w:ind w:right="-1"/>
        <w:jc w:val="both"/>
        <w:rPr>
          <w:rFonts w:ascii="Times New Roman" w:hAnsi="Times New Roman" w:cs="Times New Roman"/>
          <w:color w:val="000000"/>
          <w:w w:val="103"/>
        </w:rPr>
      </w:pPr>
    </w:p>
    <w:p w14:paraId="36427908" w14:textId="77777777" w:rsidR="00B14E2D" w:rsidRPr="00CB3C97" w:rsidRDefault="00B14E2D" w:rsidP="00B14E2D">
      <w:pPr>
        <w:spacing w:before="51" w:after="0" w:line="290" w:lineRule="exact"/>
        <w:ind w:right="-1"/>
        <w:jc w:val="both"/>
      </w:pPr>
    </w:p>
    <w:p w14:paraId="2F29F1A3" w14:textId="77777777" w:rsidR="00B14E2D" w:rsidRPr="00B14E2D" w:rsidRDefault="00B14E2D" w:rsidP="00B14E2D">
      <w:pPr>
        <w:spacing w:before="38" w:after="0" w:line="253" w:lineRule="exact"/>
        <w:ind w:right="-1"/>
        <w:rPr>
          <w:rFonts w:ascii="Times New Roman" w:hAnsi="Times New Roman" w:cs="Times New Roman"/>
          <w:i/>
          <w:iCs/>
          <w:color w:val="000000"/>
          <w:w w:val="109"/>
          <w:sz w:val="28"/>
          <w:szCs w:val="28"/>
          <w:u w:val="single"/>
        </w:rPr>
      </w:pPr>
      <w:r w:rsidRPr="00B14E2D">
        <w:rPr>
          <w:rFonts w:ascii="Times New Roman" w:hAnsi="Times New Roman" w:cs="Times New Roman"/>
          <w:i/>
          <w:iCs/>
          <w:color w:val="000000"/>
          <w:w w:val="109"/>
          <w:sz w:val="28"/>
          <w:szCs w:val="28"/>
          <w:u w:val="single"/>
        </w:rPr>
        <w:t>Interessi passivi e oneri finanziari diversi</w:t>
      </w:r>
    </w:p>
    <w:p w14:paraId="7727C9DC" w14:textId="77777777" w:rsidR="00B14E2D" w:rsidRPr="00CB3C97" w:rsidRDefault="00B14E2D" w:rsidP="00380A0C">
      <w:pPr>
        <w:spacing w:before="240" w:line="360" w:lineRule="auto"/>
        <w:ind w:right="-1"/>
        <w:jc w:val="both"/>
      </w:pPr>
      <w:r w:rsidRPr="00CB3C97">
        <w:rPr>
          <w:rFonts w:ascii="Times New Roman" w:hAnsi="Times New Roman" w:cs="Times New Roman"/>
          <w:color w:val="000000"/>
          <w:w w:val="107"/>
        </w:rPr>
        <w:t xml:space="preserve">Gli </w:t>
      </w:r>
      <w:r w:rsidRPr="00380A0C">
        <w:rPr>
          <w:rFonts w:ascii="Times New Roman" w:hAnsi="Times New Roman" w:cs="Times New Roman"/>
          <w:color w:val="000000"/>
          <w:w w:val="110"/>
        </w:rPr>
        <w:t>oneri finanziari per ammortamento prestiti ed il rimborso degli stessi in conto capitale registra la seguente evoluzione:</w:t>
      </w:r>
    </w:p>
    <w:tbl>
      <w:tblPr>
        <w:tblW w:w="9540" w:type="dxa"/>
        <w:tblCellMar>
          <w:left w:w="70" w:type="dxa"/>
          <w:right w:w="70" w:type="dxa"/>
        </w:tblCellMar>
        <w:tblLook w:val="04A0" w:firstRow="1" w:lastRow="0" w:firstColumn="1" w:lastColumn="0" w:noHBand="0" w:noVBand="1"/>
      </w:tblPr>
      <w:tblGrid>
        <w:gridCol w:w="3260"/>
        <w:gridCol w:w="1240"/>
        <w:gridCol w:w="1280"/>
        <w:gridCol w:w="1280"/>
        <w:gridCol w:w="1240"/>
        <w:gridCol w:w="1240"/>
      </w:tblGrid>
      <w:tr w:rsidR="007921FC" w:rsidRPr="00380A0C" w14:paraId="4E63F6B7" w14:textId="77777777" w:rsidTr="00380A0C">
        <w:trPr>
          <w:trHeight w:val="285"/>
        </w:trPr>
        <w:tc>
          <w:tcPr>
            <w:tcW w:w="3260"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4C780058" w14:textId="77777777" w:rsidR="00380A0C" w:rsidRPr="00380A0C" w:rsidRDefault="00380A0C" w:rsidP="00380A0C">
            <w:pPr>
              <w:spacing w:after="0" w:line="240" w:lineRule="auto"/>
              <w:jc w:val="center"/>
              <w:rPr>
                <w:rFonts w:ascii="Arial" w:eastAsia="Times New Roman" w:hAnsi="Arial" w:cs="Arial"/>
                <w:b/>
                <w:bCs/>
                <w:sz w:val="20"/>
                <w:szCs w:val="20"/>
                <w:lang w:eastAsia="it-IT"/>
              </w:rPr>
            </w:pPr>
            <w:bookmarkStart w:id="15" w:name="RANGE!A23:F26"/>
            <w:r w:rsidRPr="00380A0C">
              <w:rPr>
                <w:rFonts w:ascii="Arial" w:eastAsia="Times New Roman" w:hAnsi="Arial" w:cs="Arial"/>
                <w:b/>
                <w:bCs/>
                <w:sz w:val="20"/>
                <w:szCs w:val="20"/>
                <w:lang w:eastAsia="it-IT"/>
              </w:rPr>
              <w:t>Anno</w:t>
            </w:r>
            <w:bookmarkEnd w:id="15"/>
          </w:p>
        </w:tc>
        <w:tc>
          <w:tcPr>
            <w:tcW w:w="1240" w:type="dxa"/>
            <w:tcBorders>
              <w:top w:val="single" w:sz="4" w:space="0" w:color="auto"/>
              <w:left w:val="nil"/>
              <w:bottom w:val="single" w:sz="4" w:space="0" w:color="auto"/>
              <w:right w:val="single" w:sz="4" w:space="0" w:color="auto"/>
            </w:tcBorders>
            <w:shd w:val="clear" w:color="000000" w:fill="DAEEF3"/>
            <w:vAlign w:val="center"/>
            <w:hideMark/>
          </w:tcPr>
          <w:p w14:paraId="32B220E3" w14:textId="77777777" w:rsidR="00380A0C" w:rsidRPr="00380A0C" w:rsidRDefault="00380A0C" w:rsidP="00FD74F3">
            <w:pPr>
              <w:spacing w:after="0" w:line="240" w:lineRule="auto"/>
              <w:jc w:val="center"/>
              <w:rPr>
                <w:rFonts w:ascii="Arial" w:eastAsia="Times New Roman" w:hAnsi="Arial" w:cs="Arial"/>
                <w:b/>
                <w:bCs/>
                <w:sz w:val="20"/>
                <w:szCs w:val="20"/>
                <w:lang w:eastAsia="it-IT"/>
              </w:rPr>
            </w:pPr>
            <w:r w:rsidRPr="00380A0C">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1</w:t>
            </w:r>
          </w:p>
        </w:tc>
        <w:tc>
          <w:tcPr>
            <w:tcW w:w="1280" w:type="dxa"/>
            <w:tcBorders>
              <w:top w:val="single" w:sz="4" w:space="0" w:color="auto"/>
              <w:left w:val="nil"/>
              <w:bottom w:val="single" w:sz="4" w:space="0" w:color="auto"/>
              <w:right w:val="single" w:sz="4" w:space="0" w:color="auto"/>
            </w:tcBorders>
            <w:shd w:val="clear" w:color="000000" w:fill="DAEEF3"/>
            <w:vAlign w:val="center"/>
            <w:hideMark/>
          </w:tcPr>
          <w:p w14:paraId="76A47409" w14:textId="77777777" w:rsidR="00380A0C" w:rsidRPr="00380A0C" w:rsidRDefault="00380A0C" w:rsidP="00FD74F3">
            <w:pPr>
              <w:spacing w:after="0" w:line="240" w:lineRule="auto"/>
              <w:jc w:val="center"/>
              <w:rPr>
                <w:rFonts w:ascii="Arial" w:eastAsia="Times New Roman" w:hAnsi="Arial" w:cs="Arial"/>
                <w:b/>
                <w:bCs/>
                <w:sz w:val="20"/>
                <w:szCs w:val="20"/>
                <w:lang w:eastAsia="it-IT"/>
              </w:rPr>
            </w:pPr>
            <w:r w:rsidRPr="00380A0C">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2</w:t>
            </w:r>
          </w:p>
        </w:tc>
        <w:tc>
          <w:tcPr>
            <w:tcW w:w="1280" w:type="dxa"/>
            <w:tcBorders>
              <w:top w:val="single" w:sz="4" w:space="0" w:color="auto"/>
              <w:left w:val="nil"/>
              <w:bottom w:val="single" w:sz="4" w:space="0" w:color="auto"/>
              <w:right w:val="single" w:sz="4" w:space="0" w:color="auto"/>
            </w:tcBorders>
            <w:shd w:val="clear" w:color="000000" w:fill="DAEEF3"/>
            <w:vAlign w:val="center"/>
            <w:hideMark/>
          </w:tcPr>
          <w:p w14:paraId="1E0479BA" w14:textId="77777777" w:rsidR="00380A0C" w:rsidRPr="00380A0C" w:rsidRDefault="00380A0C" w:rsidP="00FD74F3">
            <w:pPr>
              <w:spacing w:after="0" w:line="240" w:lineRule="auto"/>
              <w:jc w:val="center"/>
              <w:rPr>
                <w:rFonts w:ascii="Arial" w:eastAsia="Times New Roman" w:hAnsi="Arial" w:cs="Arial"/>
                <w:b/>
                <w:bCs/>
                <w:sz w:val="20"/>
                <w:szCs w:val="20"/>
                <w:lang w:eastAsia="it-IT"/>
              </w:rPr>
            </w:pPr>
            <w:r w:rsidRPr="00380A0C">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3</w:t>
            </w:r>
          </w:p>
        </w:tc>
        <w:tc>
          <w:tcPr>
            <w:tcW w:w="1240" w:type="dxa"/>
            <w:tcBorders>
              <w:top w:val="single" w:sz="4" w:space="0" w:color="auto"/>
              <w:left w:val="nil"/>
              <w:bottom w:val="single" w:sz="4" w:space="0" w:color="auto"/>
              <w:right w:val="single" w:sz="4" w:space="0" w:color="auto"/>
            </w:tcBorders>
            <w:shd w:val="clear" w:color="000000" w:fill="DAEEF3"/>
            <w:vAlign w:val="center"/>
            <w:hideMark/>
          </w:tcPr>
          <w:p w14:paraId="2CBEA32C" w14:textId="77777777" w:rsidR="00380A0C" w:rsidRPr="00380A0C" w:rsidRDefault="00380A0C" w:rsidP="00FD74F3">
            <w:pPr>
              <w:spacing w:after="0" w:line="240" w:lineRule="auto"/>
              <w:jc w:val="center"/>
              <w:rPr>
                <w:rFonts w:ascii="Arial" w:eastAsia="Times New Roman" w:hAnsi="Arial" w:cs="Arial"/>
                <w:b/>
                <w:bCs/>
                <w:sz w:val="20"/>
                <w:szCs w:val="20"/>
                <w:lang w:eastAsia="it-IT"/>
              </w:rPr>
            </w:pPr>
            <w:r w:rsidRPr="00380A0C">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4</w:t>
            </w:r>
          </w:p>
        </w:tc>
        <w:tc>
          <w:tcPr>
            <w:tcW w:w="1240" w:type="dxa"/>
            <w:tcBorders>
              <w:top w:val="single" w:sz="4" w:space="0" w:color="auto"/>
              <w:left w:val="nil"/>
              <w:bottom w:val="single" w:sz="4" w:space="0" w:color="auto"/>
              <w:right w:val="single" w:sz="4" w:space="0" w:color="auto"/>
            </w:tcBorders>
            <w:shd w:val="clear" w:color="000000" w:fill="DAEEF3"/>
            <w:vAlign w:val="center"/>
            <w:hideMark/>
          </w:tcPr>
          <w:p w14:paraId="28869738" w14:textId="77777777" w:rsidR="00380A0C" w:rsidRPr="00380A0C" w:rsidRDefault="00380A0C" w:rsidP="00FD74F3">
            <w:pPr>
              <w:spacing w:after="0" w:line="240" w:lineRule="auto"/>
              <w:jc w:val="center"/>
              <w:rPr>
                <w:rFonts w:ascii="Arial" w:eastAsia="Times New Roman" w:hAnsi="Arial" w:cs="Arial"/>
                <w:b/>
                <w:bCs/>
                <w:sz w:val="20"/>
                <w:szCs w:val="20"/>
                <w:lang w:eastAsia="it-IT"/>
              </w:rPr>
            </w:pPr>
            <w:r w:rsidRPr="00380A0C">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5</w:t>
            </w:r>
          </w:p>
        </w:tc>
      </w:tr>
      <w:tr w:rsidR="007921FC" w:rsidRPr="00380A0C" w14:paraId="70E1DE00" w14:textId="77777777" w:rsidTr="00380A0C">
        <w:trPr>
          <w:trHeight w:val="285"/>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BFCAD3C" w14:textId="77777777" w:rsidR="00380A0C" w:rsidRPr="00380A0C" w:rsidRDefault="00380A0C" w:rsidP="00380A0C">
            <w:pPr>
              <w:spacing w:after="0" w:line="240" w:lineRule="auto"/>
              <w:rPr>
                <w:rFonts w:ascii="Arial" w:eastAsia="Times New Roman" w:hAnsi="Arial" w:cs="Arial"/>
                <w:sz w:val="20"/>
                <w:szCs w:val="20"/>
                <w:lang w:eastAsia="it-IT"/>
              </w:rPr>
            </w:pPr>
            <w:r w:rsidRPr="00380A0C">
              <w:rPr>
                <w:rFonts w:ascii="Arial" w:eastAsia="Times New Roman" w:hAnsi="Arial" w:cs="Arial"/>
                <w:sz w:val="20"/>
                <w:szCs w:val="20"/>
                <w:lang w:eastAsia="it-IT"/>
              </w:rPr>
              <w:t>Oneri finanziari</w:t>
            </w:r>
          </w:p>
        </w:tc>
        <w:tc>
          <w:tcPr>
            <w:tcW w:w="1240" w:type="dxa"/>
            <w:tcBorders>
              <w:top w:val="nil"/>
              <w:left w:val="nil"/>
              <w:bottom w:val="single" w:sz="4" w:space="0" w:color="auto"/>
              <w:right w:val="single" w:sz="4" w:space="0" w:color="auto"/>
            </w:tcBorders>
            <w:shd w:val="clear" w:color="auto" w:fill="auto"/>
            <w:noWrap/>
            <w:vAlign w:val="bottom"/>
            <w:hideMark/>
          </w:tcPr>
          <w:p w14:paraId="578EC012" w14:textId="77777777" w:rsidR="00380A0C" w:rsidRPr="00380A0C" w:rsidRDefault="007921FC" w:rsidP="007921FC">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38.463,53</w:t>
            </w:r>
            <w:r w:rsidR="00380A0C" w:rsidRPr="00380A0C">
              <w:rPr>
                <w:rFonts w:ascii="Arial" w:eastAsia="Times New Roman" w:hAnsi="Arial" w:cs="Arial"/>
                <w:sz w:val="20"/>
                <w:szCs w:val="20"/>
                <w:lang w:eastAsia="it-IT"/>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14:paraId="1A6B5453" w14:textId="77777777" w:rsidR="00380A0C" w:rsidRPr="00380A0C" w:rsidRDefault="007921FC" w:rsidP="007921FC">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36.311,03</w:t>
            </w:r>
            <w:r w:rsidR="00380A0C" w:rsidRPr="00380A0C">
              <w:rPr>
                <w:rFonts w:ascii="Arial" w:eastAsia="Times New Roman" w:hAnsi="Arial" w:cs="Arial"/>
                <w:sz w:val="20"/>
                <w:szCs w:val="20"/>
                <w:lang w:eastAsia="it-IT"/>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14:paraId="228EA934" w14:textId="77777777" w:rsidR="00380A0C" w:rsidRPr="00380A0C" w:rsidRDefault="007921FC" w:rsidP="007921FC">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34.046,00</w:t>
            </w:r>
            <w:r w:rsidR="00380A0C" w:rsidRPr="00380A0C">
              <w:rPr>
                <w:rFonts w:ascii="Arial" w:eastAsia="Times New Roman" w:hAnsi="Arial" w:cs="Arial"/>
                <w:sz w:val="20"/>
                <w:szCs w:val="20"/>
                <w:lang w:eastAsia="it-IT"/>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14:paraId="55FDFA71" w14:textId="77777777" w:rsidR="00380A0C" w:rsidRPr="00380A0C" w:rsidRDefault="007921FC" w:rsidP="007921FC">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31.661,90</w:t>
            </w:r>
            <w:r w:rsidR="00380A0C" w:rsidRPr="00380A0C">
              <w:rPr>
                <w:rFonts w:ascii="Arial" w:eastAsia="Times New Roman" w:hAnsi="Arial" w:cs="Arial"/>
                <w:sz w:val="20"/>
                <w:szCs w:val="20"/>
                <w:lang w:eastAsia="it-IT"/>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14:paraId="0B7DB6FE" w14:textId="77777777" w:rsidR="00380A0C" w:rsidRPr="00380A0C" w:rsidRDefault="007921FC" w:rsidP="007921FC">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29.151,81</w:t>
            </w:r>
            <w:r w:rsidR="00380A0C" w:rsidRPr="00380A0C">
              <w:rPr>
                <w:rFonts w:ascii="Arial" w:eastAsia="Times New Roman" w:hAnsi="Arial" w:cs="Arial"/>
                <w:sz w:val="20"/>
                <w:szCs w:val="20"/>
                <w:lang w:eastAsia="it-IT"/>
              </w:rPr>
              <w:t xml:space="preserve"> </w:t>
            </w:r>
          </w:p>
        </w:tc>
      </w:tr>
      <w:tr w:rsidR="007921FC" w:rsidRPr="00380A0C" w14:paraId="365B75C3" w14:textId="77777777" w:rsidTr="00380A0C">
        <w:trPr>
          <w:trHeight w:val="285"/>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40E9AE4" w14:textId="77777777" w:rsidR="00380A0C" w:rsidRPr="00380A0C" w:rsidRDefault="00380A0C" w:rsidP="00380A0C">
            <w:pPr>
              <w:spacing w:after="0" w:line="240" w:lineRule="auto"/>
              <w:rPr>
                <w:rFonts w:ascii="Arial" w:eastAsia="Times New Roman" w:hAnsi="Arial" w:cs="Arial"/>
                <w:sz w:val="20"/>
                <w:szCs w:val="20"/>
                <w:lang w:eastAsia="it-IT"/>
              </w:rPr>
            </w:pPr>
            <w:r w:rsidRPr="00380A0C">
              <w:rPr>
                <w:rFonts w:ascii="Arial" w:eastAsia="Times New Roman" w:hAnsi="Arial" w:cs="Arial"/>
                <w:sz w:val="20"/>
                <w:szCs w:val="20"/>
                <w:lang w:eastAsia="it-IT"/>
              </w:rPr>
              <w:t>Quota capitale</w:t>
            </w:r>
          </w:p>
        </w:tc>
        <w:tc>
          <w:tcPr>
            <w:tcW w:w="1240" w:type="dxa"/>
            <w:tcBorders>
              <w:top w:val="nil"/>
              <w:left w:val="nil"/>
              <w:bottom w:val="single" w:sz="4" w:space="0" w:color="auto"/>
              <w:right w:val="single" w:sz="4" w:space="0" w:color="auto"/>
            </w:tcBorders>
            <w:shd w:val="clear" w:color="auto" w:fill="auto"/>
            <w:noWrap/>
            <w:vAlign w:val="bottom"/>
            <w:hideMark/>
          </w:tcPr>
          <w:p w14:paraId="5F58DE17" w14:textId="77777777" w:rsidR="00380A0C" w:rsidRPr="00380A0C" w:rsidRDefault="007921FC" w:rsidP="007921FC">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40.523,77</w:t>
            </w:r>
            <w:r w:rsidR="00380A0C" w:rsidRPr="00380A0C">
              <w:rPr>
                <w:rFonts w:ascii="Arial" w:eastAsia="Times New Roman" w:hAnsi="Arial" w:cs="Arial"/>
                <w:sz w:val="20"/>
                <w:szCs w:val="20"/>
                <w:lang w:eastAsia="it-IT"/>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14:paraId="6F4CFA36" w14:textId="77777777" w:rsidR="00380A0C" w:rsidRPr="00380A0C" w:rsidRDefault="007921FC" w:rsidP="007921FC">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42.461,77</w:t>
            </w:r>
            <w:r w:rsidR="00380A0C" w:rsidRPr="00380A0C">
              <w:rPr>
                <w:rFonts w:ascii="Arial" w:eastAsia="Times New Roman" w:hAnsi="Arial" w:cs="Arial"/>
                <w:sz w:val="20"/>
                <w:szCs w:val="20"/>
                <w:lang w:eastAsia="it-IT"/>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14:paraId="7727CBFF" w14:textId="77777777" w:rsidR="00380A0C" w:rsidRPr="00380A0C" w:rsidRDefault="007921FC" w:rsidP="007921FC">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44.512,30</w:t>
            </w:r>
            <w:r w:rsidR="00380A0C" w:rsidRPr="00380A0C">
              <w:rPr>
                <w:rFonts w:ascii="Arial" w:eastAsia="Times New Roman" w:hAnsi="Arial" w:cs="Arial"/>
                <w:sz w:val="20"/>
                <w:szCs w:val="20"/>
                <w:lang w:eastAsia="it-IT"/>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14:paraId="4CC9E282" w14:textId="77777777" w:rsidR="00380A0C" w:rsidRPr="00380A0C" w:rsidRDefault="007921FC" w:rsidP="007921FC">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46.681,90</w:t>
            </w:r>
            <w:r w:rsidR="00380A0C" w:rsidRPr="00380A0C">
              <w:rPr>
                <w:rFonts w:ascii="Arial" w:eastAsia="Times New Roman" w:hAnsi="Arial" w:cs="Arial"/>
                <w:sz w:val="20"/>
                <w:szCs w:val="20"/>
                <w:lang w:eastAsia="it-IT"/>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14:paraId="78036C37" w14:textId="77777777" w:rsidR="00380A0C" w:rsidRPr="00380A0C" w:rsidRDefault="007921FC" w:rsidP="007921FC">
            <w:pPr>
              <w:spacing w:after="0" w:line="240" w:lineRule="auto"/>
              <w:jc w:val="right"/>
              <w:rPr>
                <w:rFonts w:ascii="Arial" w:eastAsia="Times New Roman" w:hAnsi="Arial" w:cs="Arial"/>
                <w:sz w:val="20"/>
                <w:szCs w:val="20"/>
                <w:lang w:eastAsia="it-IT"/>
              </w:rPr>
            </w:pPr>
            <w:r>
              <w:rPr>
                <w:rFonts w:ascii="Arial" w:eastAsia="Times New Roman" w:hAnsi="Arial" w:cs="Arial"/>
                <w:sz w:val="20"/>
                <w:szCs w:val="20"/>
                <w:lang w:eastAsia="it-IT"/>
              </w:rPr>
              <w:t>48.977,49</w:t>
            </w:r>
            <w:r w:rsidR="00380A0C" w:rsidRPr="00380A0C">
              <w:rPr>
                <w:rFonts w:ascii="Arial" w:eastAsia="Times New Roman" w:hAnsi="Arial" w:cs="Arial"/>
                <w:sz w:val="20"/>
                <w:szCs w:val="20"/>
                <w:lang w:eastAsia="it-IT"/>
              </w:rPr>
              <w:t xml:space="preserve"> </w:t>
            </w:r>
          </w:p>
        </w:tc>
      </w:tr>
      <w:tr w:rsidR="007921FC" w:rsidRPr="00380A0C" w14:paraId="694A8889" w14:textId="77777777" w:rsidTr="00380A0C">
        <w:trPr>
          <w:trHeight w:val="285"/>
        </w:trPr>
        <w:tc>
          <w:tcPr>
            <w:tcW w:w="3260" w:type="dxa"/>
            <w:tcBorders>
              <w:top w:val="nil"/>
              <w:left w:val="single" w:sz="4" w:space="0" w:color="auto"/>
              <w:bottom w:val="single" w:sz="4" w:space="0" w:color="auto"/>
              <w:right w:val="single" w:sz="4" w:space="0" w:color="auto"/>
            </w:tcBorders>
            <w:shd w:val="clear" w:color="000000" w:fill="DAEEF3"/>
            <w:noWrap/>
            <w:vAlign w:val="bottom"/>
            <w:hideMark/>
          </w:tcPr>
          <w:p w14:paraId="6DC19660" w14:textId="77777777" w:rsidR="00380A0C" w:rsidRPr="00380A0C" w:rsidRDefault="00380A0C" w:rsidP="00380A0C">
            <w:pPr>
              <w:spacing w:after="0" w:line="240" w:lineRule="auto"/>
              <w:jc w:val="center"/>
              <w:rPr>
                <w:rFonts w:ascii="Arial" w:eastAsia="Times New Roman" w:hAnsi="Arial" w:cs="Arial"/>
                <w:b/>
                <w:bCs/>
                <w:sz w:val="20"/>
                <w:szCs w:val="20"/>
                <w:lang w:eastAsia="it-IT"/>
              </w:rPr>
            </w:pPr>
            <w:r w:rsidRPr="00380A0C">
              <w:rPr>
                <w:rFonts w:ascii="Arial" w:eastAsia="Times New Roman" w:hAnsi="Arial" w:cs="Arial"/>
                <w:b/>
                <w:bCs/>
                <w:sz w:val="20"/>
                <w:szCs w:val="20"/>
                <w:lang w:eastAsia="it-IT"/>
              </w:rPr>
              <w:t>Totale fine anno</w:t>
            </w:r>
          </w:p>
        </w:tc>
        <w:tc>
          <w:tcPr>
            <w:tcW w:w="1240" w:type="dxa"/>
            <w:tcBorders>
              <w:top w:val="nil"/>
              <w:left w:val="nil"/>
              <w:bottom w:val="single" w:sz="4" w:space="0" w:color="auto"/>
              <w:right w:val="single" w:sz="4" w:space="0" w:color="auto"/>
            </w:tcBorders>
            <w:shd w:val="clear" w:color="000000" w:fill="DAEEF3"/>
            <w:noWrap/>
            <w:vAlign w:val="bottom"/>
            <w:hideMark/>
          </w:tcPr>
          <w:p w14:paraId="36B2C73A" w14:textId="77777777" w:rsidR="00380A0C" w:rsidRPr="00380A0C" w:rsidRDefault="00380A0C" w:rsidP="007921FC">
            <w:pPr>
              <w:spacing w:after="0" w:line="240" w:lineRule="auto"/>
              <w:jc w:val="right"/>
              <w:rPr>
                <w:rFonts w:ascii="Arial" w:eastAsia="Times New Roman" w:hAnsi="Arial" w:cs="Arial"/>
                <w:b/>
                <w:bCs/>
                <w:sz w:val="20"/>
                <w:szCs w:val="20"/>
                <w:lang w:eastAsia="it-IT"/>
              </w:rPr>
            </w:pPr>
            <w:r w:rsidRPr="00380A0C">
              <w:rPr>
                <w:rFonts w:ascii="Arial" w:eastAsia="Times New Roman" w:hAnsi="Arial" w:cs="Arial"/>
                <w:b/>
                <w:bCs/>
                <w:sz w:val="20"/>
                <w:szCs w:val="20"/>
                <w:lang w:eastAsia="it-IT"/>
              </w:rPr>
              <w:t>7</w:t>
            </w:r>
            <w:r w:rsidR="007921FC">
              <w:rPr>
                <w:rFonts w:ascii="Arial" w:eastAsia="Times New Roman" w:hAnsi="Arial" w:cs="Arial"/>
                <w:b/>
                <w:bCs/>
                <w:sz w:val="20"/>
                <w:szCs w:val="20"/>
                <w:lang w:eastAsia="it-IT"/>
              </w:rPr>
              <w:t>8.987,30</w:t>
            </w:r>
            <w:r w:rsidRPr="00380A0C">
              <w:rPr>
                <w:rFonts w:ascii="Arial" w:eastAsia="Times New Roman" w:hAnsi="Arial" w:cs="Arial"/>
                <w:b/>
                <w:bCs/>
                <w:sz w:val="20"/>
                <w:szCs w:val="20"/>
                <w:lang w:eastAsia="it-IT"/>
              </w:rPr>
              <w:t xml:space="preserve"> </w:t>
            </w:r>
          </w:p>
        </w:tc>
        <w:tc>
          <w:tcPr>
            <w:tcW w:w="1280" w:type="dxa"/>
            <w:tcBorders>
              <w:top w:val="nil"/>
              <w:left w:val="nil"/>
              <w:bottom w:val="single" w:sz="4" w:space="0" w:color="auto"/>
              <w:right w:val="single" w:sz="4" w:space="0" w:color="auto"/>
            </w:tcBorders>
            <w:shd w:val="clear" w:color="000000" w:fill="DAEEF3"/>
            <w:noWrap/>
            <w:vAlign w:val="bottom"/>
            <w:hideMark/>
          </w:tcPr>
          <w:p w14:paraId="0391DAB5" w14:textId="77777777" w:rsidR="00380A0C" w:rsidRPr="00380A0C" w:rsidRDefault="00380A0C" w:rsidP="007921FC">
            <w:pPr>
              <w:spacing w:after="0" w:line="240" w:lineRule="auto"/>
              <w:jc w:val="right"/>
              <w:rPr>
                <w:rFonts w:ascii="Arial" w:eastAsia="Times New Roman" w:hAnsi="Arial" w:cs="Arial"/>
                <w:b/>
                <w:bCs/>
                <w:sz w:val="20"/>
                <w:szCs w:val="20"/>
                <w:lang w:eastAsia="it-IT"/>
              </w:rPr>
            </w:pPr>
            <w:r w:rsidRPr="00380A0C">
              <w:rPr>
                <w:rFonts w:ascii="Arial" w:eastAsia="Times New Roman" w:hAnsi="Arial" w:cs="Arial"/>
                <w:b/>
                <w:bCs/>
                <w:sz w:val="20"/>
                <w:szCs w:val="20"/>
                <w:lang w:eastAsia="it-IT"/>
              </w:rPr>
              <w:t>78.</w:t>
            </w:r>
            <w:r w:rsidR="007921FC">
              <w:rPr>
                <w:rFonts w:ascii="Arial" w:eastAsia="Times New Roman" w:hAnsi="Arial" w:cs="Arial"/>
                <w:b/>
                <w:bCs/>
                <w:sz w:val="20"/>
                <w:szCs w:val="20"/>
                <w:lang w:eastAsia="it-IT"/>
              </w:rPr>
              <w:t>772,80</w:t>
            </w:r>
            <w:r w:rsidRPr="00380A0C">
              <w:rPr>
                <w:rFonts w:ascii="Arial" w:eastAsia="Times New Roman" w:hAnsi="Arial" w:cs="Arial"/>
                <w:b/>
                <w:bCs/>
                <w:sz w:val="20"/>
                <w:szCs w:val="20"/>
                <w:lang w:eastAsia="it-IT"/>
              </w:rPr>
              <w:t xml:space="preserve"> </w:t>
            </w:r>
          </w:p>
        </w:tc>
        <w:tc>
          <w:tcPr>
            <w:tcW w:w="1280" w:type="dxa"/>
            <w:tcBorders>
              <w:top w:val="nil"/>
              <w:left w:val="nil"/>
              <w:bottom w:val="single" w:sz="4" w:space="0" w:color="auto"/>
              <w:right w:val="single" w:sz="4" w:space="0" w:color="auto"/>
            </w:tcBorders>
            <w:shd w:val="clear" w:color="000000" w:fill="DAEEF3"/>
            <w:noWrap/>
            <w:vAlign w:val="bottom"/>
            <w:hideMark/>
          </w:tcPr>
          <w:p w14:paraId="0D80150B" w14:textId="77777777" w:rsidR="00380A0C" w:rsidRPr="00380A0C" w:rsidRDefault="00380A0C" w:rsidP="007921FC">
            <w:pPr>
              <w:spacing w:after="0" w:line="240" w:lineRule="auto"/>
              <w:jc w:val="right"/>
              <w:rPr>
                <w:rFonts w:ascii="Arial" w:eastAsia="Times New Roman" w:hAnsi="Arial" w:cs="Arial"/>
                <w:b/>
                <w:bCs/>
                <w:sz w:val="20"/>
                <w:szCs w:val="20"/>
                <w:lang w:eastAsia="it-IT"/>
              </w:rPr>
            </w:pPr>
            <w:r w:rsidRPr="00380A0C">
              <w:rPr>
                <w:rFonts w:ascii="Arial" w:eastAsia="Times New Roman" w:hAnsi="Arial" w:cs="Arial"/>
                <w:b/>
                <w:bCs/>
                <w:sz w:val="20"/>
                <w:szCs w:val="20"/>
                <w:lang w:eastAsia="it-IT"/>
              </w:rPr>
              <w:t>78</w:t>
            </w:r>
            <w:r w:rsidR="007921FC">
              <w:rPr>
                <w:rFonts w:ascii="Arial" w:eastAsia="Times New Roman" w:hAnsi="Arial" w:cs="Arial"/>
                <w:b/>
                <w:bCs/>
                <w:sz w:val="20"/>
                <w:szCs w:val="20"/>
                <w:lang w:eastAsia="it-IT"/>
              </w:rPr>
              <w:t>.558,30</w:t>
            </w:r>
            <w:r w:rsidRPr="00380A0C">
              <w:rPr>
                <w:rFonts w:ascii="Arial" w:eastAsia="Times New Roman" w:hAnsi="Arial" w:cs="Arial"/>
                <w:b/>
                <w:bCs/>
                <w:sz w:val="20"/>
                <w:szCs w:val="20"/>
                <w:lang w:eastAsia="it-IT"/>
              </w:rPr>
              <w:t xml:space="preserve"> </w:t>
            </w:r>
          </w:p>
        </w:tc>
        <w:tc>
          <w:tcPr>
            <w:tcW w:w="1240" w:type="dxa"/>
            <w:tcBorders>
              <w:top w:val="nil"/>
              <w:left w:val="nil"/>
              <w:bottom w:val="single" w:sz="4" w:space="0" w:color="auto"/>
              <w:right w:val="single" w:sz="4" w:space="0" w:color="auto"/>
            </w:tcBorders>
            <w:shd w:val="clear" w:color="000000" w:fill="DAEEF3"/>
            <w:noWrap/>
            <w:vAlign w:val="bottom"/>
            <w:hideMark/>
          </w:tcPr>
          <w:p w14:paraId="05B3FED2" w14:textId="77777777" w:rsidR="00380A0C" w:rsidRPr="00380A0C" w:rsidRDefault="00380A0C" w:rsidP="007921FC">
            <w:pPr>
              <w:spacing w:after="0" w:line="240" w:lineRule="auto"/>
              <w:jc w:val="right"/>
              <w:rPr>
                <w:rFonts w:ascii="Arial" w:eastAsia="Times New Roman" w:hAnsi="Arial" w:cs="Arial"/>
                <w:b/>
                <w:bCs/>
                <w:sz w:val="20"/>
                <w:szCs w:val="20"/>
                <w:lang w:eastAsia="it-IT"/>
              </w:rPr>
            </w:pPr>
            <w:r w:rsidRPr="00380A0C">
              <w:rPr>
                <w:rFonts w:ascii="Arial" w:eastAsia="Times New Roman" w:hAnsi="Arial" w:cs="Arial"/>
                <w:b/>
                <w:bCs/>
                <w:sz w:val="20"/>
                <w:szCs w:val="20"/>
                <w:lang w:eastAsia="it-IT"/>
              </w:rPr>
              <w:t>78.</w:t>
            </w:r>
            <w:r w:rsidR="007921FC">
              <w:rPr>
                <w:rFonts w:ascii="Arial" w:eastAsia="Times New Roman" w:hAnsi="Arial" w:cs="Arial"/>
                <w:b/>
                <w:bCs/>
                <w:sz w:val="20"/>
                <w:szCs w:val="20"/>
                <w:lang w:eastAsia="it-IT"/>
              </w:rPr>
              <w:t>343,80</w:t>
            </w:r>
            <w:r w:rsidRPr="00380A0C">
              <w:rPr>
                <w:rFonts w:ascii="Arial" w:eastAsia="Times New Roman" w:hAnsi="Arial" w:cs="Arial"/>
                <w:b/>
                <w:bCs/>
                <w:sz w:val="20"/>
                <w:szCs w:val="20"/>
                <w:lang w:eastAsia="it-IT"/>
              </w:rPr>
              <w:t xml:space="preserve"> </w:t>
            </w:r>
          </w:p>
        </w:tc>
        <w:tc>
          <w:tcPr>
            <w:tcW w:w="1240" w:type="dxa"/>
            <w:tcBorders>
              <w:top w:val="nil"/>
              <w:left w:val="nil"/>
              <w:bottom w:val="single" w:sz="4" w:space="0" w:color="auto"/>
              <w:right w:val="single" w:sz="4" w:space="0" w:color="auto"/>
            </w:tcBorders>
            <w:shd w:val="clear" w:color="000000" w:fill="DAEEF3"/>
            <w:noWrap/>
            <w:vAlign w:val="bottom"/>
            <w:hideMark/>
          </w:tcPr>
          <w:p w14:paraId="65437E20" w14:textId="77777777" w:rsidR="00380A0C" w:rsidRPr="00380A0C" w:rsidRDefault="00380A0C" w:rsidP="007921FC">
            <w:pPr>
              <w:spacing w:after="0" w:line="240" w:lineRule="auto"/>
              <w:jc w:val="right"/>
              <w:rPr>
                <w:rFonts w:ascii="Arial" w:eastAsia="Times New Roman" w:hAnsi="Arial" w:cs="Arial"/>
                <w:b/>
                <w:bCs/>
                <w:sz w:val="20"/>
                <w:szCs w:val="20"/>
                <w:lang w:eastAsia="it-IT"/>
              </w:rPr>
            </w:pPr>
            <w:r w:rsidRPr="00380A0C">
              <w:rPr>
                <w:rFonts w:ascii="Arial" w:eastAsia="Times New Roman" w:hAnsi="Arial" w:cs="Arial"/>
                <w:b/>
                <w:bCs/>
                <w:sz w:val="20"/>
                <w:szCs w:val="20"/>
                <w:lang w:eastAsia="it-IT"/>
              </w:rPr>
              <w:t>78.</w:t>
            </w:r>
            <w:r w:rsidR="007921FC">
              <w:rPr>
                <w:rFonts w:ascii="Arial" w:eastAsia="Times New Roman" w:hAnsi="Arial" w:cs="Arial"/>
                <w:b/>
                <w:bCs/>
                <w:sz w:val="20"/>
                <w:szCs w:val="20"/>
                <w:lang w:eastAsia="it-IT"/>
              </w:rPr>
              <w:t>129,30</w:t>
            </w:r>
            <w:r w:rsidRPr="00380A0C">
              <w:rPr>
                <w:rFonts w:ascii="Arial" w:eastAsia="Times New Roman" w:hAnsi="Arial" w:cs="Arial"/>
                <w:b/>
                <w:bCs/>
                <w:sz w:val="20"/>
                <w:szCs w:val="20"/>
                <w:lang w:eastAsia="it-IT"/>
              </w:rPr>
              <w:t xml:space="preserve"> </w:t>
            </w:r>
          </w:p>
        </w:tc>
      </w:tr>
    </w:tbl>
    <w:p w14:paraId="6B64D3B9" w14:textId="77777777" w:rsidR="00B14E2D" w:rsidRPr="00CB3C97" w:rsidRDefault="00B14E2D" w:rsidP="00B14E2D">
      <w:pPr>
        <w:spacing w:after="0" w:line="339" w:lineRule="exact"/>
        <w:ind w:left="1195"/>
        <w:rPr>
          <w:sz w:val="24"/>
          <w:szCs w:val="24"/>
        </w:rPr>
      </w:pPr>
    </w:p>
    <w:p w14:paraId="161B45E3" w14:textId="77777777" w:rsidR="00B14E2D" w:rsidRDefault="00B14E2D" w:rsidP="00B14E2D">
      <w:pPr>
        <w:spacing w:before="51" w:after="0" w:line="360" w:lineRule="auto"/>
        <w:ind w:right="-1"/>
        <w:jc w:val="both"/>
        <w:rPr>
          <w:rFonts w:ascii="Times New Roman" w:hAnsi="Times New Roman" w:cs="Times New Roman"/>
          <w:color w:val="000000"/>
          <w:w w:val="110"/>
        </w:rPr>
      </w:pPr>
      <w:r w:rsidRPr="00B14E2D">
        <w:rPr>
          <w:rFonts w:ascii="Times New Roman" w:hAnsi="Times New Roman" w:cs="Times New Roman"/>
          <w:color w:val="000000"/>
          <w:w w:val="110"/>
        </w:rPr>
        <w:t>La previsione di spesa per gli anni 202</w:t>
      </w:r>
      <w:r w:rsidR="00FD74F3">
        <w:rPr>
          <w:rFonts w:ascii="Times New Roman" w:hAnsi="Times New Roman" w:cs="Times New Roman"/>
          <w:color w:val="000000"/>
          <w:w w:val="110"/>
        </w:rPr>
        <w:t>3</w:t>
      </w:r>
      <w:r w:rsidRPr="00B14E2D">
        <w:rPr>
          <w:rFonts w:ascii="Times New Roman" w:hAnsi="Times New Roman" w:cs="Times New Roman"/>
          <w:color w:val="000000"/>
          <w:w w:val="110"/>
        </w:rPr>
        <w:t>, 202</w:t>
      </w:r>
      <w:r w:rsidR="00FD74F3">
        <w:rPr>
          <w:rFonts w:ascii="Times New Roman" w:hAnsi="Times New Roman" w:cs="Times New Roman"/>
          <w:color w:val="000000"/>
          <w:w w:val="110"/>
        </w:rPr>
        <w:t>4</w:t>
      </w:r>
      <w:r w:rsidRPr="00B14E2D">
        <w:rPr>
          <w:rFonts w:ascii="Times New Roman" w:hAnsi="Times New Roman" w:cs="Times New Roman"/>
          <w:color w:val="000000"/>
          <w:w w:val="110"/>
        </w:rPr>
        <w:t xml:space="preserve"> e 202</w:t>
      </w:r>
      <w:r w:rsidR="00FD74F3">
        <w:rPr>
          <w:rFonts w:ascii="Times New Roman" w:hAnsi="Times New Roman" w:cs="Times New Roman"/>
          <w:color w:val="000000"/>
          <w:w w:val="110"/>
        </w:rPr>
        <w:t>5</w:t>
      </w:r>
      <w:r w:rsidRPr="00B14E2D">
        <w:rPr>
          <w:rFonts w:ascii="Times New Roman" w:hAnsi="Times New Roman" w:cs="Times New Roman"/>
          <w:color w:val="000000"/>
          <w:w w:val="110"/>
        </w:rPr>
        <w:t xml:space="preserve"> per interessi passivi e oneri finanziari diversi è congrua sulla base del riepilogo predisposto dal responsabile del servizio finanziario degli altri prestiti contratti a tutt’oggi e rientra nel limite di indebitamento previsto dall’articolo 204 del TUEL come calcolato nel seguente prospetto.</w:t>
      </w:r>
    </w:p>
    <w:tbl>
      <w:tblPr>
        <w:tblW w:w="9540" w:type="dxa"/>
        <w:jc w:val="center"/>
        <w:tblCellMar>
          <w:left w:w="70" w:type="dxa"/>
          <w:right w:w="70" w:type="dxa"/>
        </w:tblCellMar>
        <w:tblLook w:val="04A0" w:firstRow="1" w:lastRow="0" w:firstColumn="1" w:lastColumn="0" w:noHBand="0" w:noVBand="1"/>
      </w:tblPr>
      <w:tblGrid>
        <w:gridCol w:w="3000"/>
        <w:gridCol w:w="1308"/>
        <w:gridCol w:w="1308"/>
        <w:gridCol w:w="1308"/>
        <w:gridCol w:w="1308"/>
        <w:gridCol w:w="1308"/>
      </w:tblGrid>
      <w:tr w:rsidR="00B077E2" w:rsidRPr="00B077E2" w14:paraId="51D71E65" w14:textId="77777777" w:rsidTr="00D663AB">
        <w:trPr>
          <w:trHeight w:val="285"/>
          <w:jc w:val="center"/>
        </w:trPr>
        <w:tc>
          <w:tcPr>
            <w:tcW w:w="3000" w:type="dxa"/>
            <w:tcBorders>
              <w:top w:val="single" w:sz="4" w:space="0" w:color="auto"/>
              <w:left w:val="single" w:sz="4" w:space="0" w:color="auto"/>
              <w:bottom w:val="single" w:sz="4" w:space="0" w:color="auto"/>
              <w:right w:val="single" w:sz="4" w:space="0" w:color="auto"/>
            </w:tcBorders>
            <w:shd w:val="clear" w:color="000000" w:fill="DAEEF3"/>
            <w:hideMark/>
          </w:tcPr>
          <w:p w14:paraId="2F54DBAD" w14:textId="77777777" w:rsidR="00B077E2" w:rsidRPr="00B077E2" w:rsidRDefault="00B077E2" w:rsidP="00B077E2">
            <w:pPr>
              <w:spacing w:after="0" w:line="240" w:lineRule="auto"/>
              <w:jc w:val="both"/>
              <w:rPr>
                <w:rFonts w:ascii="Arial" w:eastAsia="Times New Roman" w:hAnsi="Arial" w:cs="Arial"/>
                <w:sz w:val="20"/>
                <w:szCs w:val="20"/>
                <w:lang w:eastAsia="it-IT"/>
              </w:rPr>
            </w:pPr>
          </w:p>
        </w:tc>
        <w:tc>
          <w:tcPr>
            <w:tcW w:w="1308" w:type="dxa"/>
            <w:tcBorders>
              <w:top w:val="single" w:sz="4" w:space="0" w:color="auto"/>
              <w:left w:val="nil"/>
              <w:bottom w:val="single" w:sz="4" w:space="0" w:color="auto"/>
              <w:right w:val="single" w:sz="4" w:space="0" w:color="auto"/>
            </w:tcBorders>
            <w:shd w:val="clear" w:color="000000" w:fill="DAEEF3"/>
            <w:vAlign w:val="center"/>
            <w:hideMark/>
          </w:tcPr>
          <w:p w14:paraId="657C36E4" w14:textId="77777777" w:rsidR="00B077E2" w:rsidRPr="00B077E2" w:rsidRDefault="00B077E2" w:rsidP="00FD74F3">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1</w:t>
            </w:r>
          </w:p>
        </w:tc>
        <w:tc>
          <w:tcPr>
            <w:tcW w:w="1308" w:type="dxa"/>
            <w:tcBorders>
              <w:top w:val="single" w:sz="4" w:space="0" w:color="auto"/>
              <w:left w:val="nil"/>
              <w:bottom w:val="single" w:sz="4" w:space="0" w:color="auto"/>
              <w:right w:val="single" w:sz="4" w:space="0" w:color="auto"/>
            </w:tcBorders>
            <w:shd w:val="clear" w:color="000000" w:fill="DAEEF3"/>
            <w:vAlign w:val="center"/>
            <w:hideMark/>
          </w:tcPr>
          <w:p w14:paraId="6952A7C3" w14:textId="77777777" w:rsidR="00B077E2" w:rsidRPr="00B077E2" w:rsidRDefault="00B077E2" w:rsidP="00FD74F3">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2</w:t>
            </w:r>
          </w:p>
        </w:tc>
        <w:tc>
          <w:tcPr>
            <w:tcW w:w="1308" w:type="dxa"/>
            <w:tcBorders>
              <w:top w:val="single" w:sz="4" w:space="0" w:color="auto"/>
              <w:left w:val="nil"/>
              <w:bottom w:val="single" w:sz="4" w:space="0" w:color="auto"/>
              <w:right w:val="single" w:sz="4" w:space="0" w:color="auto"/>
            </w:tcBorders>
            <w:shd w:val="clear" w:color="000000" w:fill="DAEEF3"/>
            <w:vAlign w:val="center"/>
            <w:hideMark/>
          </w:tcPr>
          <w:p w14:paraId="22FAC300" w14:textId="77777777" w:rsidR="00B077E2" w:rsidRPr="00B077E2" w:rsidRDefault="00B077E2" w:rsidP="00FD74F3">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3</w:t>
            </w:r>
          </w:p>
        </w:tc>
        <w:tc>
          <w:tcPr>
            <w:tcW w:w="1308" w:type="dxa"/>
            <w:tcBorders>
              <w:top w:val="single" w:sz="4" w:space="0" w:color="auto"/>
              <w:left w:val="nil"/>
              <w:bottom w:val="single" w:sz="4" w:space="0" w:color="auto"/>
              <w:right w:val="single" w:sz="4" w:space="0" w:color="auto"/>
            </w:tcBorders>
            <w:shd w:val="clear" w:color="000000" w:fill="DAEEF3"/>
            <w:vAlign w:val="center"/>
            <w:hideMark/>
          </w:tcPr>
          <w:p w14:paraId="0917A4B4" w14:textId="77777777" w:rsidR="00B077E2" w:rsidRPr="00B077E2" w:rsidRDefault="00B077E2" w:rsidP="00FD74F3">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4</w:t>
            </w:r>
          </w:p>
        </w:tc>
        <w:tc>
          <w:tcPr>
            <w:tcW w:w="1308" w:type="dxa"/>
            <w:tcBorders>
              <w:top w:val="single" w:sz="4" w:space="0" w:color="auto"/>
              <w:left w:val="nil"/>
              <w:bottom w:val="single" w:sz="4" w:space="0" w:color="auto"/>
              <w:right w:val="single" w:sz="4" w:space="0" w:color="auto"/>
            </w:tcBorders>
            <w:shd w:val="clear" w:color="000000" w:fill="DAEEF3"/>
            <w:vAlign w:val="center"/>
            <w:hideMark/>
          </w:tcPr>
          <w:p w14:paraId="6B164EBA" w14:textId="77777777" w:rsidR="00B077E2" w:rsidRPr="00B077E2" w:rsidRDefault="00B077E2" w:rsidP="00FD74F3">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202</w:t>
            </w:r>
            <w:r w:rsidR="00FD74F3">
              <w:rPr>
                <w:rFonts w:ascii="Arial" w:eastAsia="Times New Roman" w:hAnsi="Arial" w:cs="Arial"/>
                <w:b/>
                <w:bCs/>
                <w:sz w:val="20"/>
                <w:szCs w:val="20"/>
                <w:lang w:eastAsia="it-IT"/>
              </w:rPr>
              <w:t>5</w:t>
            </w:r>
          </w:p>
        </w:tc>
      </w:tr>
      <w:tr w:rsidR="007921FC" w:rsidRPr="00B077E2" w14:paraId="1329B0CC" w14:textId="77777777" w:rsidTr="007921FC">
        <w:trPr>
          <w:trHeight w:val="285"/>
          <w:jc w:val="center"/>
        </w:trPr>
        <w:tc>
          <w:tcPr>
            <w:tcW w:w="3000" w:type="dxa"/>
            <w:tcBorders>
              <w:top w:val="nil"/>
              <w:left w:val="single" w:sz="4" w:space="0" w:color="auto"/>
              <w:bottom w:val="single" w:sz="4" w:space="0" w:color="auto"/>
              <w:right w:val="single" w:sz="4" w:space="0" w:color="auto"/>
            </w:tcBorders>
            <w:shd w:val="clear" w:color="auto" w:fill="auto"/>
            <w:hideMark/>
          </w:tcPr>
          <w:p w14:paraId="44B5E707" w14:textId="77777777" w:rsidR="007921FC" w:rsidRPr="00B077E2" w:rsidRDefault="007921FC" w:rsidP="007921FC">
            <w:pPr>
              <w:spacing w:after="0" w:line="240" w:lineRule="auto"/>
              <w:jc w:val="both"/>
              <w:rPr>
                <w:rFonts w:ascii="Arial" w:eastAsia="Times New Roman" w:hAnsi="Arial" w:cs="Arial"/>
                <w:sz w:val="20"/>
                <w:szCs w:val="20"/>
                <w:lang w:eastAsia="it-IT"/>
              </w:rPr>
            </w:pPr>
            <w:r w:rsidRPr="00B077E2">
              <w:rPr>
                <w:rFonts w:ascii="Arial" w:eastAsia="Times New Roman" w:hAnsi="Arial" w:cs="Arial"/>
                <w:sz w:val="20"/>
                <w:szCs w:val="20"/>
                <w:lang w:eastAsia="it-IT"/>
              </w:rPr>
              <w:t>Interessi passivi</w:t>
            </w:r>
          </w:p>
        </w:tc>
        <w:tc>
          <w:tcPr>
            <w:tcW w:w="1308" w:type="dxa"/>
            <w:tcBorders>
              <w:top w:val="nil"/>
              <w:left w:val="nil"/>
              <w:bottom w:val="single" w:sz="4" w:space="0" w:color="auto"/>
              <w:right w:val="single" w:sz="4" w:space="0" w:color="auto"/>
            </w:tcBorders>
            <w:shd w:val="clear" w:color="auto" w:fill="auto"/>
            <w:vAlign w:val="bottom"/>
          </w:tcPr>
          <w:p w14:paraId="116CC552" w14:textId="77777777" w:rsidR="007921FC" w:rsidRPr="00B077E2" w:rsidRDefault="007921FC" w:rsidP="007921FC">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38.463,53</w:t>
            </w:r>
          </w:p>
        </w:tc>
        <w:tc>
          <w:tcPr>
            <w:tcW w:w="1308" w:type="dxa"/>
            <w:tcBorders>
              <w:top w:val="nil"/>
              <w:left w:val="nil"/>
              <w:bottom w:val="single" w:sz="4" w:space="0" w:color="auto"/>
              <w:right w:val="single" w:sz="4" w:space="0" w:color="auto"/>
            </w:tcBorders>
            <w:shd w:val="clear" w:color="auto" w:fill="auto"/>
            <w:vAlign w:val="bottom"/>
          </w:tcPr>
          <w:p w14:paraId="14DAA319" w14:textId="77777777" w:rsidR="007921FC" w:rsidRPr="00B077E2" w:rsidRDefault="007921FC" w:rsidP="007921FC">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36.311,03</w:t>
            </w:r>
            <w:r w:rsidRPr="00380A0C">
              <w:rPr>
                <w:rFonts w:ascii="Arial" w:eastAsia="Times New Roman" w:hAnsi="Arial" w:cs="Arial"/>
                <w:sz w:val="20"/>
                <w:szCs w:val="20"/>
                <w:lang w:eastAsia="it-IT"/>
              </w:rPr>
              <w:t xml:space="preserve"> </w:t>
            </w:r>
          </w:p>
        </w:tc>
        <w:tc>
          <w:tcPr>
            <w:tcW w:w="1308" w:type="dxa"/>
            <w:tcBorders>
              <w:top w:val="nil"/>
              <w:left w:val="nil"/>
              <w:bottom w:val="single" w:sz="4" w:space="0" w:color="auto"/>
              <w:right w:val="single" w:sz="4" w:space="0" w:color="auto"/>
            </w:tcBorders>
            <w:shd w:val="clear" w:color="auto" w:fill="auto"/>
            <w:vAlign w:val="bottom"/>
          </w:tcPr>
          <w:p w14:paraId="22AFB46D" w14:textId="77777777" w:rsidR="007921FC" w:rsidRPr="00B077E2" w:rsidRDefault="007921FC" w:rsidP="007921FC">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34.046,00</w:t>
            </w:r>
            <w:r w:rsidRPr="00380A0C">
              <w:rPr>
                <w:rFonts w:ascii="Arial" w:eastAsia="Times New Roman" w:hAnsi="Arial" w:cs="Arial"/>
                <w:sz w:val="20"/>
                <w:szCs w:val="20"/>
                <w:lang w:eastAsia="it-IT"/>
              </w:rPr>
              <w:t xml:space="preserve"> </w:t>
            </w:r>
          </w:p>
        </w:tc>
        <w:tc>
          <w:tcPr>
            <w:tcW w:w="1308" w:type="dxa"/>
            <w:tcBorders>
              <w:top w:val="nil"/>
              <w:left w:val="nil"/>
              <w:bottom w:val="single" w:sz="4" w:space="0" w:color="auto"/>
              <w:right w:val="single" w:sz="4" w:space="0" w:color="auto"/>
            </w:tcBorders>
            <w:shd w:val="clear" w:color="auto" w:fill="auto"/>
            <w:vAlign w:val="bottom"/>
          </w:tcPr>
          <w:p w14:paraId="49A971DE" w14:textId="77777777" w:rsidR="007921FC" w:rsidRPr="00B077E2" w:rsidRDefault="007921FC" w:rsidP="007921FC">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31.661,90</w:t>
            </w:r>
            <w:r w:rsidRPr="00380A0C">
              <w:rPr>
                <w:rFonts w:ascii="Arial" w:eastAsia="Times New Roman" w:hAnsi="Arial" w:cs="Arial"/>
                <w:sz w:val="20"/>
                <w:szCs w:val="20"/>
                <w:lang w:eastAsia="it-IT"/>
              </w:rPr>
              <w:t xml:space="preserve"> </w:t>
            </w:r>
          </w:p>
        </w:tc>
        <w:tc>
          <w:tcPr>
            <w:tcW w:w="1308" w:type="dxa"/>
            <w:tcBorders>
              <w:top w:val="nil"/>
              <w:left w:val="nil"/>
              <w:bottom w:val="single" w:sz="4" w:space="0" w:color="auto"/>
              <w:right w:val="single" w:sz="4" w:space="0" w:color="auto"/>
            </w:tcBorders>
            <w:shd w:val="clear" w:color="auto" w:fill="auto"/>
            <w:vAlign w:val="bottom"/>
          </w:tcPr>
          <w:p w14:paraId="04823B4D" w14:textId="77777777" w:rsidR="007921FC" w:rsidRPr="00B077E2" w:rsidRDefault="007921FC" w:rsidP="007921FC">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29.151,81</w:t>
            </w:r>
            <w:r w:rsidRPr="00380A0C">
              <w:rPr>
                <w:rFonts w:ascii="Arial" w:eastAsia="Times New Roman" w:hAnsi="Arial" w:cs="Arial"/>
                <w:sz w:val="20"/>
                <w:szCs w:val="20"/>
                <w:lang w:eastAsia="it-IT"/>
              </w:rPr>
              <w:t xml:space="preserve"> </w:t>
            </w:r>
          </w:p>
        </w:tc>
      </w:tr>
      <w:tr w:rsidR="00B077E2" w:rsidRPr="00B077E2" w14:paraId="6E9FFD60" w14:textId="77777777" w:rsidTr="007921FC">
        <w:trPr>
          <w:trHeight w:val="285"/>
          <w:jc w:val="center"/>
        </w:trPr>
        <w:tc>
          <w:tcPr>
            <w:tcW w:w="3000" w:type="dxa"/>
            <w:tcBorders>
              <w:top w:val="nil"/>
              <w:left w:val="single" w:sz="4" w:space="0" w:color="auto"/>
              <w:bottom w:val="single" w:sz="4" w:space="0" w:color="auto"/>
              <w:right w:val="single" w:sz="4" w:space="0" w:color="auto"/>
            </w:tcBorders>
            <w:shd w:val="clear" w:color="auto" w:fill="auto"/>
            <w:hideMark/>
          </w:tcPr>
          <w:p w14:paraId="417041F3" w14:textId="77777777" w:rsidR="00B077E2" w:rsidRPr="00B077E2" w:rsidRDefault="00B077E2" w:rsidP="00B077E2">
            <w:pPr>
              <w:spacing w:after="0" w:line="240" w:lineRule="auto"/>
              <w:jc w:val="both"/>
              <w:rPr>
                <w:rFonts w:ascii="Arial" w:eastAsia="Times New Roman" w:hAnsi="Arial" w:cs="Arial"/>
                <w:sz w:val="20"/>
                <w:szCs w:val="20"/>
                <w:lang w:eastAsia="it-IT"/>
              </w:rPr>
            </w:pPr>
            <w:r w:rsidRPr="00B077E2">
              <w:rPr>
                <w:rFonts w:ascii="Arial" w:eastAsia="Times New Roman" w:hAnsi="Arial" w:cs="Arial"/>
                <w:sz w:val="20"/>
                <w:szCs w:val="20"/>
                <w:lang w:eastAsia="it-IT"/>
              </w:rPr>
              <w:t>entrate correnti</w:t>
            </w:r>
          </w:p>
        </w:tc>
        <w:tc>
          <w:tcPr>
            <w:tcW w:w="1308" w:type="dxa"/>
            <w:tcBorders>
              <w:top w:val="nil"/>
              <w:left w:val="nil"/>
              <w:bottom w:val="single" w:sz="4" w:space="0" w:color="auto"/>
              <w:right w:val="single" w:sz="4" w:space="0" w:color="auto"/>
            </w:tcBorders>
            <w:shd w:val="clear" w:color="auto" w:fill="auto"/>
            <w:vAlign w:val="bottom"/>
          </w:tcPr>
          <w:p w14:paraId="0A9ED7D4" w14:textId="77777777" w:rsidR="00B077E2" w:rsidRPr="00B077E2" w:rsidRDefault="00350847" w:rsidP="00B077E2">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1.764.151,51</w:t>
            </w:r>
          </w:p>
        </w:tc>
        <w:tc>
          <w:tcPr>
            <w:tcW w:w="1308" w:type="dxa"/>
            <w:tcBorders>
              <w:top w:val="nil"/>
              <w:left w:val="nil"/>
              <w:bottom w:val="single" w:sz="4" w:space="0" w:color="auto"/>
              <w:right w:val="single" w:sz="4" w:space="0" w:color="auto"/>
            </w:tcBorders>
            <w:shd w:val="clear" w:color="auto" w:fill="auto"/>
            <w:vAlign w:val="bottom"/>
          </w:tcPr>
          <w:p w14:paraId="0ACA9D9C" w14:textId="77777777" w:rsidR="00B077E2" w:rsidRPr="00B077E2" w:rsidRDefault="00350847" w:rsidP="00B077E2">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1.836.108,21</w:t>
            </w:r>
          </w:p>
        </w:tc>
        <w:tc>
          <w:tcPr>
            <w:tcW w:w="1308" w:type="dxa"/>
            <w:tcBorders>
              <w:top w:val="nil"/>
              <w:left w:val="nil"/>
              <w:bottom w:val="single" w:sz="4" w:space="0" w:color="auto"/>
              <w:right w:val="single" w:sz="4" w:space="0" w:color="auto"/>
            </w:tcBorders>
            <w:shd w:val="clear" w:color="auto" w:fill="auto"/>
            <w:vAlign w:val="bottom"/>
          </w:tcPr>
          <w:p w14:paraId="1A0D28FD" w14:textId="77777777" w:rsidR="00B077E2" w:rsidRPr="00B077E2" w:rsidRDefault="00350847" w:rsidP="00B077E2">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1.682.653,55</w:t>
            </w:r>
          </w:p>
        </w:tc>
        <w:tc>
          <w:tcPr>
            <w:tcW w:w="1308" w:type="dxa"/>
            <w:tcBorders>
              <w:top w:val="nil"/>
              <w:left w:val="nil"/>
              <w:bottom w:val="single" w:sz="4" w:space="0" w:color="auto"/>
              <w:right w:val="single" w:sz="4" w:space="0" w:color="auto"/>
            </w:tcBorders>
            <w:shd w:val="clear" w:color="auto" w:fill="auto"/>
            <w:vAlign w:val="bottom"/>
          </w:tcPr>
          <w:p w14:paraId="05EA380C" w14:textId="77777777" w:rsidR="00B077E2" w:rsidRPr="00B077E2" w:rsidRDefault="00350847" w:rsidP="00B077E2">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1.619.711,17</w:t>
            </w:r>
          </w:p>
        </w:tc>
        <w:tc>
          <w:tcPr>
            <w:tcW w:w="1308" w:type="dxa"/>
            <w:tcBorders>
              <w:top w:val="nil"/>
              <w:left w:val="nil"/>
              <w:bottom w:val="single" w:sz="4" w:space="0" w:color="auto"/>
              <w:right w:val="single" w:sz="4" w:space="0" w:color="auto"/>
            </w:tcBorders>
            <w:shd w:val="clear" w:color="auto" w:fill="auto"/>
            <w:vAlign w:val="bottom"/>
          </w:tcPr>
          <w:p w14:paraId="0574D870" w14:textId="77777777" w:rsidR="00B077E2" w:rsidRPr="00B077E2" w:rsidRDefault="00350847" w:rsidP="00B077E2">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1.619.711,17</w:t>
            </w:r>
          </w:p>
        </w:tc>
      </w:tr>
      <w:tr w:rsidR="00B077E2" w:rsidRPr="00B077E2" w14:paraId="715C430A" w14:textId="77777777" w:rsidTr="00D663AB">
        <w:trPr>
          <w:trHeight w:val="285"/>
          <w:jc w:val="center"/>
        </w:trPr>
        <w:tc>
          <w:tcPr>
            <w:tcW w:w="3000" w:type="dxa"/>
            <w:tcBorders>
              <w:top w:val="nil"/>
              <w:left w:val="single" w:sz="4" w:space="0" w:color="auto"/>
              <w:bottom w:val="single" w:sz="4" w:space="0" w:color="auto"/>
              <w:right w:val="single" w:sz="4" w:space="0" w:color="auto"/>
            </w:tcBorders>
            <w:shd w:val="clear" w:color="000000" w:fill="DAEEF3"/>
            <w:hideMark/>
          </w:tcPr>
          <w:p w14:paraId="0AC85107" w14:textId="77777777" w:rsidR="00B077E2" w:rsidRPr="00B077E2" w:rsidRDefault="00B077E2" w:rsidP="00B077E2">
            <w:pPr>
              <w:spacing w:after="0" w:line="240" w:lineRule="auto"/>
              <w:jc w:val="both"/>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 su entrate correnti</w:t>
            </w:r>
          </w:p>
        </w:tc>
        <w:tc>
          <w:tcPr>
            <w:tcW w:w="1308" w:type="dxa"/>
            <w:tcBorders>
              <w:top w:val="nil"/>
              <w:left w:val="nil"/>
              <w:bottom w:val="single" w:sz="4" w:space="0" w:color="auto"/>
              <w:right w:val="single" w:sz="4" w:space="0" w:color="auto"/>
            </w:tcBorders>
            <w:shd w:val="clear" w:color="000000" w:fill="DAEEF3"/>
            <w:vAlign w:val="bottom"/>
            <w:hideMark/>
          </w:tcPr>
          <w:p w14:paraId="41D9247A" w14:textId="77777777" w:rsidR="00B077E2" w:rsidRPr="00B077E2" w:rsidRDefault="00B077E2" w:rsidP="00350847">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2,</w:t>
            </w:r>
            <w:r w:rsidR="00350847">
              <w:rPr>
                <w:rFonts w:ascii="Arial" w:eastAsia="Times New Roman" w:hAnsi="Arial" w:cs="Arial"/>
                <w:b/>
                <w:bCs/>
                <w:sz w:val="20"/>
                <w:szCs w:val="20"/>
                <w:lang w:eastAsia="it-IT"/>
              </w:rPr>
              <w:t>18</w:t>
            </w:r>
            <w:r w:rsidRPr="00B077E2">
              <w:rPr>
                <w:rFonts w:ascii="Arial" w:eastAsia="Times New Roman" w:hAnsi="Arial" w:cs="Arial"/>
                <w:b/>
                <w:bCs/>
                <w:sz w:val="20"/>
                <w:szCs w:val="20"/>
                <w:lang w:eastAsia="it-IT"/>
              </w:rPr>
              <w:t>%</w:t>
            </w:r>
          </w:p>
        </w:tc>
        <w:tc>
          <w:tcPr>
            <w:tcW w:w="1308" w:type="dxa"/>
            <w:tcBorders>
              <w:top w:val="nil"/>
              <w:left w:val="nil"/>
              <w:bottom w:val="single" w:sz="4" w:space="0" w:color="auto"/>
              <w:right w:val="single" w:sz="4" w:space="0" w:color="auto"/>
            </w:tcBorders>
            <w:shd w:val="clear" w:color="000000" w:fill="DAEEF3"/>
            <w:vAlign w:val="bottom"/>
            <w:hideMark/>
          </w:tcPr>
          <w:p w14:paraId="4259393B" w14:textId="77777777" w:rsidR="00B077E2" w:rsidRPr="00B077E2" w:rsidRDefault="00350847" w:rsidP="00350847">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1,98</w:t>
            </w:r>
            <w:r w:rsidR="00B077E2" w:rsidRPr="00B077E2">
              <w:rPr>
                <w:rFonts w:ascii="Arial" w:eastAsia="Times New Roman" w:hAnsi="Arial" w:cs="Arial"/>
                <w:b/>
                <w:bCs/>
                <w:sz w:val="20"/>
                <w:szCs w:val="20"/>
                <w:lang w:eastAsia="it-IT"/>
              </w:rPr>
              <w:t>%</w:t>
            </w:r>
          </w:p>
        </w:tc>
        <w:tc>
          <w:tcPr>
            <w:tcW w:w="1308" w:type="dxa"/>
            <w:tcBorders>
              <w:top w:val="nil"/>
              <w:left w:val="nil"/>
              <w:bottom w:val="single" w:sz="4" w:space="0" w:color="auto"/>
              <w:right w:val="single" w:sz="4" w:space="0" w:color="auto"/>
            </w:tcBorders>
            <w:shd w:val="clear" w:color="000000" w:fill="DAEEF3"/>
            <w:vAlign w:val="bottom"/>
            <w:hideMark/>
          </w:tcPr>
          <w:p w14:paraId="73F56F43" w14:textId="77777777" w:rsidR="00B077E2" w:rsidRPr="00B077E2" w:rsidRDefault="00B077E2" w:rsidP="008D7443">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2,</w:t>
            </w:r>
            <w:r w:rsidR="008D7443">
              <w:rPr>
                <w:rFonts w:ascii="Arial" w:eastAsia="Times New Roman" w:hAnsi="Arial" w:cs="Arial"/>
                <w:b/>
                <w:bCs/>
                <w:sz w:val="20"/>
                <w:szCs w:val="20"/>
                <w:lang w:eastAsia="it-IT"/>
              </w:rPr>
              <w:t>02</w:t>
            </w:r>
            <w:r w:rsidRPr="00B077E2">
              <w:rPr>
                <w:rFonts w:ascii="Arial" w:eastAsia="Times New Roman" w:hAnsi="Arial" w:cs="Arial"/>
                <w:b/>
                <w:bCs/>
                <w:sz w:val="20"/>
                <w:szCs w:val="20"/>
                <w:lang w:eastAsia="it-IT"/>
              </w:rPr>
              <w:t>%</w:t>
            </w:r>
          </w:p>
        </w:tc>
        <w:tc>
          <w:tcPr>
            <w:tcW w:w="1308" w:type="dxa"/>
            <w:tcBorders>
              <w:top w:val="nil"/>
              <w:left w:val="nil"/>
              <w:bottom w:val="single" w:sz="4" w:space="0" w:color="auto"/>
              <w:right w:val="single" w:sz="4" w:space="0" w:color="auto"/>
            </w:tcBorders>
            <w:shd w:val="clear" w:color="000000" w:fill="DAEEF3"/>
            <w:vAlign w:val="bottom"/>
            <w:hideMark/>
          </w:tcPr>
          <w:p w14:paraId="29BA4D96" w14:textId="77777777" w:rsidR="00B077E2" w:rsidRPr="00B077E2" w:rsidRDefault="008D7443" w:rsidP="008D7443">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1,95</w:t>
            </w:r>
            <w:r w:rsidR="00B077E2" w:rsidRPr="00B077E2">
              <w:rPr>
                <w:rFonts w:ascii="Arial" w:eastAsia="Times New Roman" w:hAnsi="Arial" w:cs="Arial"/>
                <w:b/>
                <w:bCs/>
                <w:sz w:val="20"/>
                <w:szCs w:val="20"/>
                <w:lang w:eastAsia="it-IT"/>
              </w:rPr>
              <w:t>%</w:t>
            </w:r>
          </w:p>
        </w:tc>
        <w:tc>
          <w:tcPr>
            <w:tcW w:w="1308" w:type="dxa"/>
            <w:tcBorders>
              <w:top w:val="nil"/>
              <w:left w:val="nil"/>
              <w:bottom w:val="single" w:sz="4" w:space="0" w:color="auto"/>
              <w:right w:val="single" w:sz="4" w:space="0" w:color="auto"/>
            </w:tcBorders>
            <w:shd w:val="clear" w:color="000000" w:fill="DAEEF3"/>
            <w:vAlign w:val="bottom"/>
            <w:hideMark/>
          </w:tcPr>
          <w:p w14:paraId="6B3F2ADD" w14:textId="77777777" w:rsidR="00B077E2" w:rsidRPr="00B077E2" w:rsidRDefault="00B077E2" w:rsidP="008D7443">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1,</w:t>
            </w:r>
            <w:r w:rsidR="008D7443">
              <w:rPr>
                <w:rFonts w:ascii="Arial" w:eastAsia="Times New Roman" w:hAnsi="Arial" w:cs="Arial"/>
                <w:b/>
                <w:bCs/>
                <w:sz w:val="20"/>
                <w:szCs w:val="20"/>
                <w:lang w:eastAsia="it-IT"/>
              </w:rPr>
              <w:t>80</w:t>
            </w:r>
            <w:r w:rsidRPr="00B077E2">
              <w:rPr>
                <w:rFonts w:ascii="Arial" w:eastAsia="Times New Roman" w:hAnsi="Arial" w:cs="Arial"/>
                <w:b/>
                <w:bCs/>
                <w:sz w:val="20"/>
                <w:szCs w:val="20"/>
                <w:lang w:eastAsia="it-IT"/>
              </w:rPr>
              <w:t>%</w:t>
            </w:r>
          </w:p>
        </w:tc>
      </w:tr>
      <w:tr w:rsidR="00B077E2" w:rsidRPr="00B077E2" w14:paraId="75EACE76" w14:textId="77777777" w:rsidTr="00D663AB">
        <w:trPr>
          <w:trHeight w:val="285"/>
          <w:jc w:val="center"/>
        </w:trPr>
        <w:tc>
          <w:tcPr>
            <w:tcW w:w="3000" w:type="dxa"/>
            <w:tcBorders>
              <w:top w:val="nil"/>
              <w:left w:val="single" w:sz="4" w:space="0" w:color="auto"/>
              <w:bottom w:val="single" w:sz="4" w:space="0" w:color="auto"/>
              <w:right w:val="single" w:sz="4" w:space="0" w:color="auto"/>
            </w:tcBorders>
            <w:shd w:val="clear" w:color="000000" w:fill="DAEEF3"/>
            <w:hideMark/>
          </w:tcPr>
          <w:p w14:paraId="7B84C00E" w14:textId="77777777" w:rsidR="00B077E2" w:rsidRPr="00B077E2" w:rsidRDefault="00DD767F" w:rsidP="00B077E2">
            <w:pPr>
              <w:spacing w:after="0" w:line="240" w:lineRule="auto"/>
              <w:jc w:val="both"/>
              <w:rPr>
                <w:rFonts w:ascii="Arial" w:eastAsia="Times New Roman" w:hAnsi="Arial" w:cs="Arial"/>
                <w:b/>
                <w:bCs/>
                <w:sz w:val="20"/>
                <w:szCs w:val="20"/>
                <w:lang w:eastAsia="it-IT"/>
              </w:rPr>
            </w:pPr>
            <w:hyperlink r:id="rId12" w:history="1">
              <w:r w:rsidR="00B077E2" w:rsidRPr="00B077E2">
                <w:rPr>
                  <w:rFonts w:ascii="Arial" w:eastAsia="Times New Roman" w:hAnsi="Arial" w:cs="Arial"/>
                  <w:b/>
                  <w:bCs/>
                  <w:sz w:val="20"/>
                  <w:szCs w:val="20"/>
                  <w:lang w:eastAsia="it-IT"/>
                </w:rPr>
                <w:t>Limite art. 204 TUEL</w:t>
              </w:r>
            </w:hyperlink>
          </w:p>
        </w:tc>
        <w:tc>
          <w:tcPr>
            <w:tcW w:w="1308" w:type="dxa"/>
            <w:tcBorders>
              <w:top w:val="nil"/>
              <w:left w:val="nil"/>
              <w:bottom w:val="single" w:sz="4" w:space="0" w:color="auto"/>
              <w:right w:val="single" w:sz="4" w:space="0" w:color="auto"/>
            </w:tcBorders>
            <w:shd w:val="clear" w:color="000000" w:fill="DAEEF3"/>
            <w:vAlign w:val="bottom"/>
            <w:hideMark/>
          </w:tcPr>
          <w:p w14:paraId="2EC8C8CE" w14:textId="77777777" w:rsidR="00B077E2" w:rsidRPr="00B077E2" w:rsidRDefault="00B077E2" w:rsidP="00B077E2">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10,00%</w:t>
            </w:r>
          </w:p>
        </w:tc>
        <w:tc>
          <w:tcPr>
            <w:tcW w:w="1308" w:type="dxa"/>
            <w:tcBorders>
              <w:top w:val="nil"/>
              <w:left w:val="nil"/>
              <w:bottom w:val="single" w:sz="4" w:space="0" w:color="auto"/>
              <w:right w:val="single" w:sz="4" w:space="0" w:color="auto"/>
            </w:tcBorders>
            <w:shd w:val="clear" w:color="000000" w:fill="DAEEF3"/>
            <w:vAlign w:val="bottom"/>
            <w:hideMark/>
          </w:tcPr>
          <w:p w14:paraId="67CC5A14" w14:textId="77777777" w:rsidR="00B077E2" w:rsidRPr="00B077E2" w:rsidRDefault="00B077E2" w:rsidP="00B077E2">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10,00%</w:t>
            </w:r>
          </w:p>
        </w:tc>
        <w:tc>
          <w:tcPr>
            <w:tcW w:w="1308" w:type="dxa"/>
            <w:tcBorders>
              <w:top w:val="nil"/>
              <w:left w:val="nil"/>
              <w:bottom w:val="single" w:sz="4" w:space="0" w:color="auto"/>
              <w:right w:val="single" w:sz="4" w:space="0" w:color="auto"/>
            </w:tcBorders>
            <w:shd w:val="clear" w:color="000000" w:fill="DAEEF3"/>
            <w:vAlign w:val="bottom"/>
            <w:hideMark/>
          </w:tcPr>
          <w:p w14:paraId="25A8A9E7" w14:textId="77777777" w:rsidR="00B077E2" w:rsidRPr="00B077E2" w:rsidRDefault="00B077E2" w:rsidP="00B077E2">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10,00%</w:t>
            </w:r>
          </w:p>
        </w:tc>
        <w:tc>
          <w:tcPr>
            <w:tcW w:w="1308" w:type="dxa"/>
            <w:tcBorders>
              <w:top w:val="nil"/>
              <w:left w:val="nil"/>
              <w:bottom w:val="single" w:sz="4" w:space="0" w:color="auto"/>
              <w:right w:val="single" w:sz="4" w:space="0" w:color="auto"/>
            </w:tcBorders>
            <w:shd w:val="clear" w:color="000000" w:fill="DAEEF3"/>
            <w:vAlign w:val="bottom"/>
            <w:hideMark/>
          </w:tcPr>
          <w:p w14:paraId="528AC754" w14:textId="77777777" w:rsidR="00B077E2" w:rsidRPr="00B077E2" w:rsidRDefault="00B077E2" w:rsidP="00B077E2">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10,00%</w:t>
            </w:r>
          </w:p>
        </w:tc>
        <w:tc>
          <w:tcPr>
            <w:tcW w:w="1308" w:type="dxa"/>
            <w:tcBorders>
              <w:top w:val="nil"/>
              <w:left w:val="nil"/>
              <w:bottom w:val="single" w:sz="4" w:space="0" w:color="auto"/>
              <w:right w:val="single" w:sz="4" w:space="0" w:color="auto"/>
            </w:tcBorders>
            <w:shd w:val="clear" w:color="000000" w:fill="DAEEF3"/>
            <w:vAlign w:val="bottom"/>
            <w:hideMark/>
          </w:tcPr>
          <w:p w14:paraId="310DB523" w14:textId="77777777" w:rsidR="00B077E2" w:rsidRPr="00B077E2" w:rsidRDefault="00B077E2" w:rsidP="00B077E2">
            <w:pPr>
              <w:spacing w:after="0" w:line="240" w:lineRule="auto"/>
              <w:jc w:val="center"/>
              <w:rPr>
                <w:rFonts w:ascii="Arial" w:eastAsia="Times New Roman" w:hAnsi="Arial" w:cs="Arial"/>
                <w:b/>
                <w:bCs/>
                <w:sz w:val="20"/>
                <w:szCs w:val="20"/>
                <w:lang w:eastAsia="it-IT"/>
              </w:rPr>
            </w:pPr>
            <w:r w:rsidRPr="00B077E2">
              <w:rPr>
                <w:rFonts w:ascii="Arial" w:eastAsia="Times New Roman" w:hAnsi="Arial" w:cs="Arial"/>
                <w:b/>
                <w:bCs/>
                <w:sz w:val="20"/>
                <w:szCs w:val="20"/>
                <w:lang w:eastAsia="it-IT"/>
              </w:rPr>
              <w:t>10,00%</w:t>
            </w:r>
          </w:p>
        </w:tc>
      </w:tr>
    </w:tbl>
    <w:p w14:paraId="4BFF8166" w14:textId="77777777" w:rsidR="00D663AB" w:rsidRPr="00CB3C97" w:rsidRDefault="00D663AB" w:rsidP="00D663AB">
      <w:pPr>
        <w:spacing w:before="240" w:after="0" w:line="360" w:lineRule="auto"/>
        <w:ind w:right="-1"/>
        <w:jc w:val="both"/>
      </w:pPr>
      <w:r w:rsidRPr="00CB3C97">
        <w:rPr>
          <w:rFonts w:ascii="Times New Roman" w:hAnsi="Times New Roman" w:cs="Times New Roman"/>
          <w:color w:val="000000"/>
          <w:w w:val="107"/>
        </w:rPr>
        <w:t xml:space="preserve">L’Organo di revisione ha verificato che l’Ente non prevede di effettuare operazioni qualificate come </w:t>
      </w:r>
      <w:r w:rsidRPr="00CB3C97">
        <w:rPr>
          <w:rFonts w:ascii="Times New Roman" w:hAnsi="Times New Roman" w:cs="Times New Roman"/>
          <w:color w:val="000000"/>
          <w:w w:val="106"/>
        </w:rPr>
        <w:t>indebitamento ai sensi dell’art.</w:t>
      </w:r>
      <w:r>
        <w:rPr>
          <w:rFonts w:ascii="Times New Roman" w:hAnsi="Times New Roman" w:cs="Times New Roman"/>
          <w:color w:val="000000"/>
          <w:w w:val="106"/>
        </w:rPr>
        <w:t xml:space="preserve"> </w:t>
      </w:r>
      <w:r w:rsidRPr="00CB3C97">
        <w:rPr>
          <w:rFonts w:ascii="Times New Roman" w:hAnsi="Times New Roman" w:cs="Times New Roman"/>
          <w:color w:val="000000"/>
          <w:w w:val="106"/>
        </w:rPr>
        <w:t>3 c° 17 legge 350/2003.</w:t>
      </w:r>
    </w:p>
    <w:p w14:paraId="2413FBB3" w14:textId="77777777" w:rsidR="00D663AB" w:rsidRPr="00CB3C97" w:rsidRDefault="00D663AB" w:rsidP="00D663AB">
      <w:pPr>
        <w:spacing w:before="43" w:after="0" w:line="360" w:lineRule="auto"/>
        <w:ind w:right="-1"/>
        <w:jc w:val="both"/>
      </w:pPr>
      <w:r w:rsidRPr="00CB3C97">
        <w:rPr>
          <w:rFonts w:ascii="Times New Roman" w:hAnsi="Times New Roman" w:cs="Times New Roman"/>
          <w:color w:val="000000"/>
          <w:w w:val="106"/>
        </w:rPr>
        <w:t>L’Organo di revisione ha verificato che l’Ente non ha previsto l’estinzione anticipata di prestiti.</w:t>
      </w:r>
    </w:p>
    <w:p w14:paraId="2DABCD1B" w14:textId="77777777" w:rsidR="00D663AB" w:rsidRPr="00CB3C97" w:rsidRDefault="00D663AB" w:rsidP="00D663AB">
      <w:pPr>
        <w:spacing w:after="0" w:line="360" w:lineRule="auto"/>
        <w:ind w:right="-1"/>
        <w:jc w:val="both"/>
      </w:pPr>
      <w:r w:rsidRPr="00CB3C97">
        <w:rPr>
          <w:rFonts w:ascii="Times New Roman" w:hAnsi="Times New Roman" w:cs="Times New Roman"/>
          <w:color w:val="000000"/>
          <w:w w:val="110"/>
        </w:rPr>
        <w:t xml:space="preserve">L’Organo di revisione ha verificato che l’ente non ha prestato garanzie principali e sussidiarie per </w:t>
      </w:r>
      <w:r w:rsidRPr="00CB3C97">
        <w:rPr>
          <w:rFonts w:ascii="Times New Roman" w:hAnsi="Times New Roman" w:cs="Times New Roman"/>
          <w:color w:val="000000"/>
          <w:w w:val="109"/>
        </w:rPr>
        <w:t>le quali fosse necessario costituire regolare accantonamento.</w:t>
      </w:r>
    </w:p>
    <w:p w14:paraId="32E85ECC" w14:textId="77777777" w:rsidR="00B077E2" w:rsidRPr="00B14E2D" w:rsidRDefault="00B077E2" w:rsidP="00B14E2D">
      <w:pPr>
        <w:spacing w:before="51" w:after="0" w:line="360" w:lineRule="auto"/>
        <w:ind w:right="-1"/>
        <w:jc w:val="both"/>
        <w:rPr>
          <w:rFonts w:ascii="Times New Roman" w:hAnsi="Times New Roman" w:cs="Times New Roman"/>
          <w:color w:val="000000"/>
          <w:w w:val="110"/>
        </w:rPr>
      </w:pPr>
    </w:p>
    <w:p w14:paraId="178997B8" w14:textId="77777777" w:rsidR="00D017F9" w:rsidRPr="00D44BEA" w:rsidRDefault="00D017F9" w:rsidP="00D017F9">
      <w:pPr>
        <w:pBdr>
          <w:top w:val="single" w:sz="4" w:space="1" w:color="auto"/>
          <w:left w:val="single" w:sz="4" w:space="4" w:color="auto"/>
          <w:bottom w:val="single" w:sz="4" w:space="1" w:color="auto"/>
          <w:right w:val="single" w:sz="4" w:space="4" w:color="auto"/>
        </w:pBdr>
        <w:shd w:val="clear" w:color="auto" w:fill="008080"/>
        <w:jc w:val="center"/>
        <w:rPr>
          <w:rFonts w:ascii="Times New Roman" w:hAnsi="Times New Roman" w:cs="Times New Roman"/>
          <w:color w:val="FFFFFF" w:themeColor="background1"/>
          <w:w w:val="104"/>
          <w:sz w:val="32"/>
          <w:szCs w:val="32"/>
        </w:rPr>
      </w:pPr>
      <w:r>
        <w:rPr>
          <w:rFonts w:ascii="Times New Roman" w:hAnsi="Times New Roman" w:cs="Times New Roman"/>
          <w:color w:val="FFFFFF" w:themeColor="background1"/>
          <w:w w:val="104"/>
          <w:sz w:val="32"/>
          <w:szCs w:val="32"/>
        </w:rPr>
        <w:t>OSSERVAZIONI E SUGGERIMENTI</w:t>
      </w:r>
    </w:p>
    <w:p w14:paraId="148E3EFE" w14:textId="77777777" w:rsidR="00D017F9" w:rsidRPr="00CB3C97" w:rsidRDefault="00D017F9" w:rsidP="00D017F9">
      <w:pPr>
        <w:spacing w:before="154" w:after="0" w:line="253" w:lineRule="exact"/>
        <w:jc w:val="both"/>
      </w:pPr>
      <w:r w:rsidRPr="00CB3C97">
        <w:rPr>
          <w:rFonts w:ascii="Times New Roman" w:hAnsi="Times New Roman" w:cs="Times New Roman"/>
          <w:color w:val="000000"/>
          <w:w w:val="108"/>
        </w:rPr>
        <w:t>L’organo di revisione a conclusione delle verifiche esposte nei punti precedenti considera:</w:t>
      </w:r>
    </w:p>
    <w:p w14:paraId="30136540" w14:textId="77777777" w:rsidR="00D017F9" w:rsidRPr="00AF77EA" w:rsidRDefault="00D017F9" w:rsidP="00D017F9">
      <w:pPr>
        <w:spacing w:after="0" w:line="253" w:lineRule="exact"/>
        <w:jc w:val="both"/>
        <w:rPr>
          <w:sz w:val="24"/>
          <w:szCs w:val="24"/>
          <w:u w:val="single"/>
        </w:rPr>
      </w:pPr>
    </w:p>
    <w:p w14:paraId="73200CF5" w14:textId="77777777" w:rsidR="00D017F9" w:rsidRPr="00AF77EA" w:rsidRDefault="00D017F9" w:rsidP="00AF77EA">
      <w:pPr>
        <w:spacing w:before="14" w:after="0" w:line="360" w:lineRule="auto"/>
        <w:jc w:val="both"/>
        <w:rPr>
          <w:rFonts w:ascii="Times New Roman" w:hAnsi="Times New Roman" w:cs="Times New Roman"/>
          <w:b/>
          <w:bCs/>
          <w:color w:val="000000"/>
          <w:w w:val="108"/>
          <w:u w:val="single"/>
        </w:rPr>
      </w:pPr>
      <w:r w:rsidRPr="00AF77EA">
        <w:rPr>
          <w:rFonts w:ascii="Times New Roman" w:hAnsi="Times New Roman" w:cs="Times New Roman"/>
          <w:b/>
          <w:bCs/>
          <w:color w:val="000000"/>
          <w:w w:val="108"/>
          <w:u w:val="single"/>
        </w:rPr>
        <w:t>a) Riguardo alle previsioni di parte corrente</w:t>
      </w:r>
    </w:p>
    <w:p w14:paraId="2F9E0280" w14:textId="77777777" w:rsidR="00D017F9" w:rsidRPr="00AF77EA" w:rsidRDefault="00D017F9" w:rsidP="00AF77EA">
      <w:pPr>
        <w:spacing w:before="47"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Congrue le previsioni di spesa ed attendibili le entrate previste sulla base:</w:t>
      </w:r>
    </w:p>
    <w:p w14:paraId="5BD2A6C4"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delle previsioni definitive 202</w:t>
      </w:r>
      <w:r w:rsidR="00FD74F3">
        <w:rPr>
          <w:rFonts w:ascii="Times New Roman" w:hAnsi="Times New Roman" w:cs="Times New Roman"/>
          <w:color w:val="000000"/>
          <w:w w:val="108"/>
        </w:rPr>
        <w:t>3</w:t>
      </w:r>
      <w:r w:rsidRPr="00AF77EA">
        <w:rPr>
          <w:rFonts w:ascii="Times New Roman" w:hAnsi="Times New Roman" w:cs="Times New Roman"/>
          <w:color w:val="000000"/>
          <w:w w:val="108"/>
        </w:rPr>
        <w:t>-202</w:t>
      </w:r>
      <w:r w:rsidR="00FD74F3">
        <w:rPr>
          <w:rFonts w:ascii="Times New Roman" w:hAnsi="Times New Roman" w:cs="Times New Roman"/>
          <w:color w:val="000000"/>
          <w:w w:val="108"/>
        </w:rPr>
        <w:t>5</w:t>
      </w:r>
      <w:r w:rsidRPr="00AF77EA">
        <w:rPr>
          <w:rFonts w:ascii="Times New Roman" w:hAnsi="Times New Roman" w:cs="Times New Roman"/>
          <w:color w:val="000000"/>
          <w:w w:val="108"/>
        </w:rPr>
        <w:t>;</w:t>
      </w:r>
    </w:p>
    <w:p w14:paraId="3B5484DF"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della salvaguardia degli equilibri effettuata ai sensi dell'art. 193 del TUEL;</w:t>
      </w:r>
    </w:p>
    <w:p w14:paraId="347A266B"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 xml:space="preserve">di eventuali </w:t>
      </w:r>
      <w:proofErr w:type="spellStart"/>
      <w:r w:rsidRPr="00AF77EA">
        <w:rPr>
          <w:rFonts w:ascii="Times New Roman" w:hAnsi="Times New Roman" w:cs="Times New Roman"/>
          <w:color w:val="000000"/>
          <w:w w:val="108"/>
        </w:rPr>
        <w:t>reimputazioni</w:t>
      </w:r>
      <w:proofErr w:type="spellEnd"/>
      <w:r w:rsidRPr="00AF77EA">
        <w:rPr>
          <w:rFonts w:ascii="Times New Roman" w:hAnsi="Times New Roman" w:cs="Times New Roman"/>
          <w:color w:val="000000"/>
          <w:w w:val="108"/>
        </w:rPr>
        <w:t xml:space="preserve"> di entrata;</w:t>
      </w:r>
    </w:p>
    <w:p w14:paraId="4D20B4AE"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del bilancio delle aziende speciali, consorzi, istituzioni e società partecipate;</w:t>
      </w:r>
    </w:p>
    <w:p w14:paraId="7AC060EE"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della valutazione del gettito effettivamente accertabile per i diversi cespiti d’entrata;</w:t>
      </w:r>
    </w:p>
    <w:p w14:paraId="415395FA"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dei riflessi delle decisioni già prese e di quelle da effettuare descritte nel DUP;</w:t>
      </w:r>
    </w:p>
    <w:p w14:paraId="3EAD7A0D"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degli oneri indotti delle spese in conto capitale;</w:t>
      </w:r>
    </w:p>
    <w:p w14:paraId="20302396"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degli oneri derivanti dalle assunzioni di prestiti.</w:t>
      </w:r>
    </w:p>
    <w:p w14:paraId="71D1E351"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degli effetti derivanti da spese disposte da leggi, contratti ed atti che obbligano</w:t>
      </w:r>
      <w:r w:rsidR="00AF77EA">
        <w:rPr>
          <w:rFonts w:ascii="Times New Roman" w:hAnsi="Times New Roman" w:cs="Times New Roman"/>
          <w:color w:val="000000"/>
          <w:w w:val="108"/>
        </w:rPr>
        <w:t xml:space="preserve"> </w:t>
      </w:r>
      <w:r w:rsidRPr="00AF77EA">
        <w:rPr>
          <w:rFonts w:ascii="Times New Roman" w:hAnsi="Times New Roman" w:cs="Times New Roman"/>
          <w:color w:val="000000"/>
          <w:w w:val="108"/>
        </w:rPr>
        <w:t>giuridicamente l’ente;</w:t>
      </w:r>
    </w:p>
    <w:p w14:paraId="1C0A929D"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degli effetti derivanti dalla manovra finanziaria che l’ente ha attuato sulle entrate e sulle</w:t>
      </w:r>
      <w:r w:rsidR="00AF77EA">
        <w:rPr>
          <w:rFonts w:ascii="Times New Roman" w:hAnsi="Times New Roman" w:cs="Times New Roman"/>
          <w:color w:val="000000"/>
          <w:w w:val="108"/>
        </w:rPr>
        <w:t xml:space="preserve"> </w:t>
      </w:r>
      <w:r w:rsidRPr="00AF77EA">
        <w:rPr>
          <w:rFonts w:ascii="Times New Roman" w:hAnsi="Times New Roman" w:cs="Times New Roman"/>
          <w:color w:val="000000"/>
          <w:w w:val="108"/>
        </w:rPr>
        <w:t>spese;</w:t>
      </w:r>
    </w:p>
    <w:p w14:paraId="5CA751FF"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dei vincoli sulle spese e riduzioni dei trasferimenti erariali;</w:t>
      </w:r>
    </w:p>
    <w:p w14:paraId="1A018FFC"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del rispetto delle norme relative al concorso degli enti locali alla realizzazione degli obiettivi</w:t>
      </w:r>
      <w:r w:rsidR="00AF77EA">
        <w:rPr>
          <w:rFonts w:ascii="Times New Roman" w:hAnsi="Times New Roman" w:cs="Times New Roman"/>
          <w:color w:val="000000"/>
          <w:w w:val="108"/>
        </w:rPr>
        <w:t xml:space="preserve"> </w:t>
      </w:r>
      <w:r w:rsidRPr="00AF77EA">
        <w:rPr>
          <w:rFonts w:ascii="Times New Roman" w:hAnsi="Times New Roman" w:cs="Times New Roman"/>
          <w:color w:val="000000"/>
          <w:w w:val="108"/>
        </w:rPr>
        <w:t>di finanza pubblica;</w:t>
      </w:r>
    </w:p>
    <w:p w14:paraId="48FD830C" w14:textId="77777777" w:rsidR="00AF77EA"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della quantificazione del fondo crediti di dubbia esigibilità;</w:t>
      </w:r>
    </w:p>
    <w:p w14:paraId="40994EA8" w14:textId="77777777" w:rsidR="00D017F9" w:rsidRPr="00AF77EA" w:rsidRDefault="00D017F9" w:rsidP="00AF77EA">
      <w:pPr>
        <w:pStyle w:val="Paragrafoelenco"/>
        <w:numPr>
          <w:ilvl w:val="0"/>
          <w:numId w:val="8"/>
        </w:numPr>
        <w:tabs>
          <w:tab w:val="left" w:pos="1841"/>
        </w:tabs>
        <w:spacing w:before="38"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della quantificazione degli accantonamenti per passività potenziali.</w:t>
      </w:r>
    </w:p>
    <w:p w14:paraId="546B6111" w14:textId="77777777" w:rsidR="00D017F9" w:rsidRPr="00AF77EA" w:rsidRDefault="00D017F9" w:rsidP="00AF77EA">
      <w:pPr>
        <w:spacing w:after="0" w:line="360" w:lineRule="auto"/>
        <w:jc w:val="both"/>
        <w:rPr>
          <w:rFonts w:ascii="Times New Roman" w:hAnsi="Times New Roman" w:cs="Times New Roman"/>
          <w:b/>
          <w:bCs/>
          <w:color w:val="000000"/>
          <w:w w:val="108"/>
          <w:u w:val="single"/>
        </w:rPr>
      </w:pPr>
    </w:p>
    <w:p w14:paraId="3677A171" w14:textId="77777777" w:rsidR="00D017F9" w:rsidRPr="00AF77EA" w:rsidRDefault="00D017F9" w:rsidP="00AF77EA">
      <w:pPr>
        <w:spacing w:after="0" w:line="253" w:lineRule="exact"/>
        <w:jc w:val="both"/>
        <w:rPr>
          <w:rFonts w:ascii="Times New Roman" w:hAnsi="Times New Roman" w:cs="Times New Roman"/>
          <w:b/>
          <w:bCs/>
          <w:color w:val="000000"/>
          <w:w w:val="108"/>
          <w:u w:val="single"/>
        </w:rPr>
      </w:pPr>
      <w:r w:rsidRPr="00AF77EA">
        <w:rPr>
          <w:rFonts w:ascii="Times New Roman" w:hAnsi="Times New Roman" w:cs="Times New Roman"/>
          <w:b/>
          <w:bCs/>
          <w:color w:val="000000"/>
          <w:w w:val="108"/>
          <w:u w:val="single"/>
        </w:rPr>
        <w:t>b) Riguardo alle previsioni per investimenti</w:t>
      </w:r>
    </w:p>
    <w:p w14:paraId="267944D8" w14:textId="77777777" w:rsidR="00D017F9" w:rsidRPr="00AF77EA" w:rsidRDefault="00D017F9" w:rsidP="00AF77EA">
      <w:pPr>
        <w:spacing w:before="240"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 xml:space="preserve">Conforme la previsione dei mezzi di copertura finanziaria e delle spese per investimenti, compreso </w:t>
      </w:r>
      <w:r w:rsidRPr="00AF77EA">
        <w:rPr>
          <w:rFonts w:ascii="Times New Roman" w:hAnsi="Times New Roman" w:cs="Times New Roman"/>
          <w:color w:val="000000"/>
          <w:w w:val="108"/>
        </w:rPr>
        <w:br/>
        <w:t xml:space="preserve">la modalità di quantificazione e aggiornamento del fondo pluriennale vincolato e le re-imputazioni </w:t>
      </w:r>
      <w:r w:rsidRPr="00AF77EA">
        <w:rPr>
          <w:rFonts w:ascii="Times New Roman" w:hAnsi="Times New Roman" w:cs="Times New Roman"/>
          <w:color w:val="000000"/>
          <w:w w:val="108"/>
        </w:rPr>
        <w:br/>
      </w:r>
      <w:r w:rsidRPr="00CB3C97">
        <w:rPr>
          <w:rFonts w:ascii="Times New Roman" w:hAnsi="Times New Roman" w:cs="Times New Roman"/>
          <w:color w:val="000000"/>
          <w:w w:val="108"/>
        </w:rPr>
        <w:t xml:space="preserve">di entrata, all’elenco annuale degli interventi ed al programma triennale dei lavori pubblici, allegati </w:t>
      </w:r>
      <w:r w:rsidRPr="00AF77EA">
        <w:rPr>
          <w:rFonts w:ascii="Times New Roman" w:hAnsi="Times New Roman" w:cs="Times New Roman"/>
          <w:color w:val="000000"/>
          <w:w w:val="108"/>
        </w:rPr>
        <w:br/>
        <w:t>al bilancio.</w:t>
      </w:r>
    </w:p>
    <w:p w14:paraId="1552CF50" w14:textId="77777777" w:rsidR="00D017F9" w:rsidRPr="00AF77EA" w:rsidRDefault="00D017F9" w:rsidP="00AF77EA">
      <w:pPr>
        <w:spacing w:before="19" w:after="0" w:line="360" w:lineRule="auto"/>
        <w:jc w:val="both"/>
        <w:rPr>
          <w:rFonts w:ascii="Times New Roman" w:hAnsi="Times New Roman" w:cs="Times New Roman"/>
          <w:color w:val="000000"/>
          <w:w w:val="108"/>
        </w:rPr>
      </w:pPr>
      <w:r w:rsidRPr="00CB3C97">
        <w:rPr>
          <w:rFonts w:ascii="Times New Roman" w:hAnsi="Times New Roman" w:cs="Times New Roman"/>
          <w:color w:val="000000"/>
          <w:w w:val="108"/>
        </w:rPr>
        <w:t xml:space="preserve">Coerente la previsione di spesa per investimenti con il programma amministrativo, il DUP, il piano </w:t>
      </w:r>
      <w:r w:rsidRPr="00AF77EA">
        <w:rPr>
          <w:rFonts w:ascii="Times New Roman" w:hAnsi="Times New Roman" w:cs="Times New Roman"/>
          <w:color w:val="000000"/>
          <w:w w:val="108"/>
        </w:rPr>
        <w:t>triennale dei lavori pubblici e il crono programma dei pagamenti.</w:t>
      </w:r>
    </w:p>
    <w:p w14:paraId="24E7F66C" w14:textId="77777777" w:rsidR="00D017F9" w:rsidRPr="00AF77EA" w:rsidRDefault="00D017F9" w:rsidP="00D017F9">
      <w:pPr>
        <w:spacing w:after="0" w:line="253" w:lineRule="exact"/>
        <w:jc w:val="both"/>
        <w:rPr>
          <w:rFonts w:ascii="Times New Roman" w:hAnsi="Times New Roman" w:cs="Times New Roman"/>
          <w:b/>
          <w:bCs/>
          <w:color w:val="000000"/>
          <w:w w:val="108"/>
          <w:u w:val="single"/>
        </w:rPr>
      </w:pPr>
    </w:p>
    <w:p w14:paraId="71E55636" w14:textId="77777777" w:rsidR="00D017F9" w:rsidRPr="00AF77EA" w:rsidRDefault="00D017F9" w:rsidP="00AF77EA">
      <w:pPr>
        <w:spacing w:after="0" w:line="253" w:lineRule="exact"/>
        <w:jc w:val="both"/>
        <w:rPr>
          <w:b/>
          <w:bCs/>
          <w:u w:val="single"/>
        </w:rPr>
      </w:pPr>
      <w:r w:rsidRPr="00AF77EA">
        <w:rPr>
          <w:rFonts w:ascii="Times New Roman" w:hAnsi="Times New Roman" w:cs="Times New Roman"/>
          <w:b/>
          <w:bCs/>
          <w:color w:val="000000"/>
          <w:w w:val="113"/>
          <w:u w:val="single"/>
        </w:rPr>
        <w:t>c) Riguardo agli effetti dell’emergenza epidemiologica da Covid-19</w:t>
      </w:r>
    </w:p>
    <w:p w14:paraId="062952AD" w14:textId="77777777" w:rsidR="00D017F9" w:rsidRPr="00CB3C97" w:rsidRDefault="00D017F9" w:rsidP="00AF77EA">
      <w:pPr>
        <w:spacing w:before="240" w:after="0" w:line="300" w:lineRule="exact"/>
        <w:jc w:val="both"/>
      </w:pPr>
      <w:r w:rsidRPr="00CB3C97">
        <w:rPr>
          <w:rFonts w:ascii="Times New Roman" w:hAnsi="Times New Roman" w:cs="Times New Roman"/>
          <w:color w:val="000000"/>
          <w:w w:val="112"/>
        </w:rPr>
        <w:t xml:space="preserve">Sono garantiti gli equilibri in termini di competenza e cassa e l’Ente ha realizzato tutte le misure </w:t>
      </w:r>
      <w:r w:rsidRPr="00CB3C97">
        <w:rPr>
          <w:rFonts w:ascii="Times New Roman" w:hAnsi="Times New Roman" w:cs="Times New Roman"/>
          <w:color w:val="000000"/>
          <w:w w:val="109"/>
        </w:rPr>
        <w:t>organizzative e gestionali necessarie per far fronte all’emergenza sanitaria.</w:t>
      </w:r>
    </w:p>
    <w:p w14:paraId="0289258A" w14:textId="77777777" w:rsidR="002E5D1E" w:rsidRPr="00CB3C97" w:rsidRDefault="002E5D1E" w:rsidP="00D017F9">
      <w:pPr>
        <w:spacing w:after="0" w:line="253" w:lineRule="exact"/>
        <w:jc w:val="both"/>
        <w:rPr>
          <w:sz w:val="24"/>
          <w:szCs w:val="24"/>
        </w:rPr>
      </w:pPr>
    </w:p>
    <w:p w14:paraId="37DF3A14" w14:textId="77777777" w:rsidR="00D017F9" w:rsidRPr="00AF77EA" w:rsidRDefault="00D017F9" w:rsidP="00AF77EA">
      <w:pPr>
        <w:spacing w:after="0" w:line="253" w:lineRule="exact"/>
        <w:jc w:val="both"/>
        <w:rPr>
          <w:rFonts w:ascii="Times New Roman" w:hAnsi="Times New Roman" w:cs="Times New Roman"/>
          <w:b/>
          <w:bCs/>
          <w:color w:val="000000"/>
          <w:w w:val="113"/>
          <w:u w:val="single"/>
        </w:rPr>
      </w:pPr>
      <w:r w:rsidRPr="00AF77EA">
        <w:rPr>
          <w:rFonts w:ascii="Times New Roman" w:hAnsi="Times New Roman" w:cs="Times New Roman"/>
          <w:b/>
          <w:bCs/>
          <w:color w:val="000000"/>
          <w:w w:val="113"/>
          <w:u w:val="single"/>
        </w:rPr>
        <w:t>d) Riguardo alle previsioni di cassa</w:t>
      </w:r>
    </w:p>
    <w:p w14:paraId="09C3D7DA" w14:textId="77777777" w:rsidR="00D017F9" w:rsidRPr="00AF77EA" w:rsidRDefault="00D017F9" w:rsidP="00AF77EA">
      <w:pPr>
        <w:spacing w:before="240"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lastRenderedPageBreak/>
        <w:t xml:space="preserve">Le previsioni di cassa sono attendibili in relazione all’esigibilità dei residui attivi e delle entrate di competenza, tenuto conto della media degli incassi degli ultimi 5 anni, e congrue in relazione al </w:t>
      </w:r>
      <w:r w:rsidRPr="00CB3C97">
        <w:rPr>
          <w:rFonts w:ascii="Times New Roman" w:hAnsi="Times New Roman" w:cs="Times New Roman"/>
          <w:color w:val="000000"/>
          <w:w w:val="108"/>
        </w:rPr>
        <w:t xml:space="preserve">rispetto dei termini di pagamento con riferimento ai cronoprogrammi e alle scadenze di legge e agli </w:t>
      </w:r>
      <w:r w:rsidRPr="00AF77EA">
        <w:rPr>
          <w:rFonts w:ascii="Times New Roman" w:hAnsi="Times New Roman" w:cs="Times New Roman"/>
          <w:color w:val="000000"/>
          <w:w w:val="108"/>
        </w:rPr>
        <w:t>accantonamenti al FCDE.</w:t>
      </w:r>
    </w:p>
    <w:p w14:paraId="393C7DB8" w14:textId="77777777" w:rsidR="00D017F9" w:rsidRPr="00AF77EA" w:rsidRDefault="00D017F9" w:rsidP="00D017F9">
      <w:pPr>
        <w:spacing w:after="0" w:line="253" w:lineRule="exact"/>
        <w:jc w:val="both"/>
        <w:rPr>
          <w:rFonts w:ascii="Times New Roman" w:hAnsi="Times New Roman" w:cs="Times New Roman"/>
          <w:b/>
          <w:bCs/>
          <w:color w:val="000000"/>
          <w:w w:val="113"/>
          <w:u w:val="single"/>
        </w:rPr>
      </w:pPr>
    </w:p>
    <w:p w14:paraId="60AFC62C" w14:textId="77777777" w:rsidR="00D017F9" w:rsidRPr="00AF77EA" w:rsidRDefault="00D017F9" w:rsidP="00AF77EA">
      <w:pPr>
        <w:spacing w:after="0" w:line="253" w:lineRule="exact"/>
        <w:jc w:val="both"/>
        <w:rPr>
          <w:rFonts w:ascii="Times New Roman" w:hAnsi="Times New Roman" w:cs="Times New Roman"/>
          <w:b/>
          <w:bCs/>
          <w:color w:val="000000"/>
          <w:w w:val="113"/>
          <w:u w:val="single"/>
        </w:rPr>
      </w:pPr>
      <w:r w:rsidRPr="00AF77EA">
        <w:rPr>
          <w:rFonts w:ascii="Times New Roman" w:hAnsi="Times New Roman" w:cs="Times New Roman"/>
          <w:b/>
          <w:bCs/>
          <w:color w:val="000000"/>
          <w:w w:val="113"/>
          <w:u w:val="single"/>
        </w:rPr>
        <w:t>e) Invio dati alla banca dati delle amministrazioni pubbliche</w:t>
      </w:r>
    </w:p>
    <w:p w14:paraId="52526704" w14:textId="77777777" w:rsidR="00D017F9" w:rsidRPr="00AF77EA" w:rsidRDefault="00D017F9" w:rsidP="00AF77EA">
      <w:pPr>
        <w:spacing w:before="240" w:after="0" w:line="360" w:lineRule="auto"/>
        <w:jc w:val="both"/>
        <w:rPr>
          <w:rFonts w:ascii="Times New Roman" w:hAnsi="Times New Roman" w:cs="Times New Roman"/>
          <w:color w:val="000000"/>
          <w:w w:val="108"/>
        </w:rPr>
      </w:pPr>
      <w:r w:rsidRPr="00AF77EA">
        <w:rPr>
          <w:rFonts w:ascii="Times New Roman" w:hAnsi="Times New Roman" w:cs="Times New Roman"/>
          <w:color w:val="000000"/>
          <w:w w:val="108"/>
        </w:rPr>
        <w:t xml:space="preserve">L’organo di revisione richiede il rispetto dei termini per l’invio dei dati relativi al bilancio di </w:t>
      </w:r>
      <w:r w:rsidRPr="00AF77EA">
        <w:rPr>
          <w:rFonts w:ascii="Times New Roman" w:hAnsi="Times New Roman" w:cs="Times New Roman"/>
          <w:color w:val="000000"/>
          <w:w w:val="108"/>
        </w:rPr>
        <w:br/>
        <w:t xml:space="preserve">previsione entro trenta  giorni  dalla  sua  approvazione  alla  banca  dati  delle  amministrazioni </w:t>
      </w:r>
      <w:r w:rsidRPr="00AF77EA">
        <w:rPr>
          <w:rFonts w:ascii="Times New Roman" w:hAnsi="Times New Roman" w:cs="Times New Roman"/>
          <w:color w:val="000000"/>
          <w:w w:val="108"/>
        </w:rPr>
        <w:br/>
        <w:t xml:space="preserve">pubbliche di cui all'articolo 13 della Legge 31 dicembre 2009, n. 196, compresi i dati aggregati per </w:t>
      </w:r>
      <w:r w:rsidRPr="00AF77EA">
        <w:rPr>
          <w:rFonts w:ascii="Times New Roman" w:hAnsi="Times New Roman" w:cs="Times New Roman"/>
          <w:color w:val="000000"/>
          <w:w w:val="108"/>
        </w:rPr>
        <w:br/>
        <w:t>voce del piano dei conti integrato, avvertendo che nel caso di mancato rispetto di tale termine,</w:t>
      </w:r>
      <w:r w:rsidR="00AF77EA">
        <w:rPr>
          <w:rFonts w:ascii="Times New Roman" w:hAnsi="Times New Roman" w:cs="Times New Roman"/>
          <w:color w:val="000000"/>
          <w:w w:val="108"/>
        </w:rPr>
        <w:t xml:space="preserve"> </w:t>
      </w:r>
      <w:r w:rsidR="00AF77EA" w:rsidRPr="00AF77EA">
        <w:rPr>
          <w:rFonts w:ascii="Times New Roman" w:hAnsi="Times New Roman" w:cs="Times New Roman"/>
          <w:color w:val="000000"/>
          <w:w w:val="108"/>
        </w:rPr>
        <w:t>come disposto dal comma 1-quinquies dell’art. 9 del D.L. n. 113/2016,  non sarà possibile procedere ad assunzioni di personale a qualsiasi titolo, con qualsivoglia tipologia contrattuale, ivi compresi i rapporti di collaborazione coordinata e continuativa e di somministrazione, anche con riferimento ai processi di stabilizzazione in atto, fino a quando non si provvederà all’adempimento. È fatto altresì divieto di stipulare contratti di servizio con soggetti privati che si configurino come elusivi della disposizione del precedente periodo.</w:t>
      </w:r>
    </w:p>
    <w:p w14:paraId="3E46E6E9" w14:textId="77777777" w:rsidR="00D017F9" w:rsidRDefault="00D017F9" w:rsidP="006D58B3">
      <w:pPr>
        <w:jc w:val="center"/>
      </w:pPr>
    </w:p>
    <w:p w14:paraId="4115460C" w14:textId="77777777" w:rsidR="00CF209F" w:rsidRPr="00D44BEA" w:rsidRDefault="00380FD3" w:rsidP="00CF209F">
      <w:pPr>
        <w:pBdr>
          <w:top w:val="single" w:sz="4" w:space="1" w:color="auto"/>
          <w:left w:val="single" w:sz="4" w:space="4" w:color="auto"/>
          <w:bottom w:val="single" w:sz="4" w:space="1" w:color="auto"/>
          <w:right w:val="single" w:sz="4" w:space="4" w:color="auto"/>
        </w:pBdr>
        <w:shd w:val="clear" w:color="auto" w:fill="008080"/>
        <w:jc w:val="center"/>
        <w:rPr>
          <w:rFonts w:ascii="Times New Roman" w:hAnsi="Times New Roman" w:cs="Times New Roman"/>
          <w:color w:val="FFFFFF" w:themeColor="background1"/>
          <w:w w:val="104"/>
          <w:sz w:val="32"/>
          <w:szCs w:val="32"/>
        </w:rPr>
      </w:pPr>
      <w:r>
        <w:rPr>
          <w:rFonts w:ascii="Times New Roman" w:hAnsi="Times New Roman" w:cs="Times New Roman"/>
          <w:color w:val="FFFFFF" w:themeColor="background1"/>
          <w:w w:val="104"/>
          <w:sz w:val="32"/>
          <w:szCs w:val="32"/>
        </w:rPr>
        <w:t>CONCLUSIONI</w:t>
      </w:r>
    </w:p>
    <w:p w14:paraId="682D062F" w14:textId="77777777" w:rsidR="0008750D" w:rsidRPr="0008750D" w:rsidRDefault="0008750D" w:rsidP="0008750D">
      <w:pPr>
        <w:spacing w:before="105" w:after="0" w:line="360" w:lineRule="auto"/>
        <w:ind w:right="-1"/>
        <w:jc w:val="both"/>
        <w:rPr>
          <w:rFonts w:ascii="Times New Roman" w:hAnsi="Times New Roman" w:cs="Times New Roman"/>
          <w:color w:val="000000"/>
          <w:w w:val="108"/>
        </w:rPr>
      </w:pPr>
      <w:r w:rsidRPr="0008750D">
        <w:rPr>
          <w:rFonts w:ascii="Times New Roman" w:hAnsi="Times New Roman" w:cs="Times New Roman"/>
          <w:color w:val="000000"/>
          <w:w w:val="108"/>
        </w:rPr>
        <w:t>In relazione alle motivazioni specificate nel presente parere, richiamato l’articolo 239 del TUEL e tenuto conto:</w:t>
      </w:r>
    </w:p>
    <w:p w14:paraId="22533263" w14:textId="77777777" w:rsidR="0008750D" w:rsidRPr="0008750D" w:rsidRDefault="0008750D" w:rsidP="0008750D">
      <w:pPr>
        <w:pStyle w:val="Paragrafoelenco"/>
        <w:numPr>
          <w:ilvl w:val="0"/>
          <w:numId w:val="9"/>
        </w:numPr>
        <w:tabs>
          <w:tab w:val="left" w:pos="1492"/>
        </w:tabs>
        <w:spacing w:after="0" w:line="360" w:lineRule="auto"/>
        <w:ind w:right="-1"/>
        <w:rPr>
          <w:rFonts w:ascii="Times New Roman" w:hAnsi="Times New Roman" w:cs="Times New Roman"/>
          <w:color w:val="000000"/>
          <w:w w:val="108"/>
        </w:rPr>
      </w:pPr>
      <w:r w:rsidRPr="0008750D">
        <w:rPr>
          <w:rFonts w:ascii="Times New Roman" w:hAnsi="Times New Roman" w:cs="Times New Roman"/>
          <w:color w:val="000000"/>
          <w:w w:val="108"/>
        </w:rPr>
        <w:t>dalle verifiche esperite sul DUP e sulla Nota di aggiornamento;</w:t>
      </w:r>
    </w:p>
    <w:p w14:paraId="6CC0B65C" w14:textId="77777777" w:rsidR="0008750D" w:rsidRPr="0008750D" w:rsidRDefault="0008750D" w:rsidP="0008750D">
      <w:pPr>
        <w:pStyle w:val="Paragrafoelenco"/>
        <w:numPr>
          <w:ilvl w:val="0"/>
          <w:numId w:val="9"/>
        </w:numPr>
        <w:tabs>
          <w:tab w:val="left" w:pos="1492"/>
        </w:tabs>
        <w:spacing w:before="119" w:after="0" w:line="360" w:lineRule="auto"/>
        <w:ind w:right="-1"/>
        <w:rPr>
          <w:rFonts w:ascii="Times New Roman" w:hAnsi="Times New Roman" w:cs="Times New Roman"/>
          <w:color w:val="000000"/>
          <w:w w:val="108"/>
        </w:rPr>
      </w:pPr>
      <w:r w:rsidRPr="0008750D">
        <w:rPr>
          <w:rFonts w:ascii="Times New Roman" w:hAnsi="Times New Roman" w:cs="Times New Roman"/>
          <w:color w:val="000000"/>
          <w:w w:val="108"/>
        </w:rPr>
        <w:t>del parere espresso dal responsabile del servizio finanziario;</w:t>
      </w:r>
    </w:p>
    <w:p w14:paraId="3820E2AE" w14:textId="77777777" w:rsidR="0008750D" w:rsidRPr="0008750D" w:rsidRDefault="0008750D" w:rsidP="0008750D">
      <w:pPr>
        <w:pStyle w:val="Paragrafoelenco"/>
        <w:numPr>
          <w:ilvl w:val="0"/>
          <w:numId w:val="9"/>
        </w:numPr>
        <w:tabs>
          <w:tab w:val="left" w:pos="1492"/>
        </w:tabs>
        <w:spacing w:before="121" w:after="0" w:line="360" w:lineRule="auto"/>
        <w:ind w:right="-1"/>
        <w:rPr>
          <w:rFonts w:ascii="Times New Roman" w:hAnsi="Times New Roman" w:cs="Times New Roman"/>
          <w:color w:val="000000"/>
          <w:w w:val="108"/>
        </w:rPr>
      </w:pPr>
      <w:r w:rsidRPr="0008750D">
        <w:rPr>
          <w:rFonts w:ascii="Times New Roman" w:hAnsi="Times New Roman" w:cs="Times New Roman"/>
          <w:color w:val="000000"/>
          <w:w w:val="108"/>
        </w:rPr>
        <w:t>delle variazioni rispetto all’anno precedente;</w:t>
      </w:r>
    </w:p>
    <w:p w14:paraId="60A4FF68" w14:textId="77777777" w:rsidR="0008750D" w:rsidRPr="0008750D" w:rsidRDefault="0008750D" w:rsidP="0008750D">
      <w:pPr>
        <w:pStyle w:val="Paragrafoelenco"/>
        <w:numPr>
          <w:ilvl w:val="0"/>
          <w:numId w:val="9"/>
        </w:numPr>
        <w:tabs>
          <w:tab w:val="left" w:pos="1492"/>
        </w:tabs>
        <w:spacing w:before="119" w:after="0" w:line="360" w:lineRule="auto"/>
        <w:ind w:right="-1"/>
        <w:rPr>
          <w:rFonts w:ascii="Times New Roman" w:hAnsi="Times New Roman" w:cs="Times New Roman"/>
          <w:color w:val="000000"/>
          <w:w w:val="108"/>
        </w:rPr>
      </w:pPr>
      <w:r w:rsidRPr="0008750D">
        <w:rPr>
          <w:rFonts w:ascii="Times New Roman" w:hAnsi="Times New Roman" w:cs="Times New Roman"/>
          <w:color w:val="000000"/>
          <w:w w:val="108"/>
        </w:rPr>
        <w:t>della verifica effettuata sugli equilibri di competenza e di cassa.</w:t>
      </w:r>
    </w:p>
    <w:p w14:paraId="34E71C96" w14:textId="77777777" w:rsidR="0008750D" w:rsidRPr="0008750D" w:rsidRDefault="0008750D" w:rsidP="0008750D">
      <w:pPr>
        <w:spacing w:after="0" w:line="360" w:lineRule="auto"/>
        <w:ind w:right="-1"/>
        <w:rPr>
          <w:rFonts w:ascii="Times New Roman" w:hAnsi="Times New Roman" w:cs="Times New Roman"/>
          <w:color w:val="000000"/>
          <w:w w:val="108"/>
        </w:rPr>
      </w:pPr>
      <w:r w:rsidRPr="0008750D">
        <w:rPr>
          <w:rFonts w:ascii="Times New Roman" w:hAnsi="Times New Roman" w:cs="Times New Roman"/>
          <w:color w:val="000000"/>
          <w:w w:val="108"/>
        </w:rPr>
        <w:t>L’organo di revisione:</w:t>
      </w:r>
    </w:p>
    <w:p w14:paraId="21407E3C" w14:textId="77777777" w:rsidR="0008750D" w:rsidRPr="0008750D" w:rsidRDefault="0008750D" w:rsidP="0008750D">
      <w:pPr>
        <w:pStyle w:val="Paragrafoelenco"/>
        <w:numPr>
          <w:ilvl w:val="1"/>
          <w:numId w:val="11"/>
        </w:numPr>
        <w:tabs>
          <w:tab w:val="left" w:pos="1492"/>
        </w:tabs>
        <w:spacing w:after="0" w:line="360" w:lineRule="auto"/>
        <w:ind w:right="-1"/>
        <w:rPr>
          <w:rFonts w:ascii="Times New Roman" w:hAnsi="Times New Roman" w:cs="Times New Roman"/>
          <w:color w:val="000000"/>
          <w:w w:val="108"/>
        </w:rPr>
      </w:pPr>
      <w:r w:rsidRPr="0008750D">
        <w:rPr>
          <w:rFonts w:ascii="Times New Roman" w:hAnsi="Times New Roman" w:cs="Times New Roman"/>
          <w:color w:val="000000"/>
          <w:w w:val="108"/>
        </w:rPr>
        <w:t xml:space="preserve">ha verificato che il bilancio è stato redatto nell’osservanza delle norme di Legge, dello statuto dell’ente, del regolamento di contabilità, dei principi previsti dall’articolo 162 del TUEL e dalle norme del </w:t>
      </w:r>
      <w:proofErr w:type="spellStart"/>
      <w:r w:rsidRPr="0008750D">
        <w:rPr>
          <w:rFonts w:ascii="Times New Roman" w:hAnsi="Times New Roman" w:cs="Times New Roman"/>
          <w:color w:val="000000"/>
          <w:w w:val="108"/>
        </w:rPr>
        <w:t>D.Lgs.</w:t>
      </w:r>
      <w:proofErr w:type="spellEnd"/>
      <w:r w:rsidRPr="0008750D">
        <w:rPr>
          <w:rFonts w:ascii="Times New Roman" w:hAnsi="Times New Roman" w:cs="Times New Roman"/>
          <w:color w:val="000000"/>
          <w:w w:val="108"/>
        </w:rPr>
        <w:t xml:space="preserve"> n.118/2011 e dai principi contabili applicati n.4/1 e n. 4/2 allegati al già menzionato decreto legislativo;</w:t>
      </w:r>
    </w:p>
    <w:p w14:paraId="4237922C" w14:textId="77777777" w:rsidR="0008750D" w:rsidRPr="0008750D" w:rsidRDefault="0008750D" w:rsidP="0008750D">
      <w:pPr>
        <w:pStyle w:val="Paragrafoelenco"/>
        <w:numPr>
          <w:ilvl w:val="1"/>
          <w:numId w:val="11"/>
        </w:numPr>
        <w:tabs>
          <w:tab w:val="left" w:pos="1492"/>
        </w:tabs>
        <w:spacing w:before="128" w:after="0" w:line="360" w:lineRule="auto"/>
        <w:ind w:right="-1"/>
        <w:rPr>
          <w:rFonts w:ascii="Times New Roman" w:hAnsi="Times New Roman" w:cs="Times New Roman"/>
          <w:color w:val="000000"/>
          <w:w w:val="108"/>
        </w:rPr>
      </w:pPr>
      <w:r w:rsidRPr="0008750D">
        <w:rPr>
          <w:rFonts w:ascii="Times New Roman" w:hAnsi="Times New Roman" w:cs="Times New Roman"/>
          <w:color w:val="000000"/>
          <w:w w:val="108"/>
        </w:rPr>
        <w:t>ha rilevato la coerenza interna, la congruità e l’attendibilità contabile delle previsioni di bilancio;</w:t>
      </w:r>
    </w:p>
    <w:p w14:paraId="46685F95" w14:textId="5CED6EA8" w:rsidR="0008750D" w:rsidRPr="00C64FF9" w:rsidRDefault="002E5D1E" w:rsidP="002E5D1E">
      <w:pPr>
        <w:spacing w:after="0" w:line="360" w:lineRule="auto"/>
        <w:ind w:right="-1"/>
        <w:jc w:val="both"/>
      </w:pPr>
      <w:r w:rsidRPr="00DE567C">
        <w:rPr>
          <w:rFonts w:ascii="Century" w:hAnsi="Century"/>
          <w:b/>
          <w:noProof/>
          <w:sz w:val="16"/>
          <w:szCs w:val="16"/>
          <w:lang w:eastAsia="it-IT"/>
        </w:rPr>
        <w:drawing>
          <wp:anchor distT="0" distB="0" distL="114300" distR="114300" simplePos="0" relativeHeight="251663360" behindDoc="1" locked="0" layoutInCell="1" allowOverlap="1" wp14:anchorId="002C90C2" wp14:editId="21A16582">
            <wp:simplePos x="0" y="0"/>
            <wp:positionH relativeFrom="column">
              <wp:posOffset>3510827</wp:posOffset>
            </wp:positionH>
            <wp:positionV relativeFrom="paragraph">
              <wp:posOffset>401168</wp:posOffset>
            </wp:positionV>
            <wp:extent cx="2314575" cy="1026049"/>
            <wp:effectExtent l="0" t="0" r="0" b="317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magine 702" descr="Immagine che contiene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026049"/>
                    </a:xfrm>
                    <a:prstGeom prst="rect">
                      <a:avLst/>
                    </a:prstGeom>
                    <a:noFill/>
                  </pic:spPr>
                </pic:pic>
              </a:graphicData>
            </a:graphic>
            <wp14:sizeRelH relativeFrom="page">
              <wp14:pctWidth>0</wp14:pctWidth>
            </wp14:sizeRelH>
            <wp14:sizeRelV relativeFrom="page">
              <wp14:pctHeight>0</wp14:pctHeight>
            </wp14:sizeRelV>
          </wp:anchor>
        </w:drawing>
      </w:r>
      <w:r w:rsidR="0008750D" w:rsidRPr="0008750D">
        <w:rPr>
          <w:rFonts w:ascii="Times New Roman" w:hAnsi="Times New Roman" w:cs="Times New Roman"/>
          <w:color w:val="000000"/>
          <w:w w:val="108"/>
        </w:rPr>
        <w:t>ed esprime, pertanto, parere favorevole sulla proposta di bilancio di previsione 202</w:t>
      </w:r>
      <w:r w:rsidR="00FD74F3">
        <w:rPr>
          <w:rFonts w:ascii="Times New Roman" w:hAnsi="Times New Roman" w:cs="Times New Roman"/>
          <w:color w:val="000000"/>
          <w:w w:val="108"/>
        </w:rPr>
        <w:t>3</w:t>
      </w:r>
      <w:r w:rsidR="0008750D" w:rsidRPr="0008750D">
        <w:rPr>
          <w:rFonts w:ascii="Times New Roman" w:hAnsi="Times New Roman" w:cs="Times New Roman"/>
          <w:color w:val="000000"/>
          <w:w w:val="108"/>
        </w:rPr>
        <w:t>-202</w:t>
      </w:r>
      <w:r w:rsidR="00FD74F3">
        <w:rPr>
          <w:rFonts w:ascii="Times New Roman" w:hAnsi="Times New Roman" w:cs="Times New Roman"/>
          <w:color w:val="000000"/>
          <w:w w:val="108"/>
        </w:rPr>
        <w:t>5</w:t>
      </w:r>
      <w:r w:rsidR="0008750D" w:rsidRPr="0008750D">
        <w:rPr>
          <w:rFonts w:ascii="Times New Roman" w:hAnsi="Times New Roman" w:cs="Times New Roman"/>
          <w:color w:val="000000"/>
          <w:w w:val="108"/>
        </w:rPr>
        <w:t xml:space="preserve"> e sui documenti ad esso allegati, ed anche sul DUP 202</w:t>
      </w:r>
      <w:r w:rsidR="00FD74F3">
        <w:rPr>
          <w:rFonts w:ascii="Times New Roman" w:hAnsi="Times New Roman" w:cs="Times New Roman"/>
          <w:color w:val="000000"/>
          <w:w w:val="108"/>
        </w:rPr>
        <w:t>3</w:t>
      </w:r>
      <w:r w:rsidR="0008750D" w:rsidRPr="0008750D">
        <w:rPr>
          <w:rFonts w:ascii="Times New Roman" w:hAnsi="Times New Roman" w:cs="Times New Roman"/>
          <w:color w:val="000000"/>
          <w:w w:val="108"/>
        </w:rPr>
        <w:t>-202</w:t>
      </w:r>
      <w:r w:rsidR="00FD74F3">
        <w:rPr>
          <w:rFonts w:ascii="Times New Roman" w:hAnsi="Times New Roman" w:cs="Times New Roman"/>
          <w:color w:val="000000"/>
          <w:w w:val="108"/>
        </w:rPr>
        <w:t>5</w:t>
      </w:r>
      <w:r w:rsidR="0008750D" w:rsidRPr="0008750D">
        <w:rPr>
          <w:rFonts w:ascii="Times New Roman" w:hAnsi="Times New Roman" w:cs="Times New Roman"/>
          <w:color w:val="000000"/>
          <w:w w:val="108"/>
        </w:rPr>
        <w:t xml:space="preserve">, i suoi allegati ed la relativa nota di </w:t>
      </w:r>
      <w:r w:rsidR="0008750D" w:rsidRPr="00C64FF9">
        <w:rPr>
          <w:rFonts w:ascii="Times New Roman" w:hAnsi="Times New Roman" w:cs="Times New Roman"/>
          <w:color w:val="000000"/>
          <w:w w:val="108"/>
        </w:rPr>
        <w:t>aggiornamento.</w:t>
      </w:r>
      <w:r>
        <w:rPr>
          <w:rFonts w:ascii="Times New Roman" w:hAnsi="Times New Roman" w:cs="Times New Roman"/>
          <w:color w:val="000000"/>
          <w:w w:val="108"/>
        </w:rPr>
        <w:t xml:space="preserve">                                                                               </w:t>
      </w:r>
      <w:r w:rsidR="0008750D" w:rsidRPr="00C64FF9">
        <w:rPr>
          <w:rFonts w:ascii="Times New Roman" w:hAnsi="Times New Roman" w:cs="Times New Roman"/>
          <w:color w:val="000000"/>
          <w:spacing w:val="4"/>
          <w:sz w:val="24"/>
          <w:szCs w:val="24"/>
        </w:rPr>
        <w:t xml:space="preserve">L’organo </w:t>
      </w:r>
      <w:r w:rsidR="0008750D">
        <w:rPr>
          <w:rFonts w:ascii="Times New Roman" w:hAnsi="Times New Roman" w:cs="Times New Roman"/>
          <w:color w:val="000000"/>
          <w:spacing w:val="4"/>
          <w:sz w:val="24"/>
          <w:szCs w:val="24"/>
        </w:rPr>
        <w:t>d</w:t>
      </w:r>
      <w:r w:rsidR="0008750D" w:rsidRPr="00C64FF9">
        <w:rPr>
          <w:rFonts w:ascii="Times New Roman" w:hAnsi="Times New Roman" w:cs="Times New Roman"/>
          <w:color w:val="000000"/>
          <w:spacing w:val="4"/>
          <w:sz w:val="24"/>
          <w:szCs w:val="24"/>
        </w:rPr>
        <w:t xml:space="preserve">i </w:t>
      </w:r>
      <w:r w:rsidR="0008750D">
        <w:rPr>
          <w:rFonts w:ascii="Times New Roman" w:hAnsi="Times New Roman" w:cs="Times New Roman"/>
          <w:color w:val="000000"/>
          <w:spacing w:val="4"/>
          <w:sz w:val="24"/>
          <w:szCs w:val="24"/>
        </w:rPr>
        <w:t>r</w:t>
      </w:r>
      <w:r w:rsidR="0008750D" w:rsidRPr="00C64FF9">
        <w:rPr>
          <w:rFonts w:ascii="Times New Roman" w:hAnsi="Times New Roman" w:cs="Times New Roman"/>
          <w:color w:val="000000"/>
          <w:spacing w:val="4"/>
          <w:sz w:val="24"/>
          <w:szCs w:val="24"/>
        </w:rPr>
        <w:t>evisione</w:t>
      </w:r>
    </w:p>
    <w:p w14:paraId="2D27B8C3" w14:textId="77777777" w:rsidR="00CF209F" w:rsidRPr="006D58B3" w:rsidRDefault="00CF209F" w:rsidP="006D58B3">
      <w:pPr>
        <w:jc w:val="center"/>
      </w:pPr>
    </w:p>
    <w:sectPr w:rsidR="00CF209F" w:rsidRPr="006D58B3" w:rsidSect="00D806DF">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3A68F" w14:textId="77777777" w:rsidR="00DD767F" w:rsidRDefault="00DD767F" w:rsidP="006D58B3">
      <w:pPr>
        <w:spacing w:after="0" w:line="240" w:lineRule="auto"/>
      </w:pPr>
      <w:r>
        <w:separator/>
      </w:r>
    </w:p>
  </w:endnote>
  <w:endnote w:type="continuationSeparator" w:id="0">
    <w:p w14:paraId="27618E19" w14:textId="77777777" w:rsidR="00DD767F" w:rsidRDefault="00DD767F" w:rsidP="006D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617F4" w14:textId="16B1367A" w:rsidR="007921FC" w:rsidRDefault="007921FC" w:rsidP="006D58B3">
    <w:pPr>
      <w:pStyle w:val="Pidipagina"/>
      <w:pBdr>
        <w:top w:val="single" w:sz="4" w:space="1" w:color="auto"/>
      </w:pBdr>
      <w:jc w:val="right"/>
    </w:pPr>
    <w:r w:rsidRPr="006D58B3">
      <w:t>Parere dell’Organo di Revisione sul bilancio di previsione 202</w:t>
    </w:r>
    <w:r w:rsidR="00BE03E7">
      <w:t>3</w:t>
    </w:r>
    <w:r w:rsidRPr="006D58B3">
      <w:t>-202</w:t>
    </w:r>
    <w:r w:rsidR="00BE03E7">
      <w:t>5</w:t>
    </w:r>
    <w:r w:rsidRPr="006D58B3">
      <w:tab/>
    </w:r>
    <w:r>
      <w:t xml:space="preserve">Pagina </w:t>
    </w:r>
    <w:sdt>
      <w:sdtPr>
        <w:id w:val="-957490995"/>
        <w:docPartObj>
          <w:docPartGallery w:val="Page Numbers (Bottom of Page)"/>
          <w:docPartUnique/>
        </w:docPartObj>
      </w:sdtPr>
      <w:sdtEndPr/>
      <w:sdtContent>
        <w:r>
          <w:fldChar w:fldCharType="begin"/>
        </w:r>
        <w:r>
          <w:instrText>PAGE   \* MERGEFORMAT</w:instrText>
        </w:r>
        <w:r>
          <w:fldChar w:fldCharType="separate"/>
        </w:r>
        <w:r w:rsidR="00C36F6F">
          <w:rPr>
            <w:noProof/>
          </w:rPr>
          <w:t>4</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6FEC6" w14:textId="77777777" w:rsidR="00DD767F" w:rsidRDefault="00DD767F" w:rsidP="006D58B3">
      <w:pPr>
        <w:spacing w:after="0" w:line="240" w:lineRule="auto"/>
      </w:pPr>
      <w:r>
        <w:separator/>
      </w:r>
    </w:p>
  </w:footnote>
  <w:footnote w:type="continuationSeparator" w:id="0">
    <w:p w14:paraId="7FB4B9EE" w14:textId="77777777" w:rsidR="00DD767F" w:rsidRDefault="00DD767F" w:rsidP="006D5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0C90D" w14:textId="77777777" w:rsidR="007921FC" w:rsidRDefault="007921FC" w:rsidP="00B14E2D">
    <w:pPr>
      <w:pStyle w:val="Intestazione"/>
      <w:pBdr>
        <w:bottom w:val="single" w:sz="4" w:space="1" w:color="auto"/>
      </w:pBdr>
      <w:jc w:val="right"/>
    </w:pPr>
    <w:r>
      <w:t>Comune di Sonico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4009"/>
    <w:multiLevelType w:val="hybridMultilevel"/>
    <w:tmpl w:val="C53E8F7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A744A3"/>
    <w:multiLevelType w:val="hybridMultilevel"/>
    <w:tmpl w:val="FA288648"/>
    <w:lvl w:ilvl="0" w:tplc="DFE017A2">
      <w:numFmt w:val="bullet"/>
      <w:lvlText w:val="-"/>
      <w:lvlJc w:val="left"/>
      <w:pPr>
        <w:ind w:left="1845" w:hanging="1485"/>
      </w:pPr>
      <w:rPr>
        <w:rFonts w:ascii="Times New Roman" w:eastAsiaTheme="minorHAnsi" w:hAnsi="Times New Roman" w:cs="Times New Roman" w:hint="default"/>
        <w:color w:val="00000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E645ED"/>
    <w:multiLevelType w:val="hybridMultilevel"/>
    <w:tmpl w:val="A62210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6E9150B"/>
    <w:multiLevelType w:val="hybridMultilevel"/>
    <w:tmpl w:val="133E8F0A"/>
    <w:lvl w:ilvl="0" w:tplc="DB32B12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0DF2231"/>
    <w:multiLevelType w:val="hybridMultilevel"/>
    <w:tmpl w:val="AF54E0AA"/>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5">
    <w:nsid w:val="382F2EBC"/>
    <w:multiLevelType w:val="hybridMultilevel"/>
    <w:tmpl w:val="1E108DEA"/>
    <w:lvl w:ilvl="0" w:tplc="DB32B12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8966ECF"/>
    <w:multiLevelType w:val="hybridMultilevel"/>
    <w:tmpl w:val="68D2AA5C"/>
    <w:lvl w:ilvl="0" w:tplc="04100001">
      <w:start w:val="1"/>
      <w:numFmt w:val="bullet"/>
      <w:lvlText w:val=""/>
      <w:lvlJc w:val="left"/>
      <w:pPr>
        <w:ind w:left="720" w:hanging="360"/>
      </w:pPr>
      <w:rPr>
        <w:rFonts w:ascii="Symbol" w:hAnsi="Symbol" w:hint="default"/>
      </w:rPr>
    </w:lvl>
    <w:lvl w:ilvl="1" w:tplc="FEF6A8DC">
      <w:numFmt w:val="bullet"/>
      <w:lvlText w:val="-"/>
      <w:lvlJc w:val="left"/>
      <w:pPr>
        <w:ind w:left="2565" w:hanging="1485"/>
      </w:pPr>
      <w:rPr>
        <w:rFonts w:ascii="Times New Roman" w:eastAsiaTheme="minorHAnsi" w:hAnsi="Times New Roman" w:cs="Times New Roman" w:hint="default"/>
        <w:color w:val="00000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F06380E"/>
    <w:multiLevelType w:val="hybridMultilevel"/>
    <w:tmpl w:val="C832B088"/>
    <w:lvl w:ilvl="0" w:tplc="DB32B12C">
      <w:start w:val="1"/>
      <w:numFmt w:val="bullet"/>
      <w:lvlText w:val="‐"/>
      <w:lvlJc w:val="left"/>
      <w:pPr>
        <w:ind w:left="720" w:hanging="360"/>
      </w:pPr>
      <w:rPr>
        <w:rFonts w:ascii="Calibri" w:hAnsi="Calibri" w:hint="default"/>
      </w:rPr>
    </w:lvl>
    <w:lvl w:ilvl="1" w:tplc="08A4C4A8">
      <w:numFmt w:val="bullet"/>
      <w:lvlText w:val="-"/>
      <w:lvlJc w:val="left"/>
      <w:pPr>
        <w:ind w:left="2925" w:hanging="1845"/>
      </w:pPr>
      <w:rPr>
        <w:rFonts w:ascii="Times New Roman" w:eastAsiaTheme="minorHAnsi" w:hAnsi="Times New Roman" w:cs="Times New Roman" w:hint="default"/>
        <w:color w:val="000000"/>
        <w:w w:val="107"/>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9BC6287"/>
    <w:multiLevelType w:val="hybridMultilevel"/>
    <w:tmpl w:val="9E34B7A2"/>
    <w:lvl w:ilvl="0" w:tplc="C1BE10F4">
      <w:start w:val="1"/>
      <w:numFmt w:val="lowerLetter"/>
      <w:lvlText w:val="%1)"/>
      <w:lvlJc w:val="left"/>
      <w:pPr>
        <w:ind w:left="720" w:hanging="360"/>
      </w:pPr>
      <w:rPr>
        <w:rFonts w:ascii="Times New Roman" w:hAnsi="Times New Roman" w:cs="Times New Roman" w:hint="default"/>
        <w:color w:val="000000"/>
        <w:w w:val="1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A154216"/>
    <w:multiLevelType w:val="hybridMultilevel"/>
    <w:tmpl w:val="1A72F2EC"/>
    <w:lvl w:ilvl="0" w:tplc="DB32B12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A76B95"/>
    <w:multiLevelType w:val="hybridMultilevel"/>
    <w:tmpl w:val="20ACBD1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9"/>
  </w:num>
  <w:num w:numId="5">
    <w:abstractNumId w:val="2"/>
  </w:num>
  <w:num w:numId="6">
    <w:abstractNumId w:val="8"/>
  </w:num>
  <w:num w:numId="7">
    <w:abstractNumId w:val="3"/>
  </w:num>
  <w:num w:numId="8">
    <w:abstractNumId w:val="7"/>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8B3"/>
    <w:rsid w:val="00004E16"/>
    <w:rsid w:val="00010453"/>
    <w:rsid w:val="000427AD"/>
    <w:rsid w:val="00052BF5"/>
    <w:rsid w:val="000609A9"/>
    <w:rsid w:val="0008750D"/>
    <w:rsid w:val="000E1E58"/>
    <w:rsid w:val="000F4E5A"/>
    <w:rsid w:val="0010650B"/>
    <w:rsid w:val="001464E0"/>
    <w:rsid w:val="00161917"/>
    <w:rsid w:val="00165A3C"/>
    <w:rsid w:val="0017288E"/>
    <w:rsid w:val="001C30B0"/>
    <w:rsid w:val="001D62DA"/>
    <w:rsid w:val="001E00C3"/>
    <w:rsid w:val="00211647"/>
    <w:rsid w:val="00216DD8"/>
    <w:rsid w:val="00243AC9"/>
    <w:rsid w:val="00255951"/>
    <w:rsid w:val="00262BAE"/>
    <w:rsid w:val="00282707"/>
    <w:rsid w:val="002A3D40"/>
    <w:rsid w:val="002E5D1E"/>
    <w:rsid w:val="002F7CE2"/>
    <w:rsid w:val="003078B4"/>
    <w:rsid w:val="00320A35"/>
    <w:rsid w:val="00345A0C"/>
    <w:rsid w:val="00350847"/>
    <w:rsid w:val="00354EB8"/>
    <w:rsid w:val="00375954"/>
    <w:rsid w:val="00375E44"/>
    <w:rsid w:val="00376812"/>
    <w:rsid w:val="00380A0C"/>
    <w:rsid w:val="00380FD3"/>
    <w:rsid w:val="003A726B"/>
    <w:rsid w:val="003C4D20"/>
    <w:rsid w:val="003E5080"/>
    <w:rsid w:val="00402D9E"/>
    <w:rsid w:val="00414406"/>
    <w:rsid w:val="0042416E"/>
    <w:rsid w:val="004721EB"/>
    <w:rsid w:val="004819C3"/>
    <w:rsid w:val="00481E06"/>
    <w:rsid w:val="00491DE5"/>
    <w:rsid w:val="004B0D27"/>
    <w:rsid w:val="004E408D"/>
    <w:rsid w:val="004F0C6E"/>
    <w:rsid w:val="00522C3D"/>
    <w:rsid w:val="00524040"/>
    <w:rsid w:val="005743A0"/>
    <w:rsid w:val="00583848"/>
    <w:rsid w:val="00583D7C"/>
    <w:rsid w:val="005D2216"/>
    <w:rsid w:val="00602630"/>
    <w:rsid w:val="006416E3"/>
    <w:rsid w:val="006604EE"/>
    <w:rsid w:val="00675D9E"/>
    <w:rsid w:val="00683FFD"/>
    <w:rsid w:val="00691E76"/>
    <w:rsid w:val="006D58B3"/>
    <w:rsid w:val="006E2A85"/>
    <w:rsid w:val="007853E8"/>
    <w:rsid w:val="007921FC"/>
    <w:rsid w:val="007E166A"/>
    <w:rsid w:val="007F63CF"/>
    <w:rsid w:val="00807409"/>
    <w:rsid w:val="00820304"/>
    <w:rsid w:val="00827165"/>
    <w:rsid w:val="00836AEE"/>
    <w:rsid w:val="00843B5B"/>
    <w:rsid w:val="00850729"/>
    <w:rsid w:val="008577A1"/>
    <w:rsid w:val="00863FE2"/>
    <w:rsid w:val="00880852"/>
    <w:rsid w:val="008861FA"/>
    <w:rsid w:val="008C6B18"/>
    <w:rsid w:val="008D1F81"/>
    <w:rsid w:val="008D4399"/>
    <w:rsid w:val="008D7443"/>
    <w:rsid w:val="008F1032"/>
    <w:rsid w:val="00920E4C"/>
    <w:rsid w:val="00935664"/>
    <w:rsid w:val="00940F36"/>
    <w:rsid w:val="0096015A"/>
    <w:rsid w:val="00966B22"/>
    <w:rsid w:val="00974A0C"/>
    <w:rsid w:val="00990A1A"/>
    <w:rsid w:val="009969D4"/>
    <w:rsid w:val="009D4CB7"/>
    <w:rsid w:val="009D6F72"/>
    <w:rsid w:val="00A03D11"/>
    <w:rsid w:val="00A24D22"/>
    <w:rsid w:val="00A32A70"/>
    <w:rsid w:val="00A52A93"/>
    <w:rsid w:val="00A56839"/>
    <w:rsid w:val="00A66069"/>
    <w:rsid w:val="00A8601A"/>
    <w:rsid w:val="00AA67F3"/>
    <w:rsid w:val="00AB2534"/>
    <w:rsid w:val="00AE3043"/>
    <w:rsid w:val="00AF4D73"/>
    <w:rsid w:val="00AF7720"/>
    <w:rsid w:val="00AF77EA"/>
    <w:rsid w:val="00B077E2"/>
    <w:rsid w:val="00B0797C"/>
    <w:rsid w:val="00B140A2"/>
    <w:rsid w:val="00B14E2D"/>
    <w:rsid w:val="00B1674D"/>
    <w:rsid w:val="00B237C8"/>
    <w:rsid w:val="00B32B33"/>
    <w:rsid w:val="00B35977"/>
    <w:rsid w:val="00B6798A"/>
    <w:rsid w:val="00BA095E"/>
    <w:rsid w:val="00BA1BD0"/>
    <w:rsid w:val="00BB0E7B"/>
    <w:rsid w:val="00BB412D"/>
    <w:rsid w:val="00BC3DCB"/>
    <w:rsid w:val="00BD2A80"/>
    <w:rsid w:val="00BE03E7"/>
    <w:rsid w:val="00C33FF3"/>
    <w:rsid w:val="00C36F6F"/>
    <w:rsid w:val="00C41811"/>
    <w:rsid w:val="00C51FCB"/>
    <w:rsid w:val="00C735B3"/>
    <w:rsid w:val="00C84469"/>
    <w:rsid w:val="00C95FD1"/>
    <w:rsid w:val="00CA6F3F"/>
    <w:rsid w:val="00CB74B6"/>
    <w:rsid w:val="00CF209F"/>
    <w:rsid w:val="00D017F9"/>
    <w:rsid w:val="00D054C0"/>
    <w:rsid w:val="00D14800"/>
    <w:rsid w:val="00D44BEA"/>
    <w:rsid w:val="00D52430"/>
    <w:rsid w:val="00D6523C"/>
    <w:rsid w:val="00D663AB"/>
    <w:rsid w:val="00D806DF"/>
    <w:rsid w:val="00DA4888"/>
    <w:rsid w:val="00DB6C97"/>
    <w:rsid w:val="00DC6FFB"/>
    <w:rsid w:val="00DD1C4E"/>
    <w:rsid w:val="00DD767F"/>
    <w:rsid w:val="00DE3E22"/>
    <w:rsid w:val="00DF171F"/>
    <w:rsid w:val="00DF2594"/>
    <w:rsid w:val="00E043AC"/>
    <w:rsid w:val="00E52FA5"/>
    <w:rsid w:val="00E53D9B"/>
    <w:rsid w:val="00E66C83"/>
    <w:rsid w:val="00E7291F"/>
    <w:rsid w:val="00E76124"/>
    <w:rsid w:val="00E95BF6"/>
    <w:rsid w:val="00F03499"/>
    <w:rsid w:val="00F07218"/>
    <w:rsid w:val="00F15D57"/>
    <w:rsid w:val="00F16553"/>
    <w:rsid w:val="00F22C1A"/>
    <w:rsid w:val="00F30DCA"/>
    <w:rsid w:val="00F457C8"/>
    <w:rsid w:val="00F4584E"/>
    <w:rsid w:val="00F56905"/>
    <w:rsid w:val="00F74788"/>
    <w:rsid w:val="00F85338"/>
    <w:rsid w:val="00FB7B85"/>
    <w:rsid w:val="00FC1489"/>
    <w:rsid w:val="00FD25D7"/>
    <w:rsid w:val="00FD74F3"/>
    <w:rsid w:val="00FE2215"/>
    <w:rsid w:val="00FE60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9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D58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58B3"/>
  </w:style>
  <w:style w:type="paragraph" w:styleId="Pidipagina">
    <w:name w:val="footer"/>
    <w:basedOn w:val="Normale"/>
    <w:link w:val="PidipaginaCarattere"/>
    <w:uiPriority w:val="99"/>
    <w:unhideWhenUsed/>
    <w:rsid w:val="006D58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58B3"/>
  </w:style>
  <w:style w:type="paragraph" w:styleId="Paragrafoelenco">
    <w:name w:val="List Paragraph"/>
    <w:basedOn w:val="Normale"/>
    <w:uiPriority w:val="34"/>
    <w:qFormat/>
    <w:rsid w:val="006D58B3"/>
    <w:pPr>
      <w:ind w:left="720"/>
      <w:contextualSpacing/>
    </w:pPr>
  </w:style>
  <w:style w:type="character" w:styleId="Collegamentoipertestuale">
    <w:name w:val="Hyperlink"/>
    <w:basedOn w:val="Carpredefinitoparagrafo"/>
    <w:uiPriority w:val="99"/>
    <w:semiHidden/>
    <w:unhideWhenUsed/>
    <w:rsid w:val="00B077E2"/>
    <w:rPr>
      <w:color w:val="0000FF"/>
      <w:u w:val="single"/>
    </w:rPr>
  </w:style>
  <w:style w:type="paragraph" w:styleId="Testofumetto">
    <w:name w:val="Balloon Text"/>
    <w:basedOn w:val="Normale"/>
    <w:link w:val="TestofumettoCarattere"/>
    <w:uiPriority w:val="99"/>
    <w:semiHidden/>
    <w:unhideWhenUsed/>
    <w:rsid w:val="00A03D1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3D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D58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58B3"/>
  </w:style>
  <w:style w:type="paragraph" w:styleId="Pidipagina">
    <w:name w:val="footer"/>
    <w:basedOn w:val="Normale"/>
    <w:link w:val="PidipaginaCarattere"/>
    <w:uiPriority w:val="99"/>
    <w:unhideWhenUsed/>
    <w:rsid w:val="006D58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58B3"/>
  </w:style>
  <w:style w:type="paragraph" w:styleId="Paragrafoelenco">
    <w:name w:val="List Paragraph"/>
    <w:basedOn w:val="Normale"/>
    <w:uiPriority w:val="34"/>
    <w:qFormat/>
    <w:rsid w:val="006D58B3"/>
    <w:pPr>
      <w:ind w:left="720"/>
      <w:contextualSpacing/>
    </w:pPr>
  </w:style>
  <w:style w:type="character" w:styleId="Collegamentoipertestuale">
    <w:name w:val="Hyperlink"/>
    <w:basedOn w:val="Carpredefinitoparagrafo"/>
    <w:uiPriority w:val="99"/>
    <w:semiHidden/>
    <w:unhideWhenUsed/>
    <w:rsid w:val="00B077E2"/>
    <w:rPr>
      <w:color w:val="0000FF"/>
      <w:u w:val="single"/>
    </w:rPr>
  </w:style>
  <w:style w:type="paragraph" w:styleId="Testofumetto">
    <w:name w:val="Balloon Text"/>
    <w:basedOn w:val="Normale"/>
    <w:link w:val="TestofumettoCarattere"/>
    <w:uiPriority w:val="99"/>
    <w:semiHidden/>
    <w:unhideWhenUsed/>
    <w:rsid w:val="00A03D1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3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8534">
      <w:bodyDiv w:val="1"/>
      <w:marLeft w:val="0"/>
      <w:marRight w:val="0"/>
      <w:marTop w:val="0"/>
      <w:marBottom w:val="0"/>
      <w:divBdr>
        <w:top w:val="none" w:sz="0" w:space="0" w:color="auto"/>
        <w:left w:val="none" w:sz="0" w:space="0" w:color="auto"/>
        <w:bottom w:val="none" w:sz="0" w:space="0" w:color="auto"/>
        <w:right w:val="none" w:sz="0" w:space="0" w:color="auto"/>
      </w:divBdr>
    </w:div>
    <w:div w:id="242880760">
      <w:bodyDiv w:val="1"/>
      <w:marLeft w:val="0"/>
      <w:marRight w:val="0"/>
      <w:marTop w:val="0"/>
      <w:marBottom w:val="0"/>
      <w:divBdr>
        <w:top w:val="none" w:sz="0" w:space="0" w:color="auto"/>
        <w:left w:val="none" w:sz="0" w:space="0" w:color="auto"/>
        <w:bottom w:val="none" w:sz="0" w:space="0" w:color="auto"/>
        <w:right w:val="none" w:sz="0" w:space="0" w:color="auto"/>
      </w:divBdr>
    </w:div>
    <w:div w:id="254024724">
      <w:bodyDiv w:val="1"/>
      <w:marLeft w:val="0"/>
      <w:marRight w:val="0"/>
      <w:marTop w:val="0"/>
      <w:marBottom w:val="0"/>
      <w:divBdr>
        <w:top w:val="none" w:sz="0" w:space="0" w:color="auto"/>
        <w:left w:val="none" w:sz="0" w:space="0" w:color="auto"/>
        <w:bottom w:val="none" w:sz="0" w:space="0" w:color="auto"/>
        <w:right w:val="none" w:sz="0" w:space="0" w:color="auto"/>
      </w:divBdr>
    </w:div>
    <w:div w:id="292716420">
      <w:bodyDiv w:val="1"/>
      <w:marLeft w:val="0"/>
      <w:marRight w:val="0"/>
      <w:marTop w:val="0"/>
      <w:marBottom w:val="0"/>
      <w:divBdr>
        <w:top w:val="none" w:sz="0" w:space="0" w:color="auto"/>
        <w:left w:val="none" w:sz="0" w:space="0" w:color="auto"/>
        <w:bottom w:val="none" w:sz="0" w:space="0" w:color="auto"/>
        <w:right w:val="none" w:sz="0" w:space="0" w:color="auto"/>
      </w:divBdr>
    </w:div>
    <w:div w:id="296029454">
      <w:bodyDiv w:val="1"/>
      <w:marLeft w:val="0"/>
      <w:marRight w:val="0"/>
      <w:marTop w:val="0"/>
      <w:marBottom w:val="0"/>
      <w:divBdr>
        <w:top w:val="none" w:sz="0" w:space="0" w:color="auto"/>
        <w:left w:val="none" w:sz="0" w:space="0" w:color="auto"/>
        <w:bottom w:val="none" w:sz="0" w:space="0" w:color="auto"/>
        <w:right w:val="none" w:sz="0" w:space="0" w:color="auto"/>
      </w:divBdr>
    </w:div>
    <w:div w:id="309752538">
      <w:bodyDiv w:val="1"/>
      <w:marLeft w:val="0"/>
      <w:marRight w:val="0"/>
      <w:marTop w:val="0"/>
      <w:marBottom w:val="0"/>
      <w:divBdr>
        <w:top w:val="none" w:sz="0" w:space="0" w:color="auto"/>
        <w:left w:val="none" w:sz="0" w:space="0" w:color="auto"/>
        <w:bottom w:val="none" w:sz="0" w:space="0" w:color="auto"/>
        <w:right w:val="none" w:sz="0" w:space="0" w:color="auto"/>
      </w:divBdr>
    </w:div>
    <w:div w:id="341589725">
      <w:bodyDiv w:val="1"/>
      <w:marLeft w:val="0"/>
      <w:marRight w:val="0"/>
      <w:marTop w:val="0"/>
      <w:marBottom w:val="0"/>
      <w:divBdr>
        <w:top w:val="none" w:sz="0" w:space="0" w:color="auto"/>
        <w:left w:val="none" w:sz="0" w:space="0" w:color="auto"/>
        <w:bottom w:val="none" w:sz="0" w:space="0" w:color="auto"/>
        <w:right w:val="none" w:sz="0" w:space="0" w:color="auto"/>
      </w:divBdr>
    </w:div>
    <w:div w:id="497504530">
      <w:bodyDiv w:val="1"/>
      <w:marLeft w:val="0"/>
      <w:marRight w:val="0"/>
      <w:marTop w:val="0"/>
      <w:marBottom w:val="0"/>
      <w:divBdr>
        <w:top w:val="none" w:sz="0" w:space="0" w:color="auto"/>
        <w:left w:val="none" w:sz="0" w:space="0" w:color="auto"/>
        <w:bottom w:val="none" w:sz="0" w:space="0" w:color="auto"/>
        <w:right w:val="none" w:sz="0" w:space="0" w:color="auto"/>
      </w:divBdr>
    </w:div>
    <w:div w:id="556166796">
      <w:bodyDiv w:val="1"/>
      <w:marLeft w:val="0"/>
      <w:marRight w:val="0"/>
      <w:marTop w:val="0"/>
      <w:marBottom w:val="0"/>
      <w:divBdr>
        <w:top w:val="none" w:sz="0" w:space="0" w:color="auto"/>
        <w:left w:val="none" w:sz="0" w:space="0" w:color="auto"/>
        <w:bottom w:val="none" w:sz="0" w:space="0" w:color="auto"/>
        <w:right w:val="none" w:sz="0" w:space="0" w:color="auto"/>
      </w:divBdr>
    </w:div>
    <w:div w:id="563754934">
      <w:bodyDiv w:val="1"/>
      <w:marLeft w:val="0"/>
      <w:marRight w:val="0"/>
      <w:marTop w:val="0"/>
      <w:marBottom w:val="0"/>
      <w:divBdr>
        <w:top w:val="none" w:sz="0" w:space="0" w:color="auto"/>
        <w:left w:val="none" w:sz="0" w:space="0" w:color="auto"/>
        <w:bottom w:val="none" w:sz="0" w:space="0" w:color="auto"/>
        <w:right w:val="none" w:sz="0" w:space="0" w:color="auto"/>
      </w:divBdr>
    </w:div>
    <w:div w:id="787745968">
      <w:bodyDiv w:val="1"/>
      <w:marLeft w:val="0"/>
      <w:marRight w:val="0"/>
      <w:marTop w:val="0"/>
      <w:marBottom w:val="0"/>
      <w:divBdr>
        <w:top w:val="none" w:sz="0" w:space="0" w:color="auto"/>
        <w:left w:val="none" w:sz="0" w:space="0" w:color="auto"/>
        <w:bottom w:val="none" w:sz="0" w:space="0" w:color="auto"/>
        <w:right w:val="none" w:sz="0" w:space="0" w:color="auto"/>
      </w:divBdr>
    </w:div>
    <w:div w:id="895238232">
      <w:bodyDiv w:val="1"/>
      <w:marLeft w:val="0"/>
      <w:marRight w:val="0"/>
      <w:marTop w:val="0"/>
      <w:marBottom w:val="0"/>
      <w:divBdr>
        <w:top w:val="none" w:sz="0" w:space="0" w:color="auto"/>
        <w:left w:val="none" w:sz="0" w:space="0" w:color="auto"/>
        <w:bottom w:val="none" w:sz="0" w:space="0" w:color="auto"/>
        <w:right w:val="none" w:sz="0" w:space="0" w:color="auto"/>
      </w:divBdr>
    </w:div>
    <w:div w:id="998730072">
      <w:bodyDiv w:val="1"/>
      <w:marLeft w:val="0"/>
      <w:marRight w:val="0"/>
      <w:marTop w:val="0"/>
      <w:marBottom w:val="0"/>
      <w:divBdr>
        <w:top w:val="none" w:sz="0" w:space="0" w:color="auto"/>
        <w:left w:val="none" w:sz="0" w:space="0" w:color="auto"/>
        <w:bottom w:val="none" w:sz="0" w:space="0" w:color="auto"/>
        <w:right w:val="none" w:sz="0" w:space="0" w:color="auto"/>
      </w:divBdr>
    </w:div>
    <w:div w:id="1254163564">
      <w:bodyDiv w:val="1"/>
      <w:marLeft w:val="0"/>
      <w:marRight w:val="0"/>
      <w:marTop w:val="0"/>
      <w:marBottom w:val="0"/>
      <w:divBdr>
        <w:top w:val="none" w:sz="0" w:space="0" w:color="auto"/>
        <w:left w:val="none" w:sz="0" w:space="0" w:color="auto"/>
        <w:bottom w:val="none" w:sz="0" w:space="0" w:color="auto"/>
        <w:right w:val="none" w:sz="0" w:space="0" w:color="auto"/>
      </w:divBdr>
    </w:div>
    <w:div w:id="1305432875">
      <w:bodyDiv w:val="1"/>
      <w:marLeft w:val="0"/>
      <w:marRight w:val="0"/>
      <w:marTop w:val="0"/>
      <w:marBottom w:val="0"/>
      <w:divBdr>
        <w:top w:val="none" w:sz="0" w:space="0" w:color="auto"/>
        <w:left w:val="none" w:sz="0" w:space="0" w:color="auto"/>
        <w:bottom w:val="none" w:sz="0" w:space="0" w:color="auto"/>
        <w:right w:val="none" w:sz="0" w:space="0" w:color="auto"/>
      </w:divBdr>
    </w:div>
    <w:div w:id="1451584014">
      <w:bodyDiv w:val="1"/>
      <w:marLeft w:val="0"/>
      <w:marRight w:val="0"/>
      <w:marTop w:val="0"/>
      <w:marBottom w:val="0"/>
      <w:divBdr>
        <w:top w:val="none" w:sz="0" w:space="0" w:color="auto"/>
        <w:left w:val="none" w:sz="0" w:space="0" w:color="auto"/>
        <w:bottom w:val="none" w:sz="0" w:space="0" w:color="auto"/>
        <w:right w:val="none" w:sz="0" w:space="0" w:color="auto"/>
      </w:divBdr>
    </w:div>
    <w:div w:id="1451624619">
      <w:bodyDiv w:val="1"/>
      <w:marLeft w:val="0"/>
      <w:marRight w:val="0"/>
      <w:marTop w:val="0"/>
      <w:marBottom w:val="0"/>
      <w:divBdr>
        <w:top w:val="none" w:sz="0" w:space="0" w:color="auto"/>
        <w:left w:val="none" w:sz="0" w:space="0" w:color="auto"/>
        <w:bottom w:val="none" w:sz="0" w:space="0" w:color="auto"/>
        <w:right w:val="none" w:sz="0" w:space="0" w:color="auto"/>
      </w:divBdr>
    </w:div>
    <w:div w:id="1644889916">
      <w:bodyDiv w:val="1"/>
      <w:marLeft w:val="0"/>
      <w:marRight w:val="0"/>
      <w:marTop w:val="0"/>
      <w:marBottom w:val="0"/>
      <w:divBdr>
        <w:top w:val="none" w:sz="0" w:space="0" w:color="auto"/>
        <w:left w:val="none" w:sz="0" w:space="0" w:color="auto"/>
        <w:bottom w:val="none" w:sz="0" w:space="0" w:color="auto"/>
        <w:right w:val="none" w:sz="0" w:space="0" w:color="auto"/>
      </w:divBdr>
    </w:div>
    <w:div w:id="1714888082">
      <w:bodyDiv w:val="1"/>
      <w:marLeft w:val="0"/>
      <w:marRight w:val="0"/>
      <w:marTop w:val="0"/>
      <w:marBottom w:val="0"/>
      <w:divBdr>
        <w:top w:val="none" w:sz="0" w:space="0" w:color="auto"/>
        <w:left w:val="none" w:sz="0" w:space="0" w:color="auto"/>
        <w:bottom w:val="none" w:sz="0" w:space="0" w:color="auto"/>
        <w:right w:val="none" w:sz="0" w:space="0" w:color="auto"/>
      </w:divBdr>
    </w:div>
    <w:div w:id="1803230629">
      <w:bodyDiv w:val="1"/>
      <w:marLeft w:val="0"/>
      <w:marRight w:val="0"/>
      <w:marTop w:val="0"/>
      <w:marBottom w:val="0"/>
      <w:divBdr>
        <w:top w:val="none" w:sz="0" w:space="0" w:color="auto"/>
        <w:left w:val="none" w:sz="0" w:space="0" w:color="auto"/>
        <w:bottom w:val="none" w:sz="0" w:space="0" w:color="auto"/>
        <w:right w:val="none" w:sz="0" w:space="0" w:color="auto"/>
      </w:divBdr>
    </w:div>
    <w:div w:id="1842694061">
      <w:bodyDiv w:val="1"/>
      <w:marLeft w:val="0"/>
      <w:marRight w:val="0"/>
      <w:marTop w:val="0"/>
      <w:marBottom w:val="0"/>
      <w:divBdr>
        <w:top w:val="none" w:sz="0" w:space="0" w:color="auto"/>
        <w:left w:val="none" w:sz="0" w:space="0" w:color="auto"/>
        <w:bottom w:val="none" w:sz="0" w:space="0" w:color="auto"/>
        <w:right w:val="none" w:sz="0" w:space="0" w:color="auto"/>
      </w:divBdr>
    </w:div>
    <w:div w:id="1844010059">
      <w:bodyDiv w:val="1"/>
      <w:marLeft w:val="0"/>
      <w:marRight w:val="0"/>
      <w:marTop w:val="0"/>
      <w:marBottom w:val="0"/>
      <w:divBdr>
        <w:top w:val="none" w:sz="0" w:space="0" w:color="auto"/>
        <w:left w:val="none" w:sz="0" w:space="0" w:color="auto"/>
        <w:bottom w:val="none" w:sz="0" w:space="0" w:color="auto"/>
        <w:right w:val="none" w:sz="0" w:space="0" w:color="auto"/>
      </w:divBdr>
    </w:div>
    <w:div w:id="1897352900">
      <w:bodyDiv w:val="1"/>
      <w:marLeft w:val="0"/>
      <w:marRight w:val="0"/>
      <w:marTop w:val="0"/>
      <w:marBottom w:val="0"/>
      <w:divBdr>
        <w:top w:val="none" w:sz="0" w:space="0" w:color="auto"/>
        <w:left w:val="none" w:sz="0" w:space="0" w:color="auto"/>
        <w:bottom w:val="none" w:sz="0" w:space="0" w:color="auto"/>
        <w:right w:val="none" w:sz="0" w:space="0" w:color="auto"/>
      </w:divBdr>
    </w:div>
    <w:div w:id="1909879027">
      <w:bodyDiv w:val="1"/>
      <w:marLeft w:val="0"/>
      <w:marRight w:val="0"/>
      <w:marTop w:val="0"/>
      <w:marBottom w:val="0"/>
      <w:divBdr>
        <w:top w:val="none" w:sz="0" w:space="0" w:color="auto"/>
        <w:left w:val="none" w:sz="0" w:space="0" w:color="auto"/>
        <w:bottom w:val="none" w:sz="0" w:space="0" w:color="auto"/>
        <w:right w:val="none" w:sz="0" w:space="0" w:color="auto"/>
      </w:divBdr>
    </w:div>
    <w:div w:id="1910650558">
      <w:bodyDiv w:val="1"/>
      <w:marLeft w:val="0"/>
      <w:marRight w:val="0"/>
      <w:marTop w:val="0"/>
      <w:marBottom w:val="0"/>
      <w:divBdr>
        <w:top w:val="none" w:sz="0" w:space="0" w:color="auto"/>
        <w:left w:val="none" w:sz="0" w:space="0" w:color="auto"/>
        <w:bottom w:val="none" w:sz="0" w:space="0" w:color="auto"/>
        <w:right w:val="none" w:sz="0" w:space="0" w:color="auto"/>
      </w:divBdr>
    </w:div>
    <w:div w:id="21309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rmattiva.it/uri-res/N2Ls?urn:nir:stato:decreto.legislativo:2000-08-18;267~art204!vi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90DF7-AF4A-421E-AB94-5B7A257D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31</Pages>
  <Words>9483</Words>
  <Characters>54055</Characters>
  <Application>Microsoft Office Word</Application>
  <DocSecurity>0</DocSecurity>
  <Lines>450</Lines>
  <Paragraphs>126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Vailati</dc:creator>
  <cp:keywords/>
  <dc:description/>
  <cp:lastModifiedBy>stefano gulberti</cp:lastModifiedBy>
  <cp:revision>49</cp:revision>
  <cp:lastPrinted>2022-12-27T16:21:00Z</cp:lastPrinted>
  <dcterms:created xsi:type="dcterms:W3CDTF">2022-02-10T09:03:00Z</dcterms:created>
  <dcterms:modified xsi:type="dcterms:W3CDTF">2022-12-30T10:48:00Z</dcterms:modified>
</cp:coreProperties>
</file>