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D5943" w14:textId="77777777" w:rsidR="00C73628" w:rsidRDefault="00AF15BF">
      <w:pPr>
        <w:jc w:val="right"/>
      </w:pPr>
      <w:r>
        <w:rPr>
          <w:b/>
          <w:bCs/>
          <w:color w:val="1F3864"/>
          <w:sz w:val="18"/>
          <w:szCs w:val="18"/>
        </w:rPr>
        <w:t>Allegato 2</w:t>
      </w:r>
    </w:p>
    <w:p w14:paraId="17D63B6E" w14:textId="77777777" w:rsidR="00C73628" w:rsidRDefault="00AF15BF">
      <w:pPr>
        <w:jc w:val="center"/>
      </w:pPr>
      <w:r>
        <w:rPr>
          <w:b/>
          <w:bCs/>
          <w:sz w:val="24"/>
          <w:szCs w:val="24"/>
        </w:rPr>
        <w:t>COMUNE DI MALEGNO</w:t>
      </w:r>
    </w:p>
    <w:p w14:paraId="10B2A782" w14:textId="77777777" w:rsidR="00C73628" w:rsidRDefault="00AF15BF">
      <w:pPr>
        <w:spacing w:after="40"/>
        <w:jc w:val="center"/>
      </w:pPr>
      <w:r>
        <w:rPr>
          <w:sz w:val="18"/>
          <w:szCs w:val="18"/>
        </w:rPr>
        <w:t>Provincia di Brescia</w:t>
      </w:r>
    </w:p>
    <w:p w14:paraId="30D0D0B6" w14:textId="77777777" w:rsidR="00C73628" w:rsidRDefault="00AF15BF">
      <w:pPr>
        <w:spacing w:after="120"/>
        <w:jc w:val="center"/>
      </w:pPr>
      <w:r>
        <w:rPr>
          <w:sz w:val="18"/>
          <w:szCs w:val="18"/>
        </w:rPr>
        <w:t>Servizio Affari Generali</w:t>
      </w:r>
    </w:p>
    <w:p w14:paraId="55E3AF95" w14:textId="77777777" w:rsidR="00C73628" w:rsidRDefault="00C73628">
      <w:pPr>
        <w:pBdr>
          <w:bottom w:val="single" w:sz="8" w:space="1" w:color="1F3864"/>
        </w:pBdr>
        <w:spacing w:before="60" w:after="120"/>
      </w:pPr>
    </w:p>
    <w:p w14:paraId="1AD3BC53" w14:textId="77777777" w:rsidR="00C73628" w:rsidRDefault="00AF15BF">
      <w:pPr>
        <w:spacing w:after="20"/>
        <w:jc w:val="center"/>
      </w:pPr>
      <w:r>
        <w:rPr>
          <w:b/>
          <w:bCs/>
          <w:sz w:val="22"/>
          <w:szCs w:val="22"/>
        </w:rPr>
        <w:t>PROVVEDIMENTO DI CONCESSIONE IN USO TEMPORANEO DELL’AUDITORIUM CIVICO COMUNALE</w:t>
      </w:r>
    </w:p>
    <w:p w14:paraId="47EC83C9" w14:textId="77777777" w:rsidR="00C73628" w:rsidRDefault="00AF15BF">
      <w:pPr>
        <w:spacing w:after="160"/>
        <w:jc w:val="center"/>
      </w:pPr>
      <w:r>
        <w:rPr>
          <w:sz w:val="18"/>
          <w:szCs w:val="18"/>
        </w:rPr>
        <w:t>(art. 14 del Regolamento)</w:t>
      </w:r>
    </w:p>
    <w:p w14:paraId="753A7C1A" w14:textId="77777777" w:rsidR="00901153" w:rsidRDefault="00AF15BF">
      <w:pPr>
        <w:spacing w:after="140" w:line="320" w:lineRule="auto"/>
      </w:pPr>
      <w:r>
        <w:t xml:space="preserve">Prot. n. ____________   del ___ / ___ / 2026   </w:t>
      </w:r>
    </w:p>
    <w:p w14:paraId="5788825F" w14:textId="1CAD1DE4" w:rsidR="00C73628" w:rsidRDefault="00AF15BF" w:rsidP="00901153">
      <w:pPr>
        <w:spacing w:after="140" w:line="320" w:lineRule="auto"/>
        <w:jc w:val="center"/>
      </w:pPr>
      <w:r>
        <w:t xml:space="preserve">  Provvedimento n. ______</w:t>
      </w:r>
      <w:r w:rsidR="00901153">
        <w:t>/__________</w:t>
      </w:r>
    </w:p>
    <w:p w14:paraId="2AFE53E0" w14:textId="77777777" w:rsidR="00C73628" w:rsidRDefault="00AF15BF">
      <w:pPr>
        <w:spacing w:after="120"/>
        <w:jc w:val="center"/>
      </w:pPr>
      <w:r>
        <w:rPr>
          <w:b/>
          <w:bCs/>
          <w:sz w:val="22"/>
          <w:szCs w:val="22"/>
        </w:rPr>
        <w:t>IL RESPONSABILE DEL SERVIZIO AFFARI GENERALI</w:t>
      </w:r>
    </w:p>
    <w:p w14:paraId="79E47849" w14:textId="77777777" w:rsidR="00C73628" w:rsidRDefault="00AF15BF">
      <w:pPr>
        <w:pStyle w:val="Titolo2"/>
      </w:pPr>
      <w:r>
        <w:t>Premesse</w:t>
      </w:r>
    </w:p>
    <w:p w14:paraId="4CE78666" w14:textId="77777777" w:rsidR="00C73628" w:rsidRDefault="00AF15BF">
      <w:pPr>
        <w:pStyle w:val="Paragrafoelenco"/>
        <w:numPr>
          <w:ilvl w:val="0"/>
          <w:numId w:val="2"/>
        </w:numPr>
        <w:spacing w:after="80" w:line="264" w:lineRule="auto"/>
        <w:jc w:val="both"/>
      </w:pPr>
      <w:r>
        <w:t>Vista l’istanza presentata da ___________________________________, acquisita al prot. n. ______ del ______, con la quale è stata richiesta la concessione in uso temporaneo dell’Auditorium Civico comunale per l’iniziativa denominata «___________________________________», da svolgersi nel/i giorno/i ______________ dalle ore ______ alle ore ______;</w:t>
      </w:r>
    </w:p>
    <w:p w14:paraId="691BD6E3" w14:textId="77777777" w:rsidR="00C73628" w:rsidRDefault="00AF15BF">
      <w:pPr>
        <w:pStyle w:val="Paragrafoelenco"/>
        <w:numPr>
          <w:ilvl w:val="0"/>
          <w:numId w:val="2"/>
        </w:numPr>
        <w:spacing w:after="80" w:line="264" w:lineRule="auto"/>
        <w:jc w:val="both"/>
      </w:pPr>
      <w:r>
        <w:t>Dato atto che l’istruttoria, condotta ai sensi dell’art. 13 del Regolamento, ha verificato la disponibilità della struttura, la compatibilità dell’iniziativa con le finalità dell’Auditorium, il rispetto delle disposizioni regolamentari e l’assenza di situazioni ostative;</w:t>
      </w:r>
    </w:p>
    <w:p w14:paraId="6C0FA884" w14:textId="77777777" w:rsidR="00C73628" w:rsidRDefault="00AF15BF">
      <w:pPr>
        <w:pStyle w:val="Paragrafoelenco"/>
        <w:numPr>
          <w:ilvl w:val="0"/>
          <w:numId w:val="2"/>
        </w:numPr>
        <w:spacing w:after="80" w:line="264" w:lineRule="auto"/>
        <w:jc w:val="both"/>
      </w:pPr>
      <w:r>
        <w:t>Verificata l’assenza di richieste prevalenti secondo l’ordine di priorità di cui all’art. 10 del Regolamento;</w:t>
      </w:r>
    </w:p>
    <w:p w14:paraId="2FC0B8EE" w14:textId="77777777" w:rsidR="00C73628" w:rsidRDefault="00AF15BF">
      <w:pPr>
        <w:pStyle w:val="Paragrafoelenco"/>
        <w:numPr>
          <w:ilvl w:val="0"/>
          <w:numId w:val="2"/>
        </w:numPr>
        <w:spacing w:after="80" w:line="264" w:lineRule="auto"/>
        <w:jc w:val="both"/>
      </w:pPr>
      <w:r>
        <w:t>Richiamati il Regolamento approvato con deliberazione C.C. n. ______ del ______ e la deliberazione G.C. n. ______ del ______ di determinazione delle tariffe e del deposito cauzionale;</w:t>
      </w:r>
    </w:p>
    <w:p w14:paraId="0F83485F" w14:textId="77777777" w:rsidR="00C73628" w:rsidRDefault="00AF15BF">
      <w:pPr>
        <w:spacing w:after="100" w:line="264" w:lineRule="auto"/>
        <w:jc w:val="both"/>
      </w:pPr>
      <w:r>
        <w:t xml:space="preserve">Visti </w:t>
      </w:r>
      <w:r>
        <w:rPr>
          <w:b/>
          <w:bCs/>
        </w:rPr>
        <w:t xml:space="preserve">gli artt. 107 e 109 del </w:t>
      </w:r>
      <w:proofErr w:type="spellStart"/>
      <w:r>
        <w:rPr>
          <w:b/>
          <w:bCs/>
        </w:rPr>
        <w:t>D.Lgs.</w:t>
      </w:r>
      <w:proofErr w:type="spellEnd"/>
      <w:r>
        <w:rPr>
          <w:b/>
          <w:bCs/>
        </w:rPr>
        <w:t xml:space="preserve"> 267/2000</w:t>
      </w:r>
      <w:r>
        <w:t xml:space="preserve"> e l’art. 14 del Regolamento, che attribuiscono al Responsabile del Servizio l’adozione del provvedimento concessorio;</w:t>
      </w:r>
    </w:p>
    <w:p w14:paraId="3A7C2A0C" w14:textId="77777777" w:rsidR="00C73628" w:rsidRDefault="00C73628">
      <w:pPr>
        <w:pBdr>
          <w:bottom w:val="single" w:sz="8" w:space="1" w:color="BBBBBB"/>
        </w:pBdr>
        <w:spacing w:before="60" w:after="120"/>
      </w:pPr>
    </w:p>
    <w:p w14:paraId="4865D76A" w14:textId="77777777" w:rsidR="00C73628" w:rsidRDefault="00AF15BF">
      <w:pPr>
        <w:spacing w:after="120"/>
        <w:jc w:val="center"/>
      </w:pPr>
      <w:r>
        <w:rPr>
          <w:b/>
          <w:bCs/>
          <w:sz w:val="22"/>
          <w:szCs w:val="22"/>
        </w:rPr>
        <w:t>CONCEDE</w:t>
      </w:r>
    </w:p>
    <w:p w14:paraId="0605DB2C" w14:textId="77777777" w:rsidR="00C73628" w:rsidRDefault="00AF15BF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 xml:space="preserve">in uso temporaneo a </w:t>
      </w:r>
      <w:r>
        <w:rPr>
          <w:b/>
          <w:bCs/>
        </w:rPr>
        <w:t>___________________________________</w:t>
      </w:r>
      <w:r>
        <w:t xml:space="preserve"> (di seguito «concessionario») l’Auditorium Civico comunale, sito in Piazza Caprani n. 1, per lo svolgimento dell’iniziativa sopra indicata, nel/i giorno/i ______________ dalle ore ______ alle ore ______, comprensivi delle operazioni di allestimento e sgombero;</w:t>
      </w:r>
    </w:p>
    <w:p w14:paraId="29B5DC69" w14:textId="77777777" w:rsidR="00C73628" w:rsidRDefault="00AF15BF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rPr>
          <w:b/>
          <w:bCs/>
        </w:rPr>
        <w:t xml:space="preserve">Responsabile dell’evento: </w:t>
      </w:r>
      <w:r>
        <w:t>___________________________ (unico referente ai sensi dell’art. 25 del Regolamento).</w:t>
      </w:r>
    </w:p>
    <w:p w14:paraId="40D56F2D" w14:textId="77777777" w:rsidR="00C73628" w:rsidRDefault="00AF15BF">
      <w:pPr>
        <w:pStyle w:val="Titolo2"/>
      </w:pPr>
      <w:r>
        <w:t>Prescrizioni</w:t>
      </w:r>
    </w:p>
    <w:p w14:paraId="5716F2AE" w14:textId="77777777" w:rsidR="00C73628" w:rsidRDefault="00AF15BF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la concessione è strettamente personale, non trasferibile né cedibile, ed è limitata alle finalità, ai giorni e agli orari sopra indicati (artt. 3 e 14);</w:t>
      </w:r>
    </w:p>
    <w:p w14:paraId="2668D52E" w14:textId="77777777" w:rsidR="00C73628" w:rsidRDefault="00AF15BF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è fatto obbligo di rispettare la capienza massima autorizzata di n. ______ persone e i limiti di affollamento, assumendo il concessionario la responsabilità del controllo degli accessi (art. 5);</w:t>
      </w:r>
    </w:p>
    <w:p w14:paraId="1EC702A1" w14:textId="77777777" w:rsidR="00C73628" w:rsidRDefault="00AF15BF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il concessionario assume la custodia dei locali (art. 20), risponde dei danni (artt. 27 e 44), osserva i divieti di cui all’art. 23 e le disposizioni di sicurezza di cui all’art. 31, mantenendo libere le vie di fuga;</w:t>
      </w:r>
    </w:p>
    <w:p w14:paraId="53BCA7D0" w14:textId="77777777" w:rsidR="00C73628" w:rsidRDefault="00AF15BF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al termine, i locali devono essere riconsegnati sgombri, puliti e nelle condizioni di ricezione, salvo normale deterioramento d’uso (art. 24); la consegna e la riconsegna sono verbalizzate (Allegato 3);</w:t>
      </w:r>
    </w:p>
    <w:p w14:paraId="077EC1CA" w14:textId="77777777" w:rsidR="00C73628" w:rsidRDefault="00AF15BF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restano a carico del concessionario tutti gli adempimenti e i titoli abilitativi di cui all’art. 32 (autorizzazioni di P.S., SIAE, sanitarie ed ogni altro necessario);</w:t>
      </w:r>
    </w:p>
    <w:p w14:paraId="24DD1317" w14:textId="27DB3367" w:rsidR="00C73628" w:rsidRDefault="00AF15BF">
      <w:pPr>
        <w:pStyle w:val="Titolo2"/>
      </w:pPr>
      <w:r>
        <w:lastRenderedPageBreak/>
        <w:t>Obblighi economici</w:t>
      </w:r>
      <w:r w:rsidR="007D3695">
        <w:t>:</w:t>
      </w:r>
    </w:p>
    <w:p w14:paraId="514364B0" w14:textId="64E1B5D2" w:rsidR="007D3695" w:rsidRDefault="007D3695">
      <w:pPr>
        <w:pStyle w:val="Titolo2"/>
      </w:pPr>
    </w:p>
    <w:p w14:paraId="744AAC39" w14:textId="64B5B563" w:rsidR="007D3695" w:rsidRDefault="007D3695">
      <w:pPr>
        <w:pStyle w:val="Titolo2"/>
      </w:pPr>
      <w:r>
        <w:t>Per attività NON patrocinate:</w:t>
      </w:r>
    </w:p>
    <w:p w14:paraId="50320F61" w14:textId="0DD00EDD" w:rsidR="00C73628" w:rsidRDefault="00AF15BF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 xml:space="preserve">tariffa di utilizzo: € ______________ da versare entro il ___ / ___ / 2026 </w:t>
      </w:r>
      <w:r w:rsidR="007D3695">
        <w:t xml:space="preserve">mediante </w:t>
      </w:r>
      <w:proofErr w:type="gramStart"/>
      <w:r w:rsidR="007D3695" w:rsidRPr="00901153">
        <w:rPr>
          <w:b/>
          <w:bCs/>
        </w:rPr>
        <w:t>bollettino  pago</w:t>
      </w:r>
      <w:proofErr w:type="gramEnd"/>
      <w:r w:rsidR="007D3695" w:rsidRPr="00901153">
        <w:rPr>
          <w:b/>
          <w:bCs/>
        </w:rPr>
        <w:t xml:space="preserve"> PA allegato</w:t>
      </w:r>
      <w:r w:rsidR="007D3695">
        <w:t xml:space="preserve"> al presente provvedimento </w:t>
      </w:r>
      <w:r>
        <w:t>;</w:t>
      </w:r>
    </w:p>
    <w:p w14:paraId="2B84D4A8" w14:textId="2D8DB789" w:rsidR="00C73628" w:rsidRDefault="00AF15BF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deposito cauzionale</w:t>
      </w:r>
      <w:r w:rsidR="007D3695">
        <w:t xml:space="preserve"> </w:t>
      </w:r>
      <w:r w:rsidR="00901153">
        <w:t xml:space="preserve">NON </w:t>
      </w:r>
      <w:r w:rsidR="00901153" w:rsidRPr="00901153">
        <w:t>richiest</w:t>
      </w:r>
      <w:r w:rsidR="00901153">
        <w:t>o</w:t>
      </w:r>
      <w:r w:rsidR="00901153" w:rsidRPr="00901153">
        <w:t xml:space="preserve"> </w:t>
      </w:r>
      <w:r w:rsidR="00901153" w:rsidRPr="00901153">
        <w:rPr>
          <w:sz w:val="36"/>
          <w:szCs w:val="36"/>
        </w:rPr>
        <w:t>□</w:t>
      </w:r>
      <w:r w:rsidR="00901153" w:rsidRPr="00901153">
        <w:t xml:space="preserve"> </w:t>
      </w:r>
      <w:r w:rsidR="00901153">
        <w:t>/</w:t>
      </w:r>
      <w:r w:rsidR="00901153" w:rsidRPr="00901153">
        <w:t xml:space="preserve"> richiest</w:t>
      </w:r>
      <w:r w:rsidR="00901153">
        <w:t>o</w:t>
      </w:r>
      <w:r w:rsidR="00901153" w:rsidRPr="00901153">
        <w:t xml:space="preserve"> </w:t>
      </w:r>
      <w:r w:rsidR="00901153" w:rsidRPr="00901153">
        <w:rPr>
          <w:sz w:val="32"/>
          <w:szCs w:val="32"/>
        </w:rPr>
        <w:t>□</w:t>
      </w:r>
      <w:r w:rsidR="00901153" w:rsidRPr="00901153">
        <w:t xml:space="preserve"> </w:t>
      </w:r>
      <w:r>
        <w:t xml:space="preserve">€ ______________, da versare prima della consegna dei locali; lo svincolo avverrà entro </w:t>
      </w:r>
      <w:r w:rsidR="007D3695">
        <w:t>7</w:t>
      </w:r>
      <w:r>
        <w:t xml:space="preserve">giorni dalla riconsegna, previo esito favorevole delle verifiche, salva la facoltà di </w:t>
      </w:r>
      <w:r>
        <w:t>trattenuta a copertura di danni o spese (art. 37);</w:t>
      </w:r>
    </w:p>
    <w:p w14:paraId="21DEF166" w14:textId="77777777" w:rsidR="00C73628" w:rsidRDefault="00AF15BF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 xml:space="preserve">polizza assicurativa RCT: richiesta </w:t>
      </w:r>
      <w:r w:rsidRPr="007D3695">
        <w:rPr>
          <w:sz w:val="36"/>
          <w:szCs w:val="36"/>
        </w:rPr>
        <w:t>□</w:t>
      </w:r>
      <w:r>
        <w:t xml:space="preserve">   non richiesta </w:t>
      </w:r>
      <w:r w:rsidRPr="007D3695">
        <w:rPr>
          <w:sz w:val="32"/>
          <w:szCs w:val="32"/>
        </w:rPr>
        <w:t>□</w:t>
      </w:r>
      <w:proofErr w:type="gramStart"/>
      <w:r>
        <w:t xml:space="preserve">   (</w:t>
      </w:r>
      <w:proofErr w:type="gramEnd"/>
      <w:r>
        <w:t>in caso di richiesta, la concessione si perfeziona solo previa consegna della polizza – art. 30);</w:t>
      </w:r>
    </w:p>
    <w:p w14:paraId="57FE5849" w14:textId="77777777" w:rsidR="007D3695" w:rsidRDefault="007D3695" w:rsidP="007D3695">
      <w:pPr>
        <w:spacing w:after="80" w:line="264" w:lineRule="auto"/>
        <w:jc w:val="both"/>
      </w:pPr>
    </w:p>
    <w:p w14:paraId="72BB211D" w14:textId="755CB585" w:rsidR="007D3695" w:rsidRPr="007D3695" w:rsidRDefault="007D3695" w:rsidP="007D3695">
      <w:pPr>
        <w:spacing w:after="80" w:line="264" w:lineRule="auto"/>
        <w:jc w:val="both"/>
        <w:rPr>
          <w:b/>
          <w:bCs/>
        </w:rPr>
      </w:pPr>
      <w:r w:rsidRPr="007D3695">
        <w:rPr>
          <w:b/>
          <w:bCs/>
        </w:rPr>
        <w:t>Per attività Patrocinate:</w:t>
      </w:r>
    </w:p>
    <w:p w14:paraId="0CDD84E3" w14:textId="3BFF7DEC" w:rsidR="007D3695" w:rsidRDefault="007D3695" w:rsidP="007D3695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Essendo l’evento stato patrocinato con DGC____ del _____ la fruizione dei locali come previsto dall’art. 35 del regolamento è gratuito.</w:t>
      </w:r>
    </w:p>
    <w:p w14:paraId="00DF8AA9" w14:textId="77777777" w:rsidR="00C73628" w:rsidRDefault="00AF15BF">
      <w:pPr>
        <w:pStyle w:val="Titolo2"/>
      </w:pPr>
      <w:r>
        <w:t>Avvertenze</w:t>
      </w:r>
    </w:p>
    <w:p w14:paraId="1AD71624" w14:textId="3F498362" w:rsidR="00C73628" w:rsidRDefault="00AF15BF" w:rsidP="00CD3D34">
      <w:pPr>
        <w:pStyle w:val="Paragrafoelenco"/>
        <w:numPr>
          <w:ilvl w:val="0"/>
          <w:numId w:val="4"/>
        </w:numPr>
        <w:spacing w:after="100" w:line="264" w:lineRule="auto"/>
        <w:jc w:val="both"/>
      </w:pPr>
      <w:r>
        <w:t xml:space="preserve">Il presente provvedimento è soggetto a decadenza automatica nei casi di cui all’art. 17 (utilizzo difforme, cessione a </w:t>
      </w:r>
      <w:r>
        <w:t>terzi, inosservanza delle prescrizioni, dichiarazioni non veritiere) e a revoca nei casi di cui all’art. 42, anche con effetto immediato per ragioni di interesse pubblico o sicurezza, senza diritto a indennizzi o rimborsi. L’Amministrazione conserva la facoltà di riservare la struttura per sopravvenute esigenze istituzionali (art. 43).</w:t>
      </w:r>
    </w:p>
    <w:p w14:paraId="48792504" w14:textId="6DA38C37" w:rsidR="00C73628" w:rsidRDefault="00AF15BF" w:rsidP="00CD3D34">
      <w:pPr>
        <w:pStyle w:val="Paragrafoelenco"/>
        <w:numPr>
          <w:ilvl w:val="0"/>
          <w:numId w:val="4"/>
        </w:numPr>
        <w:spacing w:after="120" w:line="264" w:lineRule="auto"/>
        <w:jc w:val="both"/>
      </w:pPr>
      <w:r>
        <w:t>I dati personali sono trattati ai sensi dell’art. 47 del Regolamento e del Reg. (UE) 2016/679 (informativa – Allegato 4).</w:t>
      </w:r>
    </w:p>
    <w:p w14:paraId="6A8DE9CC" w14:textId="356B1562" w:rsidR="00C73628" w:rsidRDefault="00AF15BF" w:rsidP="00CD3D34">
      <w:pPr>
        <w:pStyle w:val="Paragrafoelenco"/>
        <w:numPr>
          <w:ilvl w:val="0"/>
          <w:numId w:val="4"/>
        </w:numPr>
        <w:spacing w:after="160" w:line="264" w:lineRule="auto"/>
        <w:jc w:val="both"/>
      </w:pPr>
      <w:r>
        <w:t>Avverso il presente provvedimento è ammesso ricorso al T.A.R. della Lombardia entro 60 giorni, ovvero ricorso straordinario al Capo dello Stato entro 120 giorni, decorrenti dalla comunicazione.</w:t>
      </w:r>
    </w:p>
    <w:p w14:paraId="614F2973" w14:textId="77777777" w:rsidR="00C73628" w:rsidRDefault="00C73628">
      <w:pPr>
        <w:pBdr>
          <w:bottom w:val="single" w:sz="8" w:space="1" w:color="BBBBBB"/>
        </w:pBdr>
        <w:spacing w:before="60" w:after="120"/>
      </w:pPr>
    </w:p>
    <w:p w14:paraId="34F601A9" w14:textId="77777777" w:rsidR="00C73628" w:rsidRPr="00CD3D34" w:rsidRDefault="00AF15BF">
      <w:pPr>
        <w:tabs>
          <w:tab w:val="left" w:pos="5000"/>
        </w:tabs>
        <w:spacing w:before="240" w:after="60"/>
        <w:rPr>
          <w:b/>
          <w:bCs/>
        </w:rPr>
      </w:pPr>
      <w:r>
        <w:tab/>
      </w:r>
      <w:r w:rsidRPr="00CD3D34">
        <w:rPr>
          <w:b/>
          <w:bCs/>
        </w:rPr>
        <w:t>Il Responsabile del Servizio Affari Generali</w:t>
      </w:r>
    </w:p>
    <w:p w14:paraId="5CAA84EA" w14:textId="77777777" w:rsidR="00C73628" w:rsidRDefault="00AF15BF">
      <w:pPr>
        <w:tabs>
          <w:tab w:val="left" w:pos="5000"/>
        </w:tabs>
        <w:spacing w:before="240" w:after="60"/>
      </w:pPr>
      <w:r>
        <w:tab/>
        <w:t>______________________________</w:t>
      </w:r>
    </w:p>
    <w:p w14:paraId="14B9DAA7" w14:textId="77777777" w:rsidR="00C73628" w:rsidRDefault="00C73628">
      <w:pPr>
        <w:spacing w:after="120"/>
      </w:pPr>
    </w:p>
    <w:p w14:paraId="7A082F0F" w14:textId="77777777" w:rsidR="00CD3D34" w:rsidRDefault="00CD3D34">
      <w:pPr>
        <w:spacing w:after="120"/>
      </w:pPr>
    </w:p>
    <w:sectPr w:rsidR="00CD3D34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64A4A" w14:textId="77777777" w:rsidR="00EA7F26" w:rsidRDefault="00EA7F26">
      <w:r>
        <w:separator/>
      </w:r>
    </w:p>
  </w:endnote>
  <w:endnote w:type="continuationSeparator" w:id="0">
    <w:p w14:paraId="6876CEAB" w14:textId="77777777" w:rsidR="00EA7F26" w:rsidRDefault="00EA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06B1" w14:textId="77777777" w:rsidR="00C73628" w:rsidRDefault="00AF15BF">
    <w:pPr>
      <w:pBdr>
        <w:top w:val="single" w:sz="4" w:space="4" w:color="BBBBBB"/>
      </w:pBdr>
      <w:spacing w:before="60"/>
      <w:jc w:val="center"/>
    </w:pPr>
    <w:r>
      <w:rPr>
        <w:color w:val="666666"/>
        <w:sz w:val="16"/>
        <w:szCs w:val="16"/>
      </w:rPr>
      <w:t xml:space="preserve">Allegato 2 – Provvedimento di concessione – Auditorium Civico – Comune di </w:t>
    </w:r>
    <w:proofErr w:type="gramStart"/>
    <w:r>
      <w:rPr>
        <w:color w:val="666666"/>
        <w:sz w:val="16"/>
        <w:szCs w:val="16"/>
      </w:rPr>
      <w:t>Malegno  –</w:t>
    </w:r>
    <w:proofErr w:type="gramEnd"/>
    <w:r>
      <w:rPr>
        <w:color w:val="666666"/>
        <w:sz w:val="16"/>
        <w:szCs w:val="16"/>
      </w:rPr>
      <w:t xml:space="preserve">  Pag.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7D3695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di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7D3695">
      <w:rPr>
        <w:noProof/>
        <w:color w:val="666666"/>
        <w:sz w:val="16"/>
        <w:szCs w:val="16"/>
      </w:rPr>
      <w:t>2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6F15A" w14:textId="77777777" w:rsidR="00EA7F26" w:rsidRDefault="00EA7F26">
      <w:r>
        <w:separator/>
      </w:r>
    </w:p>
  </w:footnote>
  <w:footnote w:type="continuationSeparator" w:id="0">
    <w:p w14:paraId="27B56BDC" w14:textId="77777777" w:rsidR="00EA7F26" w:rsidRDefault="00EA7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B46FD"/>
    <w:multiLevelType w:val="hybridMultilevel"/>
    <w:tmpl w:val="26E813CA"/>
    <w:lvl w:ilvl="0" w:tplc="85F6B1CA">
      <w:start w:val="1"/>
      <w:numFmt w:val="lowerLetter"/>
      <w:lvlText w:val="%1)"/>
      <w:lvlJc w:val="left"/>
      <w:pPr>
        <w:ind w:left="760" w:hanging="300"/>
      </w:pPr>
    </w:lvl>
    <w:lvl w:ilvl="1" w:tplc="28AA6006">
      <w:numFmt w:val="decimal"/>
      <w:lvlText w:val=""/>
      <w:lvlJc w:val="left"/>
    </w:lvl>
    <w:lvl w:ilvl="2" w:tplc="3DF2DFE8">
      <w:numFmt w:val="decimal"/>
      <w:lvlText w:val=""/>
      <w:lvlJc w:val="left"/>
    </w:lvl>
    <w:lvl w:ilvl="3" w:tplc="40B2449A">
      <w:numFmt w:val="decimal"/>
      <w:lvlText w:val=""/>
      <w:lvlJc w:val="left"/>
    </w:lvl>
    <w:lvl w:ilvl="4" w:tplc="4EACA054">
      <w:numFmt w:val="decimal"/>
      <w:lvlText w:val=""/>
      <w:lvlJc w:val="left"/>
    </w:lvl>
    <w:lvl w:ilvl="5" w:tplc="23A6E03C">
      <w:numFmt w:val="decimal"/>
      <w:lvlText w:val=""/>
      <w:lvlJc w:val="left"/>
    </w:lvl>
    <w:lvl w:ilvl="6" w:tplc="EC5E52F8">
      <w:numFmt w:val="decimal"/>
      <w:lvlText w:val=""/>
      <w:lvlJc w:val="left"/>
    </w:lvl>
    <w:lvl w:ilvl="7" w:tplc="47DAFB0E">
      <w:numFmt w:val="decimal"/>
      <w:lvlText w:val=""/>
      <w:lvlJc w:val="left"/>
    </w:lvl>
    <w:lvl w:ilvl="8" w:tplc="14C62D0E">
      <w:numFmt w:val="decimal"/>
      <w:lvlText w:val=""/>
      <w:lvlJc w:val="left"/>
    </w:lvl>
  </w:abstractNum>
  <w:abstractNum w:abstractNumId="1" w15:restartNumberingAfterBreak="0">
    <w:nsid w:val="23C61CBD"/>
    <w:multiLevelType w:val="hybridMultilevel"/>
    <w:tmpl w:val="75D4E61E"/>
    <w:lvl w:ilvl="0" w:tplc="C10C6A18">
      <w:start w:val="1"/>
      <w:numFmt w:val="decimal"/>
      <w:lvlText w:val="%1."/>
      <w:lvlJc w:val="left"/>
      <w:pPr>
        <w:ind w:left="510" w:hanging="360"/>
      </w:pPr>
    </w:lvl>
    <w:lvl w:ilvl="1" w:tplc="921CA8CE">
      <w:numFmt w:val="decimal"/>
      <w:lvlText w:val=""/>
      <w:lvlJc w:val="left"/>
    </w:lvl>
    <w:lvl w:ilvl="2" w:tplc="5F8CD3F4">
      <w:numFmt w:val="decimal"/>
      <w:lvlText w:val=""/>
      <w:lvlJc w:val="left"/>
    </w:lvl>
    <w:lvl w:ilvl="3" w:tplc="DB980E08">
      <w:numFmt w:val="decimal"/>
      <w:lvlText w:val=""/>
      <w:lvlJc w:val="left"/>
    </w:lvl>
    <w:lvl w:ilvl="4" w:tplc="AD04FF14">
      <w:numFmt w:val="decimal"/>
      <w:lvlText w:val=""/>
      <w:lvlJc w:val="left"/>
    </w:lvl>
    <w:lvl w:ilvl="5" w:tplc="27624F02">
      <w:numFmt w:val="decimal"/>
      <w:lvlText w:val=""/>
      <w:lvlJc w:val="left"/>
    </w:lvl>
    <w:lvl w:ilvl="6" w:tplc="82267502">
      <w:numFmt w:val="decimal"/>
      <w:lvlText w:val=""/>
      <w:lvlJc w:val="left"/>
    </w:lvl>
    <w:lvl w:ilvl="7" w:tplc="59C2EBA4">
      <w:numFmt w:val="decimal"/>
      <w:lvlText w:val=""/>
      <w:lvlJc w:val="left"/>
    </w:lvl>
    <w:lvl w:ilvl="8" w:tplc="761A5798">
      <w:numFmt w:val="decimal"/>
      <w:lvlText w:val=""/>
      <w:lvlJc w:val="left"/>
    </w:lvl>
  </w:abstractNum>
  <w:abstractNum w:abstractNumId="2" w15:restartNumberingAfterBreak="0">
    <w:nsid w:val="358E4B1F"/>
    <w:multiLevelType w:val="hybridMultilevel"/>
    <w:tmpl w:val="E05CAB9C"/>
    <w:lvl w:ilvl="0" w:tplc="EEC6BF70">
      <w:start w:val="1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55313"/>
    <w:multiLevelType w:val="hybridMultilevel"/>
    <w:tmpl w:val="85B4CBB0"/>
    <w:lvl w:ilvl="0" w:tplc="96A25F3E">
      <w:start w:val="1"/>
      <w:numFmt w:val="bullet"/>
      <w:lvlText w:val="●"/>
      <w:lvlJc w:val="left"/>
      <w:pPr>
        <w:ind w:left="720" w:hanging="360"/>
      </w:pPr>
    </w:lvl>
    <w:lvl w:ilvl="1" w:tplc="48AC77A4">
      <w:start w:val="1"/>
      <w:numFmt w:val="bullet"/>
      <w:lvlText w:val="○"/>
      <w:lvlJc w:val="left"/>
      <w:pPr>
        <w:ind w:left="1440" w:hanging="360"/>
      </w:pPr>
    </w:lvl>
    <w:lvl w:ilvl="2" w:tplc="5CBC1756">
      <w:start w:val="1"/>
      <w:numFmt w:val="bullet"/>
      <w:lvlText w:val="■"/>
      <w:lvlJc w:val="left"/>
      <w:pPr>
        <w:ind w:left="2160" w:hanging="360"/>
      </w:pPr>
    </w:lvl>
    <w:lvl w:ilvl="3" w:tplc="B016E548">
      <w:start w:val="1"/>
      <w:numFmt w:val="bullet"/>
      <w:lvlText w:val="●"/>
      <w:lvlJc w:val="left"/>
      <w:pPr>
        <w:ind w:left="2880" w:hanging="360"/>
      </w:pPr>
    </w:lvl>
    <w:lvl w:ilvl="4" w:tplc="AAE20A22">
      <w:start w:val="1"/>
      <w:numFmt w:val="bullet"/>
      <w:lvlText w:val="○"/>
      <w:lvlJc w:val="left"/>
      <w:pPr>
        <w:ind w:left="3600" w:hanging="360"/>
      </w:pPr>
    </w:lvl>
    <w:lvl w:ilvl="5" w:tplc="FBF20244">
      <w:start w:val="1"/>
      <w:numFmt w:val="bullet"/>
      <w:lvlText w:val="■"/>
      <w:lvlJc w:val="left"/>
      <w:pPr>
        <w:ind w:left="4320" w:hanging="360"/>
      </w:pPr>
    </w:lvl>
    <w:lvl w:ilvl="6" w:tplc="5D7CCBF6">
      <w:start w:val="1"/>
      <w:numFmt w:val="bullet"/>
      <w:lvlText w:val="●"/>
      <w:lvlJc w:val="left"/>
      <w:pPr>
        <w:ind w:left="5040" w:hanging="360"/>
      </w:pPr>
    </w:lvl>
    <w:lvl w:ilvl="7" w:tplc="36547FC6">
      <w:start w:val="1"/>
      <w:numFmt w:val="bullet"/>
      <w:lvlText w:val="●"/>
      <w:lvlJc w:val="left"/>
      <w:pPr>
        <w:ind w:left="5760" w:hanging="360"/>
      </w:pPr>
    </w:lvl>
    <w:lvl w:ilvl="8" w:tplc="6706D6EA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56F1004"/>
    <w:multiLevelType w:val="hybridMultilevel"/>
    <w:tmpl w:val="5478E710"/>
    <w:lvl w:ilvl="0" w:tplc="0C48997E">
      <w:start w:val="1"/>
      <w:numFmt w:val="bullet"/>
      <w:lvlText w:val="–"/>
      <w:lvlJc w:val="left"/>
      <w:pPr>
        <w:ind w:left="420" w:hanging="240"/>
      </w:pPr>
    </w:lvl>
    <w:lvl w:ilvl="1" w:tplc="04A81380">
      <w:numFmt w:val="decimal"/>
      <w:lvlText w:val=""/>
      <w:lvlJc w:val="left"/>
    </w:lvl>
    <w:lvl w:ilvl="2" w:tplc="5300A47C">
      <w:numFmt w:val="decimal"/>
      <w:lvlText w:val=""/>
      <w:lvlJc w:val="left"/>
    </w:lvl>
    <w:lvl w:ilvl="3" w:tplc="CEB69B10">
      <w:numFmt w:val="decimal"/>
      <w:lvlText w:val=""/>
      <w:lvlJc w:val="left"/>
    </w:lvl>
    <w:lvl w:ilvl="4" w:tplc="5A061F72">
      <w:numFmt w:val="decimal"/>
      <w:lvlText w:val=""/>
      <w:lvlJc w:val="left"/>
    </w:lvl>
    <w:lvl w:ilvl="5" w:tplc="D5FA8222">
      <w:numFmt w:val="decimal"/>
      <w:lvlText w:val=""/>
      <w:lvlJc w:val="left"/>
    </w:lvl>
    <w:lvl w:ilvl="6" w:tplc="EDAA5182">
      <w:numFmt w:val="decimal"/>
      <w:lvlText w:val=""/>
      <w:lvlJc w:val="left"/>
    </w:lvl>
    <w:lvl w:ilvl="7" w:tplc="595CA342">
      <w:numFmt w:val="decimal"/>
      <w:lvlText w:val=""/>
      <w:lvlJc w:val="left"/>
    </w:lvl>
    <w:lvl w:ilvl="8" w:tplc="AEBE5C08">
      <w:numFmt w:val="decimal"/>
      <w:lvlText w:val=""/>
      <w:lvlJc w:val="left"/>
    </w:lvl>
  </w:abstractNum>
  <w:abstractNum w:abstractNumId="5" w15:restartNumberingAfterBreak="0">
    <w:nsid w:val="77DE4501"/>
    <w:multiLevelType w:val="hybridMultilevel"/>
    <w:tmpl w:val="131C6A5A"/>
    <w:lvl w:ilvl="0" w:tplc="89785924">
      <w:start w:val="1"/>
      <w:numFmt w:val="lowerLetter"/>
      <w:lvlText w:val="%1)"/>
      <w:lvlJc w:val="left"/>
      <w:pPr>
        <w:ind w:left="760" w:hanging="300"/>
      </w:pPr>
    </w:lvl>
    <w:lvl w:ilvl="1" w:tplc="41920B96">
      <w:numFmt w:val="decimal"/>
      <w:lvlText w:val=""/>
      <w:lvlJc w:val="left"/>
    </w:lvl>
    <w:lvl w:ilvl="2" w:tplc="FA809582">
      <w:numFmt w:val="decimal"/>
      <w:lvlText w:val=""/>
      <w:lvlJc w:val="left"/>
    </w:lvl>
    <w:lvl w:ilvl="3" w:tplc="2962E88A">
      <w:numFmt w:val="decimal"/>
      <w:lvlText w:val=""/>
      <w:lvlJc w:val="left"/>
    </w:lvl>
    <w:lvl w:ilvl="4" w:tplc="8670DD50">
      <w:numFmt w:val="decimal"/>
      <w:lvlText w:val=""/>
      <w:lvlJc w:val="left"/>
    </w:lvl>
    <w:lvl w:ilvl="5" w:tplc="C37AA9F0">
      <w:numFmt w:val="decimal"/>
      <w:lvlText w:val=""/>
      <w:lvlJc w:val="left"/>
    </w:lvl>
    <w:lvl w:ilvl="6" w:tplc="C816A3B4">
      <w:numFmt w:val="decimal"/>
      <w:lvlText w:val=""/>
      <w:lvlJc w:val="left"/>
    </w:lvl>
    <w:lvl w:ilvl="7" w:tplc="CA1892F2">
      <w:numFmt w:val="decimal"/>
      <w:lvlText w:val=""/>
      <w:lvlJc w:val="left"/>
    </w:lvl>
    <w:lvl w:ilvl="8" w:tplc="D5CCB124">
      <w:numFmt w:val="decimal"/>
      <w:lvlText w:val=""/>
      <w:lvlJc w:val="left"/>
    </w:lvl>
  </w:abstractNum>
  <w:num w:numId="1" w16cid:durableId="1548444423">
    <w:abstractNumId w:val="3"/>
    <w:lvlOverride w:ilvl="0">
      <w:startOverride w:val="1"/>
    </w:lvlOverride>
  </w:num>
  <w:num w:numId="2" w16cid:durableId="2003386447">
    <w:abstractNumId w:val="4"/>
    <w:lvlOverride w:ilvl="0">
      <w:startOverride w:val="1"/>
    </w:lvlOverride>
  </w:num>
  <w:num w:numId="3" w16cid:durableId="901333500">
    <w:abstractNumId w:val="1"/>
    <w:lvlOverride w:ilvl="0">
      <w:startOverride w:val="1"/>
    </w:lvlOverride>
  </w:num>
  <w:num w:numId="4" w16cid:durableId="975181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628"/>
    <w:rsid w:val="007D3695"/>
    <w:rsid w:val="00901153"/>
    <w:rsid w:val="00AF15BF"/>
    <w:rsid w:val="00B15020"/>
    <w:rsid w:val="00C73628"/>
    <w:rsid w:val="00CD3D34"/>
    <w:rsid w:val="00D84430"/>
    <w:rsid w:val="00EA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ECA07"/>
  <w15:docId w15:val="{DD1ECAF6-4E68-4012-92A5-3D1AA5F2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240" w:after="120"/>
      <w:jc w:val="center"/>
      <w:outlineLvl w:val="0"/>
    </w:pPr>
    <w:rPr>
      <w:b/>
      <w:bCs/>
      <w:sz w:val="26"/>
      <w:szCs w:val="26"/>
    </w:rPr>
  </w:style>
  <w:style w:type="paragraph" w:styleId="Titolo2">
    <w:name w:val="heading 2"/>
    <w:uiPriority w:val="9"/>
    <w:unhideWhenUsed/>
    <w:qFormat/>
    <w:pPr>
      <w:spacing w:before="200" w:after="100"/>
      <w:outlineLvl w:val="1"/>
    </w:pPr>
    <w:rPr>
      <w:b/>
      <w:bCs/>
      <w:sz w:val="22"/>
      <w:szCs w:val="22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3776</Characters>
  <Application>Microsoft Office Word</Application>
  <DocSecurity>4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Manuela Guarinoni</cp:lastModifiedBy>
  <cp:revision>2</cp:revision>
  <dcterms:created xsi:type="dcterms:W3CDTF">2026-08-04T09:35:00Z</dcterms:created>
  <dcterms:modified xsi:type="dcterms:W3CDTF">2026-08-04T09:35:00Z</dcterms:modified>
</cp:coreProperties>
</file>