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B1C" w:rsidRPr="00231E00" w:rsidRDefault="008E2B1C" w:rsidP="008E2B1C">
      <w:pPr>
        <w:jc w:val="center"/>
        <w:rPr>
          <w:b/>
          <w:sz w:val="32"/>
          <w:szCs w:val="32"/>
        </w:rPr>
      </w:pPr>
      <w:r w:rsidRPr="00231E00">
        <w:rPr>
          <w:b/>
          <w:sz w:val="32"/>
          <w:szCs w:val="32"/>
        </w:rPr>
        <w:t>COMUNE  DI  BERZO  INFERIORE</w:t>
      </w:r>
    </w:p>
    <w:p w:rsidR="008E2B1C" w:rsidRDefault="008E2B1C" w:rsidP="008E2B1C">
      <w:pPr>
        <w:jc w:val="center"/>
        <w:rPr>
          <w:sz w:val="24"/>
        </w:rPr>
      </w:pPr>
      <w:r>
        <w:rPr>
          <w:sz w:val="24"/>
        </w:rPr>
        <w:t>PIAZZA  UMBERTO I</w:t>
      </w:r>
    </w:p>
    <w:p w:rsidR="008E2B1C" w:rsidRDefault="008E2B1C" w:rsidP="008E2B1C">
      <w:pPr>
        <w:jc w:val="center"/>
        <w:rPr>
          <w:sz w:val="24"/>
        </w:rPr>
      </w:pPr>
      <w:r>
        <w:rPr>
          <w:sz w:val="24"/>
        </w:rPr>
        <w:t>25040 - BERZO INFERIORE - BS</w:t>
      </w:r>
    </w:p>
    <w:p w:rsidR="008E2B1C" w:rsidRDefault="008E2B1C" w:rsidP="008E2B1C">
      <w:r>
        <w:t xml:space="preserve">                                                                             Tel. 0364-40100-300718</w:t>
      </w:r>
    </w:p>
    <w:p w:rsidR="008E2B1C" w:rsidRDefault="008E2B1C" w:rsidP="008E2B1C">
      <w:pPr>
        <w:jc w:val="center"/>
      </w:pPr>
      <w:r>
        <w:t>Fax 0364-406321</w:t>
      </w:r>
    </w:p>
    <w:p w:rsidR="008E2B1C" w:rsidRDefault="008E2B1C" w:rsidP="008E2B1C">
      <w:pPr>
        <w:jc w:val="center"/>
      </w:pPr>
    </w:p>
    <w:p w:rsidR="00F1139E" w:rsidRDefault="00F1139E"/>
    <w:p w:rsidR="008E2B1C" w:rsidRDefault="008E2B1C"/>
    <w:p w:rsidR="008E2B1C" w:rsidRDefault="008E2B1C"/>
    <w:p w:rsidR="008E2B1C" w:rsidRDefault="008E2B1C">
      <w:pPr>
        <w:rPr>
          <w:sz w:val="24"/>
          <w:szCs w:val="24"/>
        </w:rPr>
      </w:pPr>
    </w:p>
    <w:p w:rsidR="008E2B1C" w:rsidRDefault="008E2B1C">
      <w:pPr>
        <w:rPr>
          <w:sz w:val="24"/>
          <w:szCs w:val="24"/>
        </w:rPr>
      </w:pPr>
    </w:p>
    <w:p w:rsidR="008E2B1C" w:rsidRPr="008E2B1C" w:rsidRDefault="008E2B1C">
      <w:pPr>
        <w:rPr>
          <w:b/>
          <w:sz w:val="28"/>
          <w:szCs w:val="28"/>
        </w:rPr>
      </w:pPr>
      <w:r w:rsidRPr="008E2B1C">
        <w:rPr>
          <w:b/>
          <w:sz w:val="28"/>
          <w:szCs w:val="28"/>
        </w:rPr>
        <w:t xml:space="preserve">INDICATORE DI TEMPESTIVITÀ DEI PAGAMENTI </w:t>
      </w:r>
    </w:p>
    <w:p w:rsidR="008E2B1C" w:rsidRDefault="008E2B1C">
      <w:pPr>
        <w:rPr>
          <w:b/>
          <w:sz w:val="24"/>
          <w:szCs w:val="24"/>
        </w:rPr>
      </w:pPr>
    </w:p>
    <w:p w:rsidR="008E2B1C" w:rsidRDefault="008E2B1C">
      <w:pPr>
        <w:rPr>
          <w:b/>
          <w:sz w:val="24"/>
          <w:szCs w:val="24"/>
        </w:rPr>
      </w:pPr>
    </w:p>
    <w:p w:rsidR="008E2B1C" w:rsidRDefault="008E2B1C">
      <w:pPr>
        <w:rPr>
          <w:b/>
          <w:sz w:val="24"/>
          <w:szCs w:val="24"/>
        </w:rPr>
      </w:pPr>
    </w:p>
    <w:p w:rsidR="008F3EB6" w:rsidRPr="00825274" w:rsidRDefault="00825274" w:rsidP="0082527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L’art. 23, comma 5, della Legge 18 giugno 2009, n. 69, come modificato dalla Legge di conversione n. 102/2009, stabilisce che, al fine di aumentare la trasparenza dei rapporti tra la Pubblica Amministrazione e utenti, ogni Amministrazione determina e pubblica, con cadenza annuale, nel proprio sito internet o con altre forme idonee, un indicatore dei propri tempi medi di pagamento relativi agli acquisti di beni, servizi e forniture denominato </w:t>
      </w:r>
      <w:r w:rsidRPr="00825274">
        <w:rPr>
          <w:b/>
          <w:sz w:val="24"/>
          <w:szCs w:val="24"/>
        </w:rPr>
        <w:t>“indicatore di tempestività dei pagamenti”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      </w:t>
      </w:r>
    </w:p>
    <w:p w:rsidR="008E2B1C" w:rsidRDefault="00825274" w:rsidP="00F435D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Con successivi</w:t>
      </w:r>
      <w:r w:rsidR="008E2B1C" w:rsidRPr="008E2B1C">
        <w:rPr>
          <w:sz w:val="24"/>
          <w:szCs w:val="24"/>
        </w:rPr>
        <w:t xml:space="preserve"> </w:t>
      </w:r>
      <w:r w:rsidR="008F3EB6">
        <w:rPr>
          <w:sz w:val="24"/>
          <w:szCs w:val="24"/>
        </w:rPr>
        <w:t>D</w:t>
      </w:r>
      <w:r w:rsidR="008E2B1C" w:rsidRPr="008E2B1C">
        <w:rPr>
          <w:sz w:val="24"/>
          <w:szCs w:val="24"/>
        </w:rPr>
        <w:t xml:space="preserve">ecreto </w:t>
      </w:r>
      <w:r w:rsidR="008F3EB6">
        <w:rPr>
          <w:sz w:val="24"/>
          <w:szCs w:val="24"/>
        </w:rPr>
        <w:t>L</w:t>
      </w:r>
      <w:r w:rsidR="008E2B1C" w:rsidRPr="008E2B1C">
        <w:rPr>
          <w:sz w:val="24"/>
          <w:szCs w:val="24"/>
        </w:rPr>
        <w:t>egge 24 aprile 2014, n. 66,</w:t>
      </w:r>
      <w:r w:rsidRPr="008E2B1C">
        <w:rPr>
          <w:sz w:val="24"/>
          <w:szCs w:val="24"/>
        </w:rPr>
        <w:t xml:space="preserve"> </w:t>
      </w:r>
      <w:r w:rsidR="008E2B1C" w:rsidRPr="008E2B1C">
        <w:rPr>
          <w:sz w:val="24"/>
          <w:szCs w:val="24"/>
        </w:rPr>
        <w:t xml:space="preserve">convertito, con modificazioni, dalla </w:t>
      </w:r>
      <w:r w:rsidR="008F3EB6">
        <w:rPr>
          <w:sz w:val="24"/>
          <w:szCs w:val="24"/>
        </w:rPr>
        <w:t>L</w:t>
      </w:r>
      <w:r w:rsidR="008E2B1C" w:rsidRPr="008E2B1C">
        <w:rPr>
          <w:sz w:val="24"/>
          <w:szCs w:val="24"/>
        </w:rPr>
        <w:t>egge 23 giugno 2014, n. 89</w:t>
      </w:r>
      <w:r w:rsidR="008F3EB6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e  D.P.C.M. del 22 settembre 2014, sono state definite </w:t>
      </w:r>
      <w:r w:rsidR="00F435DC">
        <w:rPr>
          <w:sz w:val="24"/>
          <w:szCs w:val="24"/>
        </w:rPr>
        <w:t>ulteriori modalità di pubblicazione dell’indicatore di tempestività dei pagamenti, indicando in maniera univoca il calcolo da effettuare, in quale formato pubblicare il dato ed entro quali tempi.</w:t>
      </w:r>
    </w:p>
    <w:p w:rsidR="00F435DC" w:rsidRDefault="00F435DC" w:rsidP="00F435DC">
      <w:pPr>
        <w:jc w:val="both"/>
        <w:rPr>
          <w:sz w:val="24"/>
          <w:szCs w:val="24"/>
        </w:rPr>
      </w:pPr>
    </w:p>
    <w:p w:rsidR="00F435DC" w:rsidRDefault="00F435DC" w:rsidP="00F435DC">
      <w:pPr>
        <w:jc w:val="both"/>
        <w:rPr>
          <w:sz w:val="24"/>
          <w:szCs w:val="24"/>
        </w:rPr>
      </w:pPr>
    </w:p>
    <w:p w:rsidR="00F435DC" w:rsidRDefault="00F435DC" w:rsidP="00F435DC">
      <w:pPr>
        <w:jc w:val="both"/>
        <w:rPr>
          <w:b/>
          <w:sz w:val="24"/>
          <w:szCs w:val="24"/>
          <w:u w:val="single"/>
        </w:rPr>
      </w:pPr>
      <w:r w:rsidRPr="00F435DC">
        <w:rPr>
          <w:b/>
          <w:sz w:val="24"/>
          <w:szCs w:val="24"/>
          <w:u w:val="single"/>
        </w:rPr>
        <w:t xml:space="preserve">Ritardo medio di pagamento ponderato in giorni </w:t>
      </w:r>
      <w:r w:rsidR="0039517E">
        <w:rPr>
          <w:b/>
          <w:sz w:val="24"/>
          <w:szCs w:val="24"/>
          <w:u w:val="single"/>
        </w:rPr>
        <w:t>1^ trimestre 2015</w:t>
      </w:r>
      <w:r w:rsidRPr="00F435DC">
        <w:rPr>
          <w:b/>
          <w:sz w:val="24"/>
          <w:szCs w:val="24"/>
          <w:u w:val="single"/>
        </w:rPr>
        <w:t xml:space="preserve">:    </w:t>
      </w:r>
      <w:r w:rsidR="0039517E">
        <w:rPr>
          <w:b/>
          <w:sz w:val="24"/>
          <w:szCs w:val="24"/>
          <w:u w:val="single"/>
        </w:rPr>
        <w:t>8,53</w:t>
      </w:r>
      <w:r>
        <w:rPr>
          <w:b/>
          <w:sz w:val="24"/>
          <w:szCs w:val="24"/>
          <w:u w:val="single"/>
        </w:rPr>
        <w:t>*</w:t>
      </w:r>
      <w:r w:rsidRPr="00F435DC">
        <w:rPr>
          <w:b/>
          <w:sz w:val="24"/>
          <w:szCs w:val="24"/>
          <w:u w:val="single"/>
        </w:rPr>
        <w:t xml:space="preserve">  </w:t>
      </w:r>
    </w:p>
    <w:p w:rsidR="00F435DC" w:rsidRDefault="00F435DC" w:rsidP="00F435DC">
      <w:pPr>
        <w:jc w:val="both"/>
        <w:rPr>
          <w:b/>
          <w:sz w:val="24"/>
          <w:szCs w:val="24"/>
          <w:u w:val="single"/>
        </w:rPr>
      </w:pPr>
    </w:p>
    <w:p w:rsidR="00F435DC" w:rsidRDefault="00F435DC" w:rsidP="00F435DC">
      <w:pPr>
        <w:jc w:val="both"/>
        <w:rPr>
          <w:b/>
          <w:sz w:val="24"/>
          <w:szCs w:val="24"/>
        </w:rPr>
      </w:pPr>
    </w:p>
    <w:p w:rsidR="00F435DC" w:rsidRDefault="00F435DC" w:rsidP="00F435DC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*L’indice deriva dal seguente calcolo: </w:t>
      </w:r>
    </w:p>
    <w:p w:rsidR="00F435DC" w:rsidRDefault="00F435DC" w:rsidP="00FF3F9E">
      <w:pPr>
        <w:ind w:left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- al numeratore la somma dell’importo di ciascuna fattura pagata moltiplicato per i giorni effettivi intercorrenti tra la data di scadenza della stessa e la data di pagamento ai fornitori;</w:t>
      </w:r>
    </w:p>
    <w:p w:rsidR="00F435DC" w:rsidRDefault="00F435DC" w:rsidP="00F435DC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- al denominatore la somma degli importi pagati ai fornitori nel</w:t>
      </w:r>
      <w:r w:rsidR="007D13FE">
        <w:rPr>
          <w:b/>
          <w:sz w:val="24"/>
          <w:szCs w:val="24"/>
        </w:rPr>
        <w:t xml:space="preserve"> 1^ trimestre 2015</w:t>
      </w:r>
      <w:r>
        <w:rPr>
          <w:b/>
          <w:sz w:val="24"/>
          <w:szCs w:val="24"/>
        </w:rPr>
        <w:t>.</w:t>
      </w:r>
    </w:p>
    <w:p w:rsidR="00F435DC" w:rsidRDefault="00F435DC" w:rsidP="00F435DC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(GG. x IMPORTO / IMPORTO DOVUTO)</w:t>
      </w:r>
    </w:p>
    <w:p w:rsidR="00F435DC" w:rsidRDefault="00F435DC" w:rsidP="00F435DC">
      <w:pPr>
        <w:ind w:left="360"/>
        <w:jc w:val="both"/>
        <w:rPr>
          <w:b/>
          <w:sz w:val="24"/>
          <w:szCs w:val="24"/>
        </w:rPr>
      </w:pPr>
    </w:p>
    <w:p w:rsidR="00F435DC" w:rsidRDefault="00F435DC" w:rsidP="00F435DC">
      <w:pPr>
        <w:ind w:left="360"/>
        <w:jc w:val="both"/>
        <w:rPr>
          <w:b/>
          <w:sz w:val="24"/>
          <w:szCs w:val="24"/>
        </w:rPr>
      </w:pPr>
    </w:p>
    <w:p w:rsidR="00F435DC" w:rsidRDefault="00F435DC" w:rsidP="00F435DC">
      <w:pPr>
        <w:ind w:left="360"/>
        <w:jc w:val="both"/>
        <w:rPr>
          <w:b/>
          <w:sz w:val="24"/>
          <w:szCs w:val="24"/>
        </w:rPr>
      </w:pPr>
    </w:p>
    <w:p w:rsidR="003E46B1" w:rsidRDefault="003E46B1" w:rsidP="00F435DC">
      <w:pPr>
        <w:ind w:left="360"/>
        <w:jc w:val="both"/>
        <w:rPr>
          <w:b/>
          <w:sz w:val="24"/>
          <w:szCs w:val="24"/>
        </w:rPr>
      </w:pPr>
    </w:p>
    <w:p w:rsidR="002A7915" w:rsidRDefault="002A7915" w:rsidP="00F435DC">
      <w:pPr>
        <w:ind w:left="360"/>
        <w:jc w:val="both"/>
        <w:rPr>
          <w:b/>
          <w:sz w:val="24"/>
          <w:szCs w:val="24"/>
        </w:rPr>
      </w:pPr>
    </w:p>
    <w:p w:rsidR="002A7915" w:rsidRDefault="002A7915" w:rsidP="00F435DC">
      <w:pPr>
        <w:ind w:left="360"/>
        <w:jc w:val="both"/>
        <w:rPr>
          <w:b/>
          <w:sz w:val="24"/>
          <w:szCs w:val="24"/>
        </w:rPr>
      </w:pPr>
    </w:p>
    <w:p w:rsidR="002A7915" w:rsidRDefault="002A7915" w:rsidP="00F435DC">
      <w:pPr>
        <w:ind w:left="360"/>
        <w:jc w:val="both"/>
        <w:rPr>
          <w:b/>
          <w:sz w:val="24"/>
          <w:szCs w:val="24"/>
        </w:rPr>
      </w:pPr>
    </w:p>
    <w:p w:rsidR="002A7915" w:rsidRDefault="007D13FE" w:rsidP="00F435DC">
      <w:pPr>
        <w:ind w:left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17</w:t>
      </w:r>
      <w:r w:rsidR="00FF3F9E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4</w:t>
      </w:r>
      <w:r w:rsidR="00FF3F9E">
        <w:rPr>
          <w:b/>
          <w:sz w:val="24"/>
          <w:szCs w:val="24"/>
        </w:rPr>
        <w:t>/2015</w:t>
      </w:r>
      <w:r w:rsidR="002A7915">
        <w:rPr>
          <w:b/>
          <w:sz w:val="24"/>
          <w:szCs w:val="24"/>
        </w:rPr>
        <w:tab/>
      </w:r>
      <w:r w:rsidR="002A7915">
        <w:rPr>
          <w:b/>
          <w:sz w:val="24"/>
          <w:szCs w:val="24"/>
        </w:rPr>
        <w:tab/>
      </w:r>
      <w:r w:rsidR="002A7915">
        <w:rPr>
          <w:b/>
          <w:sz w:val="24"/>
          <w:szCs w:val="24"/>
        </w:rPr>
        <w:tab/>
      </w:r>
      <w:r w:rsidR="002A7915">
        <w:rPr>
          <w:b/>
          <w:sz w:val="24"/>
          <w:szCs w:val="24"/>
        </w:rPr>
        <w:tab/>
        <w:t>Il  Responsabile del Servizio Finanziario</w:t>
      </w:r>
    </w:p>
    <w:p w:rsidR="002A7915" w:rsidRPr="00F435DC" w:rsidRDefault="002A7915" w:rsidP="00F435DC">
      <w:pPr>
        <w:ind w:left="36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bookmarkStart w:id="0" w:name="_GoBack"/>
      <w:bookmarkEnd w:id="0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(Aurora Ghirardelli) </w:t>
      </w:r>
    </w:p>
    <w:sectPr w:rsidR="002A7915" w:rsidRPr="00F435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4474B"/>
    <w:multiLevelType w:val="hybridMultilevel"/>
    <w:tmpl w:val="4BF44012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496AEB"/>
    <w:multiLevelType w:val="hybridMultilevel"/>
    <w:tmpl w:val="6D84F796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B9595B"/>
    <w:multiLevelType w:val="hybridMultilevel"/>
    <w:tmpl w:val="122A3214"/>
    <w:lvl w:ilvl="0" w:tplc="041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76C"/>
    <w:rsid w:val="002A7915"/>
    <w:rsid w:val="0039517E"/>
    <w:rsid w:val="003E46B1"/>
    <w:rsid w:val="00773CB3"/>
    <w:rsid w:val="007D13FE"/>
    <w:rsid w:val="00825274"/>
    <w:rsid w:val="008E2B1C"/>
    <w:rsid w:val="008F3EB6"/>
    <w:rsid w:val="009E776C"/>
    <w:rsid w:val="00A46ED2"/>
    <w:rsid w:val="00F1139E"/>
    <w:rsid w:val="00F435DC"/>
    <w:rsid w:val="00FF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2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435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E2B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435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4</cp:revision>
  <dcterms:created xsi:type="dcterms:W3CDTF">2015-04-17T10:47:00Z</dcterms:created>
  <dcterms:modified xsi:type="dcterms:W3CDTF">2015-04-17T10:50:00Z</dcterms:modified>
</cp:coreProperties>
</file>