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47" w:rsidRDefault="00B26147"/>
    <w:p w:rsidR="00CE51DB" w:rsidRPr="00CE51DB" w:rsidRDefault="00CE51DB" w:rsidP="00CE51DB">
      <w:pPr>
        <w:ind w:left="6372"/>
        <w:rPr>
          <w:rFonts w:ascii="Times New Roman" w:hAnsi="Times New Roman" w:cs="Times New Roman"/>
          <w:sz w:val="28"/>
          <w:szCs w:val="28"/>
        </w:rPr>
      </w:pPr>
      <w:r w:rsidRPr="00CE51DB">
        <w:rPr>
          <w:rFonts w:ascii="Times New Roman" w:hAnsi="Times New Roman" w:cs="Times New Roman"/>
          <w:sz w:val="28"/>
          <w:szCs w:val="28"/>
        </w:rPr>
        <w:t>Al Sindaco del Comune</w:t>
      </w:r>
    </w:p>
    <w:p w:rsidR="00CE51DB" w:rsidRPr="00CE51DB" w:rsidRDefault="00CE51DB" w:rsidP="00CE51DB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</w:t>
      </w:r>
    </w:p>
    <w:p w:rsidR="00CE51DB" w:rsidRPr="00CE51DB" w:rsidRDefault="00C01A04" w:rsidP="00CE51DB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ARTOGNE</w:t>
      </w:r>
      <w:r w:rsidR="00FA51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(B</w:t>
      </w:r>
      <w:r w:rsidR="00FA518E">
        <w:rPr>
          <w:rFonts w:ascii="Times New Roman" w:hAnsi="Times New Roman" w:cs="Times New Roman"/>
          <w:sz w:val="28"/>
          <w:szCs w:val="28"/>
        </w:rPr>
        <w:t>rescia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E51DB" w:rsidRDefault="00CE51DB"/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DICHIARAZIONE DI ASSENSO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per il rilascio di carta d’identità al minore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……………………………………………………………………………..……….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il ………………………… a ……………………………</w:t>
      </w:r>
      <w:r w:rsidR="00FA518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……………………………(.</w:t>
      </w:r>
      <w:r w:rsidR="002404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...)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 ……………………... (</w:t>
      </w:r>
      <w:r w:rsidR="00240481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..) in Via …………………………….…………………. n. 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qualità di genitore, acconsente al rilascio della carta d’identità valida per l’espatrio al minore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 indicato: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cognome …………………………………………..…. nome ……………………………………….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il ……………………….. a …………...…………………………………………………(</w:t>
      </w:r>
      <w:r w:rsidR="002404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 e data</w:t>
      </w:r>
      <w:r w:rsidR="00C01A04">
        <w:rPr>
          <w:rFonts w:ascii="Times New Roman" w:hAnsi="Times New Roman" w:cs="Times New Roman"/>
          <w:sz w:val="24"/>
          <w:szCs w:val="24"/>
        </w:rPr>
        <w:t xml:space="preserve">: Artogne </w:t>
      </w:r>
      <w:r>
        <w:rPr>
          <w:rFonts w:ascii="Times New Roman" w:hAnsi="Times New Roman" w:cs="Times New Roman"/>
          <w:sz w:val="24"/>
          <w:szCs w:val="24"/>
        </w:rPr>
        <w:t xml:space="preserve"> ………</w:t>
      </w:r>
      <w:r w:rsidR="00240481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…….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 (*)</w:t>
      </w:r>
    </w:p>
    <w:p w:rsidR="00FA518E" w:rsidRDefault="00FA518E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518E" w:rsidRDefault="00FA518E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(*) Allegare fotocopia del documento di identità (fronte e retro)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</w:t>
      </w:r>
    </w:p>
    <w:p w:rsidR="00240481" w:rsidRDefault="00240481" w:rsidP="002404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FA518E" w:rsidRDefault="00FA518E" w:rsidP="002404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CE51DB" w:rsidRDefault="00CE51DB" w:rsidP="002404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NOTE ESPLICATIVE</w:t>
      </w:r>
    </w:p>
    <w:p w:rsidR="00FA518E" w:rsidRDefault="00FA518E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16"/>
          <w:szCs w:val="16"/>
        </w:rPr>
        <w:t>Legge 21.11.1967 n. 1185 art. 3 lettere b), d), e) e g), modificato con Legge 16.01.2003 n. 3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Non possono ottenere il passaporto: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I genitori che, avendo prole minore, non ottengano l’autorizzazione del giudice tutelare; l’autorizzazione non è necessaria quando il</w:t>
      </w:r>
      <w:r w:rsidR="00FA518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richiedente abbia l’assenso dell’altro genitore o quando sia titolare esclusivo della potestà del figlio.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d) Coloro che debbano espiare una pena restrittiva della libertà personale o soddisfare una multa o ammenda, salvo per questi ultimi il nulla</w:t>
      </w:r>
      <w:r w:rsidR="00FA518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osta dell’autorità che deve curare l’esecuzione della sentenza, sempreché la multa o l’ammenda non siano già state convertite in pena</w:t>
      </w:r>
      <w:r w:rsidR="00FA518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restrittiva della libertà personale, o la loro conversione non importi una pena superiore a mesi uno di reclusione o due di arresto.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e) Coloro che siano sottoposti a misura di sicurezza detentiva ovvero ad una misura di prevenzione prevista dagli articoli 3 e seguenti della</w:t>
      </w:r>
      <w:r w:rsidR="00FA518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Legge 27.12.1956 n. 1423.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g) Coloro che, essendo residenti all'estero e richiedendo il passaporto dopo il primo gennaio dell'anno in cui compiono il ventesimo anno di</w:t>
      </w:r>
      <w:r w:rsidR="00FA518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età, non abbiano regolarizzato la loro posizione in rapporto all'obbligo del servizio militare.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N.B.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L’autorizzazione del Giudice Tutelare non è necessaria quando nei provvedimenti dell’autorità giudiziaria (sentenza di separazione o divorzio) viene</w:t>
      </w:r>
    </w:p>
    <w:p w:rsidR="00CE51DB" w:rsidRDefault="00CE51DB" w:rsidP="00FA5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indicato il reciproco assenso fra i coniugi al rilascio di documenti validi per l’espatrio.</w:t>
      </w:r>
    </w:p>
    <w:p w:rsidR="00CE51DB" w:rsidRDefault="00CE51DB" w:rsidP="00FA518E">
      <w:pPr>
        <w:jc w:val="both"/>
      </w:pPr>
      <w:r>
        <w:rPr>
          <w:rFonts w:ascii="Times New Roman" w:hAnsi="Times New Roman" w:cs="Times New Roman"/>
          <w:sz w:val="16"/>
          <w:szCs w:val="16"/>
        </w:rPr>
        <w:t>L’art. 3 di cui alla Legge 21.11.1967 n. 1185, si applica a tutti i documenti validi per l’espatrio.</w:t>
      </w:r>
    </w:p>
    <w:sectPr w:rsidR="00CE51DB" w:rsidSect="00E7669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E51DB"/>
    <w:rsid w:val="00240481"/>
    <w:rsid w:val="003D7D5B"/>
    <w:rsid w:val="00B26147"/>
    <w:rsid w:val="00C01A04"/>
    <w:rsid w:val="00CE51DB"/>
    <w:rsid w:val="00E76692"/>
    <w:rsid w:val="00FA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7669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Laffranchini</dc:creator>
  <cp:lastModifiedBy>RINALDO</cp:lastModifiedBy>
  <cp:revision>4</cp:revision>
  <dcterms:created xsi:type="dcterms:W3CDTF">2018-02-21T15:28:00Z</dcterms:created>
  <dcterms:modified xsi:type="dcterms:W3CDTF">2018-05-03T14:45:00Z</dcterms:modified>
</cp:coreProperties>
</file>